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2" w:rsidRPr="001A5C2D" w:rsidRDefault="00134E52" w:rsidP="00134E52">
      <w:pPr>
        <w:spacing w:line="480" w:lineRule="auto"/>
        <w:rPr>
          <w:color w:val="000000" w:themeColor="text1"/>
          <w:sz w:val="24"/>
          <w:szCs w:val="24"/>
        </w:rPr>
      </w:pPr>
      <w:proofErr w:type="gramStart"/>
      <w:r w:rsidRPr="001A5C2D">
        <w:rPr>
          <w:rFonts w:eastAsia="FangSong_GB2312"/>
          <w:b/>
          <w:bCs/>
          <w:color w:val="000000" w:themeColor="text1"/>
          <w:sz w:val="24"/>
          <w:szCs w:val="24"/>
        </w:rPr>
        <w:t>S1 Table.</w:t>
      </w:r>
      <w:proofErr w:type="gramEnd"/>
      <w:r w:rsidRPr="001A5C2D">
        <w:rPr>
          <w:rFonts w:eastAsia="FangSong_GB2312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1A5C2D">
        <w:rPr>
          <w:b/>
          <w:bCs/>
          <w:color w:val="000000" w:themeColor="text1"/>
          <w:sz w:val="24"/>
          <w:szCs w:val="24"/>
        </w:rPr>
        <w:t xml:space="preserve">Screening </w:t>
      </w:r>
      <w:r w:rsidRPr="001A5C2D">
        <w:rPr>
          <w:rFonts w:hint="eastAsia"/>
          <w:b/>
          <w:bCs/>
          <w:color w:val="000000" w:themeColor="text1"/>
          <w:sz w:val="24"/>
          <w:szCs w:val="24"/>
        </w:rPr>
        <w:t>s</w:t>
      </w:r>
      <w:r w:rsidRPr="001A5C2D">
        <w:rPr>
          <w:b/>
          <w:bCs/>
          <w:color w:val="000000" w:themeColor="text1"/>
          <w:sz w:val="24"/>
          <w:szCs w:val="24"/>
        </w:rPr>
        <w:t xml:space="preserve">cope of the </w:t>
      </w:r>
      <w:r w:rsidRPr="001A5C2D">
        <w:rPr>
          <w:rFonts w:hint="eastAsia"/>
          <w:b/>
          <w:bCs/>
          <w:color w:val="000000" w:themeColor="text1"/>
          <w:sz w:val="24"/>
          <w:szCs w:val="24"/>
        </w:rPr>
        <w:t>targeted</w:t>
      </w:r>
      <w:r w:rsidRPr="001A5C2D">
        <w:rPr>
          <w:b/>
          <w:bCs/>
          <w:color w:val="000000" w:themeColor="text1"/>
          <w:sz w:val="24"/>
          <w:szCs w:val="24"/>
        </w:rPr>
        <w:t xml:space="preserve">-NGS in </w:t>
      </w:r>
      <w:r w:rsidRPr="001A5C2D">
        <w:rPr>
          <w:rFonts w:hint="eastAsia"/>
          <w:b/>
          <w:bCs/>
          <w:color w:val="000000" w:themeColor="text1"/>
          <w:sz w:val="24"/>
          <w:szCs w:val="24"/>
        </w:rPr>
        <w:t>e</w:t>
      </w:r>
      <w:r w:rsidRPr="001A5C2D">
        <w:rPr>
          <w:b/>
          <w:bCs/>
          <w:color w:val="000000" w:themeColor="text1"/>
          <w:sz w:val="24"/>
          <w:szCs w:val="24"/>
        </w:rPr>
        <w:t xml:space="preserve">ye </w:t>
      </w:r>
      <w:r w:rsidRPr="001A5C2D">
        <w:rPr>
          <w:rFonts w:hint="eastAsia"/>
          <w:b/>
          <w:bCs/>
          <w:color w:val="000000" w:themeColor="text1"/>
          <w:sz w:val="24"/>
          <w:szCs w:val="24"/>
        </w:rPr>
        <w:t>d</w:t>
      </w:r>
      <w:r w:rsidRPr="001A5C2D">
        <w:rPr>
          <w:b/>
          <w:bCs/>
          <w:color w:val="000000" w:themeColor="text1"/>
          <w:sz w:val="24"/>
          <w:szCs w:val="24"/>
        </w:rPr>
        <w:t>iseases.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6762"/>
      </w:tblGrid>
      <w:tr w:rsidR="00134E52" w:rsidRPr="001A5C2D" w:rsidTr="007708C2">
        <w:trPr>
          <w:trHeight w:val="324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 xml:space="preserve">Disease name 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Pathogenic</w:t>
            </w:r>
          </w:p>
        </w:tc>
      </w:tr>
      <w:tr w:rsidR="00134E52" w:rsidRPr="001A5C2D" w:rsidTr="007708C2">
        <w:trPr>
          <w:trHeight w:val="1757"/>
        </w:trPr>
        <w:tc>
          <w:tcPr>
            <w:tcW w:w="2765" w:type="dxa"/>
            <w:tcBorders>
              <w:top w:val="single" w:sz="4" w:space="0" w:color="auto"/>
            </w:tcBorders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 xml:space="preserve">Retinitis </w:t>
            </w:r>
            <w:proofErr w:type="spellStart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pigmentosa</w:t>
            </w:r>
            <w:proofErr w:type="spellEnd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 xml:space="preserve"> (including autosomal dominant, autosomal recessive chain/X)</w:t>
            </w:r>
          </w:p>
        </w:tc>
        <w:tc>
          <w:tcPr>
            <w:tcW w:w="6762" w:type="dxa"/>
            <w:tcBorders>
              <w:top w:val="single" w:sz="4" w:space="0" w:color="auto"/>
            </w:tcBorders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ABCA4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AIPL1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ARL6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BEST1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CA4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CERKL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C2orf71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CLRN1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DHDDS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NGA1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CNGB1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CRB1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CRX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EYS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FAM161A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FSCN2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GUCA1B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IDH3B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IMPDH1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IMPG2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KLHL</w:t>
            </w:r>
            <w:r w:rsidRPr="001A5C2D">
              <w:rPr>
                <w:color w:val="000000" w:themeColor="text1"/>
                <w:sz w:val="24"/>
                <w:szCs w:val="24"/>
              </w:rPr>
              <w:t>7,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LRAT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MAK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MERTK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NR2E3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NRL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PDE6A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PDE6B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PRCD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PDE6G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PROM1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PRPF3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PRPF31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PRPF6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PRPF8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PRPH2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RBP3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RDH12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RGR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RHO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RLBP1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ROM1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RP1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RP2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RP9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RPE65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RPGR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SAG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SEMA4A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SNRNP200,</w:t>
            </w:r>
            <w:r w:rsidRPr="001A5C2D">
              <w:rPr>
                <w:rFonts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TOPORS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TULP1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USH2A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ZNF513</w:t>
            </w:r>
          </w:p>
        </w:tc>
      </w:tr>
      <w:tr w:rsidR="00134E52" w:rsidRPr="001A5C2D" w:rsidTr="007708C2">
        <w:trPr>
          <w:trHeight w:val="648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Waardenburg</w:t>
            </w:r>
            <w:proofErr w:type="spellEnd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 xml:space="preserve"> syndrome</w:t>
            </w:r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EDNRB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MITF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PAX3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SNAI2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SOX10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EDN3</w:t>
            </w:r>
          </w:p>
        </w:tc>
      </w:tr>
      <w:tr w:rsidR="00134E52" w:rsidRPr="001A5C2D" w:rsidTr="007708C2">
        <w:trPr>
          <w:trHeight w:val="552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 xml:space="preserve">x-linked juvenile </w:t>
            </w:r>
            <w:proofErr w:type="spellStart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retinoschisis</w:t>
            </w:r>
            <w:proofErr w:type="spellEnd"/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RS1</w:t>
            </w:r>
          </w:p>
        </w:tc>
      </w:tr>
      <w:tr w:rsidR="00134E52" w:rsidRPr="001A5C2D" w:rsidTr="007708C2">
        <w:trPr>
          <w:trHeight w:val="552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 xml:space="preserve">Crystalline retinitis </w:t>
            </w:r>
            <w:proofErr w:type="spellStart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pigmentosa</w:t>
            </w:r>
            <w:proofErr w:type="spellEnd"/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CYP4V2</w:t>
            </w:r>
          </w:p>
        </w:tc>
      </w:tr>
      <w:tr w:rsidR="00134E52" w:rsidRPr="001A5C2D" w:rsidTr="007708C2">
        <w:trPr>
          <w:trHeight w:val="552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Bothnia retinal dystrophy</w:t>
            </w:r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RLBP1</w:t>
            </w:r>
          </w:p>
        </w:tc>
      </w:tr>
      <w:tr w:rsidR="00134E52" w:rsidRPr="001A5C2D" w:rsidTr="007708C2">
        <w:trPr>
          <w:trHeight w:val="552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Best macular dystrophy</w:t>
            </w:r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BEST1</w:t>
            </w:r>
          </w:p>
        </w:tc>
      </w:tr>
      <w:tr w:rsidR="00134E52" w:rsidRPr="001A5C2D" w:rsidTr="007708C2">
        <w:trPr>
          <w:trHeight w:val="312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 xml:space="preserve">Congenital </w:t>
            </w:r>
            <w:proofErr w:type="spellStart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aniridia</w:t>
            </w:r>
            <w:proofErr w:type="spellEnd"/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PAX6</w:t>
            </w:r>
          </w:p>
        </w:tc>
      </w:tr>
      <w:tr w:rsidR="00134E52" w:rsidRPr="001A5C2D" w:rsidTr="007708C2">
        <w:trPr>
          <w:trHeight w:val="464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Albinism (</w:t>
            </w:r>
            <w:proofErr w:type="spellStart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non syndromic</w:t>
            </w:r>
            <w:proofErr w:type="spellEnd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GPR143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MITF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OCA2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TYR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OCA2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TYRP1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SLC45A2</w:t>
            </w:r>
          </w:p>
        </w:tc>
      </w:tr>
      <w:tr w:rsidR="00134E52" w:rsidRPr="001A5C2D" w:rsidTr="007708C2">
        <w:trPr>
          <w:trHeight w:val="852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Leber</w:t>
            </w:r>
            <w:proofErr w:type="spellEnd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 xml:space="preserve"> congenital </w:t>
            </w:r>
            <w:proofErr w:type="spellStart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amaurosis</w:t>
            </w:r>
            <w:proofErr w:type="spellEnd"/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GUCY2D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RPE65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SPATA7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AIPL1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LCA5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RPGRIP1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CRX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CRB1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NMNAT1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CEP290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IMPDH1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RD3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RDH12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LRAT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TULP1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KCNJ13</w:t>
            </w:r>
          </w:p>
        </w:tc>
      </w:tr>
      <w:tr w:rsidR="00134E52" w:rsidRPr="001A5C2D" w:rsidTr="007708C2">
        <w:trPr>
          <w:trHeight w:val="720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Bardet Biedl syndrome</w:t>
            </w:r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BBS1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BBS2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ARL6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BBS4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BBS5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MKKS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BBS7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TTC8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BBS9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BBS10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TRIM32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BBS12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MKS1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INPP5E</w:t>
            </w:r>
          </w:p>
        </w:tc>
      </w:tr>
      <w:tr w:rsidR="00134E52" w:rsidRPr="001A5C2D" w:rsidTr="007708C2">
        <w:trPr>
          <w:trHeight w:val="393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Monochromasia</w:t>
            </w:r>
            <w:proofErr w:type="spellEnd"/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CNGA3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CNGB3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GNAT2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PDE6C</w:t>
            </w:r>
            <w:r w:rsidRPr="001A5C2D">
              <w:rPr>
                <w:color w:val="000000" w:themeColor="text1"/>
                <w:sz w:val="24"/>
                <w:szCs w:val="24"/>
              </w:rPr>
              <w:t xml:space="preserve"> 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PDE6H</w:t>
            </w:r>
          </w:p>
        </w:tc>
      </w:tr>
      <w:tr w:rsidR="00134E52" w:rsidRPr="001A5C2D" w:rsidTr="007708C2">
        <w:trPr>
          <w:trHeight w:val="369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Protanopia</w:t>
            </w:r>
            <w:proofErr w:type="spellEnd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anerythrochloropsia</w:t>
            </w:r>
            <w:proofErr w:type="spellEnd"/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OPN1LW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OPN1MW</w:t>
            </w:r>
          </w:p>
        </w:tc>
      </w:tr>
      <w:tr w:rsidR="00134E52" w:rsidRPr="001A5C2D" w:rsidTr="007708C2">
        <w:trPr>
          <w:trHeight w:val="617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Joubert</w:t>
            </w:r>
            <w:proofErr w:type="spellEnd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 xml:space="preserve"> syndrome</w:t>
            </w:r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AHI1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ARL13B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CC2D2A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CEP290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KIF7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INPP5E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NPHP1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OFD1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RPGRIP1L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TMEM216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TMEM67</w:t>
            </w:r>
          </w:p>
        </w:tc>
      </w:tr>
      <w:tr w:rsidR="00134E52" w:rsidRPr="001A5C2D" w:rsidTr="007708C2">
        <w:trPr>
          <w:trHeight w:val="382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Senior-</w:t>
            </w:r>
            <w:proofErr w:type="spellStart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Loken</w:t>
            </w:r>
            <w:proofErr w:type="spellEnd"/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 xml:space="preserve"> syndrome</w:t>
            </w:r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NPHP1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NPHP4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IQCB1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CEP290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SDCCAG8</w:t>
            </w:r>
          </w:p>
        </w:tc>
      </w:tr>
      <w:tr w:rsidR="00134E52" w:rsidRPr="001A5C2D" w:rsidTr="007708C2">
        <w:trPr>
          <w:trHeight w:val="596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Usher syndrome</w:t>
            </w:r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CDH23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CLRN1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DFNB31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GPR98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MYO7A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PDZD7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PCDH15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USH2A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USH1C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USH1G</w:t>
            </w:r>
          </w:p>
        </w:tc>
      </w:tr>
      <w:tr w:rsidR="00134E52" w:rsidRPr="001A5C2D" w:rsidTr="007708C2">
        <w:trPr>
          <w:trHeight w:val="636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 xml:space="preserve">Age-related macular degeneration </w:t>
            </w:r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ABCA4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TLR4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CST3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CFH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HTRA1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C3</w:t>
            </w:r>
          </w:p>
        </w:tc>
      </w:tr>
      <w:tr w:rsidR="00134E52" w:rsidRPr="001A5C2D" w:rsidTr="007708C2">
        <w:trPr>
          <w:trHeight w:val="392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Cone dystrophy</w:t>
            </w:r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CACNA2D4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GUCA1A,</w:t>
            </w:r>
            <w:r w:rsidRPr="001A5C2D">
              <w:rPr>
                <w:rFonts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KCNV2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PDE6H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PDE6C</w:t>
            </w:r>
          </w:p>
        </w:tc>
      </w:tr>
      <w:tr w:rsidR="00134E52" w:rsidRPr="001A5C2D" w:rsidTr="007708C2">
        <w:trPr>
          <w:trHeight w:val="1027"/>
        </w:trPr>
        <w:tc>
          <w:tcPr>
            <w:tcW w:w="2765" w:type="dxa"/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C2D">
              <w:rPr>
                <w:b/>
                <w:bCs/>
                <w:color w:val="000000" w:themeColor="text1"/>
                <w:sz w:val="24"/>
                <w:szCs w:val="24"/>
              </w:rPr>
              <w:t>Cone-rod dystrophy</w:t>
            </w:r>
          </w:p>
        </w:tc>
        <w:tc>
          <w:tcPr>
            <w:tcW w:w="6762" w:type="dxa"/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ABCA4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ADAM9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AIPL1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BEST1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CACNA1F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CDHR1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CERKL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CRX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GUCA2A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GUCY2D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PITPNM3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PROM1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RAX2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RIMS1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RLBP1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RPGR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RPGRIP1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SEMA4A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UNC119</w:t>
            </w:r>
          </w:p>
        </w:tc>
      </w:tr>
      <w:tr w:rsidR="00134E52" w:rsidRPr="001A5C2D" w:rsidTr="007708C2">
        <w:trPr>
          <w:trHeight w:val="617"/>
        </w:trPr>
        <w:tc>
          <w:tcPr>
            <w:tcW w:w="2765" w:type="dxa"/>
            <w:tcBorders>
              <w:bottom w:val="single" w:sz="4" w:space="0" w:color="auto"/>
            </w:tcBorders>
          </w:tcPr>
          <w:p w:rsidR="00134E52" w:rsidRPr="001A5C2D" w:rsidRDefault="00134E52" w:rsidP="007708C2">
            <w:pPr>
              <w:spacing w:line="48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proofErr w:type="spellStart"/>
              <w:r w:rsidRPr="001A5C2D">
                <w:rPr>
                  <w:b/>
                  <w:bCs/>
                  <w:color w:val="000000" w:themeColor="text1"/>
                  <w:sz w:val="24"/>
                  <w:szCs w:val="24"/>
                </w:rPr>
                <w:t>Nyctalopia</w:t>
              </w:r>
              <w:proofErr w:type="spellEnd"/>
            </w:hyperlink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134E52" w:rsidRPr="001A5C2D" w:rsidRDefault="00134E52" w:rsidP="007708C2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1A5C2D">
              <w:rPr>
                <w:i/>
                <w:color w:val="000000" w:themeColor="text1"/>
                <w:sz w:val="24"/>
                <w:szCs w:val="24"/>
              </w:rPr>
              <w:t>CACNA1F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CABP4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GNAT1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GPR179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GRK1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GRM6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NYX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PDE6B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RHO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SAG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SLC24A1</w:t>
            </w:r>
            <w:r w:rsidRPr="001A5C2D">
              <w:rPr>
                <w:color w:val="000000" w:themeColor="text1"/>
                <w:sz w:val="24"/>
                <w:szCs w:val="24"/>
              </w:rPr>
              <w:t>,</w:t>
            </w:r>
            <w:r w:rsidRPr="001A5C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A5C2D">
              <w:rPr>
                <w:i/>
                <w:color w:val="000000" w:themeColor="text1"/>
                <w:sz w:val="24"/>
                <w:szCs w:val="24"/>
              </w:rPr>
              <w:t>TRPM1</w:t>
            </w:r>
          </w:p>
        </w:tc>
      </w:tr>
    </w:tbl>
    <w:p w:rsidR="00134E52" w:rsidRPr="001A5C2D" w:rsidRDefault="00134E52" w:rsidP="00134E52">
      <w:pPr>
        <w:spacing w:line="480" w:lineRule="auto"/>
        <w:rPr>
          <w:color w:val="000000" w:themeColor="text1"/>
          <w:sz w:val="24"/>
          <w:szCs w:val="24"/>
        </w:rPr>
      </w:pPr>
    </w:p>
    <w:p w:rsidR="00FD63BF" w:rsidRDefault="00FD63BF">
      <w:bookmarkStart w:id="0" w:name="_GoBack"/>
      <w:bookmarkEnd w:id="0"/>
    </w:p>
    <w:sectPr w:rsidR="00FD63BF" w:rsidSect="00134E52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2"/>
    <w:rsid w:val="00134E52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5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4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5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Prabakaran</dc:creator>
  <cp:lastModifiedBy>Prabakaran</cp:lastModifiedBy>
  <cp:revision>1</cp:revision>
  <dcterms:created xsi:type="dcterms:W3CDTF">2020-03-28T21:54:00Z</dcterms:created>
  <dcterms:modified xsi:type="dcterms:W3CDTF">2020-03-28T21:55:00Z</dcterms:modified>
</cp:coreProperties>
</file>