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0898" w14:textId="7349E4C3" w:rsidR="00DC668D" w:rsidRDefault="00AB47AB" w:rsidP="00DC668D">
      <w:pPr>
        <w:tabs>
          <w:tab w:val="left" w:pos="270"/>
        </w:tabs>
        <w:spacing w:line="240" w:lineRule="auto"/>
        <w:contextualSpacing/>
        <w:rPr>
          <w:rFonts w:ascii="Times New Roman" w:hAnsi="Times New Roman" w:cs="Times New Roman"/>
          <w:szCs w:val="22"/>
          <w:shd w:val="clear" w:color="auto" w:fill="FFFFFF"/>
        </w:rPr>
      </w:pPr>
      <w:r w:rsidRPr="00AB47AB">
        <w:rPr>
          <w:rFonts w:ascii="Times New Roman" w:hAnsi="Times New Roman" w:cs="Times New Roman"/>
          <w:b/>
          <w:bCs/>
          <w:szCs w:val="22"/>
          <w:shd w:val="clear" w:color="auto" w:fill="FFFFFF"/>
        </w:rPr>
        <w:t>S1 table:</w:t>
      </w:r>
      <w:r w:rsidRPr="00AB47AB">
        <w:rPr>
          <w:rFonts w:ascii="Times New Roman" w:hAnsi="Times New Roman" w:cs="Times New Roman"/>
          <w:szCs w:val="22"/>
          <w:shd w:val="clear" w:color="auto" w:fill="FFFFFF"/>
        </w:rPr>
        <w:t xml:space="preserve"> Details of five rapid diagnostic tests for the diagnosis of human leptospirosis from manufacturer's instructions sheet.</w:t>
      </w:r>
    </w:p>
    <w:tbl>
      <w:tblPr>
        <w:tblpPr w:leftFromText="180" w:rightFromText="180" w:horzAnchor="margin" w:tblpY="81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501"/>
        <w:gridCol w:w="1564"/>
        <w:gridCol w:w="1411"/>
        <w:gridCol w:w="1408"/>
        <w:gridCol w:w="1567"/>
        <w:gridCol w:w="3627"/>
      </w:tblGrid>
      <w:tr w:rsidR="00DC668D" w:rsidRPr="00DC668D" w14:paraId="1CC67A6F" w14:textId="77777777" w:rsidTr="00DC668D">
        <w:trPr>
          <w:trHeight w:val="20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1788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b/>
                <w:bCs/>
                <w:kern w:val="24"/>
                <w:szCs w:val="22"/>
              </w:rPr>
              <w:t>RDTs Name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9B31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b/>
                <w:bCs/>
                <w:kern w:val="24"/>
                <w:szCs w:val="22"/>
              </w:rPr>
              <w:t>Principle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7807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b/>
                <w:bCs/>
                <w:kern w:val="24"/>
                <w:szCs w:val="22"/>
              </w:rPr>
              <w:t>Specific species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5420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b/>
                <w:bCs/>
                <w:kern w:val="24"/>
                <w:szCs w:val="22"/>
              </w:rPr>
              <w:t>Sensitivity</w:t>
            </w:r>
            <w:r w:rsidRPr="00DC668D">
              <w:rPr>
                <w:rFonts w:ascii="Times New Roman" w:eastAsia="Times New Roman" w:hAnsi="Times New Roman" w:cs="Times New Roman"/>
                <w:b/>
                <w:bCs/>
                <w:kern w:val="24"/>
                <w:szCs w:val="22"/>
              </w:rPr>
              <w:br/>
              <w:t>(%)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1038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b/>
                <w:bCs/>
                <w:kern w:val="24"/>
                <w:szCs w:val="22"/>
              </w:rPr>
              <w:t>Specificity</w:t>
            </w:r>
            <w:r w:rsidRPr="00DC668D">
              <w:rPr>
                <w:rFonts w:ascii="Times New Roman" w:eastAsia="Times New Roman" w:hAnsi="Times New Roman" w:cs="Times New Roman"/>
                <w:b/>
                <w:bCs/>
                <w:kern w:val="24"/>
                <w:szCs w:val="22"/>
              </w:rPr>
              <w:br/>
              <w:t>(%)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2EE7B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b/>
                <w:bCs/>
                <w:kern w:val="24"/>
                <w:szCs w:val="22"/>
              </w:rPr>
              <w:t>Reference Assay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DB72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b/>
                <w:bCs/>
                <w:kern w:val="24"/>
                <w:szCs w:val="22"/>
              </w:rPr>
              <w:t>Produced by</w:t>
            </w:r>
          </w:p>
        </w:tc>
      </w:tr>
      <w:tr w:rsidR="00DC668D" w:rsidRPr="00DC668D" w14:paraId="746B632F" w14:textId="77777777" w:rsidTr="00DC668D">
        <w:trPr>
          <w:trHeight w:val="20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3BBE2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Medical Science Public Health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927B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Lateral-flow immunochromatography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F8087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Undisclosed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A106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100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81EE6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97.4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62E7B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IFA, MAT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DEC0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Department of Medical Sciences, Ministry of Public Health, Thailand</w:t>
            </w:r>
          </w:p>
        </w:tc>
      </w:tr>
      <w:tr w:rsidR="00DC668D" w:rsidRPr="00DC668D" w14:paraId="58844B45" w14:textId="77777777" w:rsidTr="00DC668D">
        <w:trPr>
          <w:trHeight w:val="20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F098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Leptocheck</w:t>
            </w:r>
            <w:proofErr w:type="spellEnd"/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CE0F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Lateral-flow immunochromatography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034B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Undisclosed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3392D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90.7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54086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93.4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31F8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ELISA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EB00B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Zephyr Biomedicals, India</w:t>
            </w:r>
          </w:p>
        </w:tc>
      </w:tr>
      <w:tr w:rsidR="00DC668D" w:rsidRPr="00DC668D" w14:paraId="3705B93D" w14:textId="77777777" w:rsidTr="00DC668D">
        <w:trPr>
          <w:trHeight w:val="20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7586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 xml:space="preserve">SD </w:t>
            </w:r>
            <w:proofErr w:type="spellStart"/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Bioline</w:t>
            </w:r>
            <w:proofErr w:type="spellEnd"/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7F42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Lateral-flow immunochromatography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B7D4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L.interrogans</w:t>
            </w:r>
            <w:proofErr w:type="spellEnd"/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2A58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96.7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1BDA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95.8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8A3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ELISA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536D8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Standard Diagnostics, Korea</w:t>
            </w:r>
          </w:p>
        </w:tc>
      </w:tr>
      <w:tr w:rsidR="00DC668D" w:rsidRPr="00DC668D" w14:paraId="639A4473" w14:textId="77777777" w:rsidTr="00DC668D">
        <w:trPr>
          <w:trHeight w:val="20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188C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Trust Line</w:t>
            </w:r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A653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Lateral-flow immunochromatography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B948B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L.interrogans</w:t>
            </w:r>
            <w:proofErr w:type="spellEnd"/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82E5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90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6256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99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93A3D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ELISA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E418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Athenese</w:t>
            </w:r>
            <w:proofErr w:type="spellEnd"/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-Dx, India</w:t>
            </w:r>
          </w:p>
        </w:tc>
      </w:tr>
      <w:tr w:rsidR="00DC668D" w:rsidRPr="00DC668D" w14:paraId="3985E01A" w14:textId="77777777" w:rsidTr="00DC668D">
        <w:trPr>
          <w:trHeight w:val="20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0D53B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J.Mitra</w:t>
            </w:r>
            <w:proofErr w:type="spellEnd"/>
          </w:p>
        </w:tc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11006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Lateral-flow immunochromatography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9CFB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Undisclosed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2B1D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99.22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E0E2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99.61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26EE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ELISA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306F" w14:textId="77777777" w:rsidR="00DC668D" w:rsidRPr="00DC668D" w:rsidRDefault="00DC668D" w:rsidP="00DC668D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J.Mitra</w:t>
            </w:r>
            <w:proofErr w:type="spellEnd"/>
            <w:r w:rsidRPr="00DC668D">
              <w:rPr>
                <w:rFonts w:ascii="Times New Roman" w:eastAsia="Times New Roman" w:hAnsi="Times New Roman" w:cs="Times New Roman"/>
                <w:kern w:val="24"/>
                <w:szCs w:val="22"/>
              </w:rPr>
              <w:t>, India</w:t>
            </w:r>
          </w:p>
        </w:tc>
      </w:tr>
    </w:tbl>
    <w:p w14:paraId="570A7563" w14:textId="77777777" w:rsidR="008F3F5B" w:rsidRDefault="008F3F5B">
      <w:bookmarkStart w:id="0" w:name="_GoBack"/>
      <w:bookmarkEnd w:id="0"/>
    </w:p>
    <w:sectPr w:rsidR="008F3F5B" w:rsidSect="00DC668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8D"/>
    <w:rsid w:val="004809D9"/>
    <w:rsid w:val="00483F68"/>
    <w:rsid w:val="00734AD8"/>
    <w:rsid w:val="008F3F5B"/>
    <w:rsid w:val="00AB47AB"/>
    <w:rsid w:val="00D708B5"/>
    <w:rsid w:val="00D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7CC1"/>
  <w15:chartTrackingRefBased/>
  <w15:docId w15:val="{D63265AD-9C32-404B-B2B7-B7A06C6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6</cp:revision>
  <dcterms:created xsi:type="dcterms:W3CDTF">2020-12-15T06:49:00Z</dcterms:created>
  <dcterms:modified xsi:type="dcterms:W3CDTF">2020-12-25T01:51:00Z</dcterms:modified>
</cp:coreProperties>
</file>