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8BD0D" w14:textId="77777777" w:rsidR="006C0176" w:rsidRDefault="006C0176" w:rsidP="006C0176">
      <w:pPr>
        <w:pStyle w:val="Heading1"/>
        <w:rPr>
          <w:lang w:val="en-US"/>
        </w:rPr>
      </w:pPr>
      <w:bookmarkStart w:id="0" w:name="_Toc53958357"/>
      <w:r>
        <w:rPr>
          <w:lang w:val="en-US"/>
        </w:rPr>
        <w:t>Supplementary Tables</w:t>
      </w:r>
      <w:bookmarkEnd w:id="0"/>
      <w:r>
        <w:rPr>
          <w:lang w:val="en-US"/>
        </w:rPr>
        <w:t xml:space="preserve"> </w:t>
      </w:r>
    </w:p>
    <w:p w14:paraId="3B4951E5" w14:textId="77777777" w:rsidR="006C0176" w:rsidRPr="00F773CA" w:rsidRDefault="006C0176" w:rsidP="006C0176">
      <w:bookmarkStart w:id="1" w:name="_Toc53958358"/>
      <w:r w:rsidRPr="00490B8E">
        <w:rPr>
          <w:rStyle w:val="Heading2Char"/>
          <w:i w:val="0"/>
          <w:iCs/>
        </w:rPr>
        <w:t>S1</w:t>
      </w:r>
      <w:bookmarkEnd w:id="1"/>
      <w:r w:rsidRPr="00490B8E">
        <w:rPr>
          <w:rStyle w:val="Heading2Char"/>
          <w:i w:val="0"/>
          <w:iCs/>
        </w:rPr>
        <w:t xml:space="preserve"> Text</w:t>
      </w:r>
      <w:r w:rsidRPr="00490B8E">
        <w:rPr>
          <w:i/>
          <w:iCs/>
          <w:lang w:val="en-US"/>
        </w:rPr>
        <w:t>.</w:t>
      </w:r>
      <w:r w:rsidRPr="003B7482">
        <w:rPr>
          <w:lang w:val="en-US"/>
        </w:rPr>
        <w:t xml:space="preserve"> </w:t>
      </w:r>
      <w:r w:rsidRPr="00291A6D">
        <w:rPr>
          <w:rStyle w:val="Heading2Char"/>
          <w:i w:val="0"/>
          <w:iCs/>
        </w:rPr>
        <w:t>RT-PCR testing capabilities in Ecuador. Number of suspected, negative and positive tests performed, and positive testing rates (PTR%).</w:t>
      </w:r>
      <w:r>
        <w:rPr>
          <w:lang w:val="en-US"/>
        </w:rPr>
        <w:t xml:space="preserve"> </w:t>
      </w:r>
    </w:p>
    <w:tbl>
      <w:tblPr>
        <w:tblStyle w:val="TableGrid"/>
        <w:tblW w:w="83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80"/>
        <w:gridCol w:w="1297"/>
        <w:gridCol w:w="1280"/>
        <w:gridCol w:w="997"/>
        <w:gridCol w:w="1074"/>
      </w:tblGrid>
      <w:tr w:rsidR="006C0176" w:rsidRPr="00924840" w14:paraId="2918BAD3" w14:textId="77777777" w:rsidTr="00426422">
        <w:trPr>
          <w:trHeight w:val="300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D7A48C" w14:textId="77777777" w:rsidR="006C0176" w:rsidRPr="00924840" w:rsidRDefault="006C0176" w:rsidP="00426422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 xml:space="preserve">Laboratory 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9D046FC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>Susp</w:t>
            </w:r>
            <w:r>
              <w:rPr>
                <w:b/>
                <w:bCs/>
                <w:color w:val="000000"/>
                <w:sz w:val="20"/>
                <w:szCs w:val="20"/>
              </w:rPr>
              <w:t>ected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3FE6E5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89C59E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C6F23DB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BF39C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>PTR%</w:t>
            </w:r>
          </w:p>
        </w:tc>
      </w:tr>
      <w:tr w:rsidR="006C0176" w:rsidRPr="00924840" w14:paraId="3A35304D" w14:textId="77777777" w:rsidTr="00426422">
        <w:trPr>
          <w:trHeight w:val="92"/>
          <w:jc w:val="center"/>
        </w:trPr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34C3EC39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Cuenca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14:paraId="5B4A09B1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noWrap/>
            <w:hideMark/>
          </w:tcPr>
          <w:p w14:paraId="4262B3F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1,548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14:paraId="5F9F4E24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hideMark/>
          </w:tcPr>
          <w:p w14:paraId="7D85B07D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2,096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noWrap/>
            <w:hideMark/>
          </w:tcPr>
          <w:p w14:paraId="0CD09D74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26%</w:t>
            </w:r>
          </w:p>
        </w:tc>
      </w:tr>
      <w:tr w:rsidR="006C0176" w:rsidRPr="00924840" w14:paraId="5431DC4B" w14:textId="77777777" w:rsidTr="00426422">
        <w:trPr>
          <w:trHeight w:val="137"/>
          <w:jc w:val="center"/>
        </w:trPr>
        <w:tc>
          <w:tcPr>
            <w:tcW w:w="2410" w:type="dxa"/>
            <w:noWrap/>
            <w:hideMark/>
          </w:tcPr>
          <w:p w14:paraId="258AC68D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 xml:space="preserve">INSPI </w:t>
            </w:r>
            <w:proofErr w:type="spellStart"/>
            <w:r w:rsidRPr="00924840">
              <w:rPr>
                <w:color w:val="000000"/>
                <w:sz w:val="20"/>
                <w:szCs w:val="20"/>
              </w:rPr>
              <w:t>Guaranda</w:t>
            </w:r>
            <w:proofErr w:type="spellEnd"/>
          </w:p>
        </w:tc>
        <w:tc>
          <w:tcPr>
            <w:tcW w:w="1280" w:type="dxa"/>
            <w:noWrap/>
            <w:hideMark/>
          </w:tcPr>
          <w:p w14:paraId="57EFDB20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27B6348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0" w:type="dxa"/>
            <w:noWrap/>
            <w:hideMark/>
          </w:tcPr>
          <w:p w14:paraId="140A6AC7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7" w:type="dxa"/>
            <w:noWrap/>
            <w:hideMark/>
          </w:tcPr>
          <w:p w14:paraId="6EAF0332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4" w:type="dxa"/>
            <w:noWrap/>
            <w:hideMark/>
          </w:tcPr>
          <w:p w14:paraId="4B1A8A20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55%</w:t>
            </w:r>
          </w:p>
        </w:tc>
      </w:tr>
      <w:tr w:rsidR="006C0176" w:rsidRPr="00924840" w14:paraId="5A5F75AE" w14:textId="77777777" w:rsidTr="00426422">
        <w:trPr>
          <w:trHeight w:val="83"/>
          <w:jc w:val="center"/>
        </w:trPr>
        <w:tc>
          <w:tcPr>
            <w:tcW w:w="2410" w:type="dxa"/>
            <w:noWrap/>
            <w:hideMark/>
          </w:tcPr>
          <w:p w14:paraId="17DD0DF4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Guayaquil</w:t>
            </w:r>
          </w:p>
        </w:tc>
        <w:tc>
          <w:tcPr>
            <w:tcW w:w="1280" w:type="dxa"/>
            <w:noWrap/>
            <w:hideMark/>
          </w:tcPr>
          <w:p w14:paraId="166D01E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6EEF314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2,858</w:t>
            </w:r>
          </w:p>
        </w:tc>
        <w:tc>
          <w:tcPr>
            <w:tcW w:w="1280" w:type="dxa"/>
            <w:noWrap/>
            <w:hideMark/>
          </w:tcPr>
          <w:p w14:paraId="6942E86E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5,073</w:t>
            </w:r>
          </w:p>
        </w:tc>
        <w:tc>
          <w:tcPr>
            <w:tcW w:w="997" w:type="dxa"/>
            <w:noWrap/>
            <w:hideMark/>
          </w:tcPr>
          <w:p w14:paraId="46DBAA3D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7,931</w:t>
            </w:r>
          </w:p>
        </w:tc>
        <w:tc>
          <w:tcPr>
            <w:tcW w:w="1074" w:type="dxa"/>
            <w:noWrap/>
            <w:hideMark/>
          </w:tcPr>
          <w:p w14:paraId="741EBDAC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64%</w:t>
            </w:r>
          </w:p>
        </w:tc>
      </w:tr>
      <w:tr w:rsidR="006C0176" w:rsidRPr="00924840" w14:paraId="20C92AF1" w14:textId="77777777" w:rsidTr="00426422">
        <w:trPr>
          <w:trHeight w:val="86"/>
          <w:jc w:val="center"/>
        </w:trPr>
        <w:tc>
          <w:tcPr>
            <w:tcW w:w="2410" w:type="dxa"/>
            <w:noWrap/>
            <w:hideMark/>
          </w:tcPr>
          <w:p w14:paraId="1B327A57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Loja</w:t>
            </w:r>
          </w:p>
        </w:tc>
        <w:tc>
          <w:tcPr>
            <w:tcW w:w="1280" w:type="dxa"/>
            <w:noWrap/>
            <w:hideMark/>
          </w:tcPr>
          <w:p w14:paraId="7A8C252F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6D7B6426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280" w:type="dxa"/>
            <w:noWrap/>
            <w:hideMark/>
          </w:tcPr>
          <w:p w14:paraId="31BDEB2F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97" w:type="dxa"/>
            <w:noWrap/>
            <w:hideMark/>
          </w:tcPr>
          <w:p w14:paraId="5DF43AC5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74" w:type="dxa"/>
            <w:noWrap/>
            <w:hideMark/>
          </w:tcPr>
          <w:p w14:paraId="7D7F8974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47%</w:t>
            </w:r>
          </w:p>
        </w:tc>
      </w:tr>
      <w:tr w:rsidR="006C0176" w:rsidRPr="00924840" w14:paraId="6F9C9BF5" w14:textId="77777777" w:rsidTr="00426422">
        <w:trPr>
          <w:trHeight w:val="173"/>
          <w:jc w:val="center"/>
        </w:trPr>
        <w:tc>
          <w:tcPr>
            <w:tcW w:w="2410" w:type="dxa"/>
            <w:noWrap/>
            <w:hideMark/>
          </w:tcPr>
          <w:p w14:paraId="60812682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Portoviejo</w:t>
            </w:r>
          </w:p>
        </w:tc>
        <w:tc>
          <w:tcPr>
            <w:tcW w:w="1280" w:type="dxa"/>
            <w:noWrap/>
            <w:hideMark/>
          </w:tcPr>
          <w:p w14:paraId="55AF2397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3AF533F1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6BD68774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2017645B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noWrap/>
            <w:hideMark/>
          </w:tcPr>
          <w:p w14:paraId="3C71AA3C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C0176" w:rsidRPr="00924840" w14:paraId="20FE484D" w14:textId="77777777" w:rsidTr="00426422">
        <w:trPr>
          <w:trHeight w:val="119"/>
          <w:jc w:val="center"/>
        </w:trPr>
        <w:tc>
          <w:tcPr>
            <w:tcW w:w="2410" w:type="dxa"/>
            <w:noWrap/>
            <w:hideMark/>
          </w:tcPr>
          <w:p w14:paraId="6617EFE0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Quevedo</w:t>
            </w:r>
          </w:p>
        </w:tc>
        <w:tc>
          <w:tcPr>
            <w:tcW w:w="1280" w:type="dxa"/>
            <w:noWrap/>
            <w:hideMark/>
          </w:tcPr>
          <w:p w14:paraId="3F5A578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07DD29F2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4A9ED01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49A24F36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72C59551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C0176" w:rsidRPr="00924840" w14:paraId="7D7996D7" w14:textId="77777777" w:rsidTr="00426422">
        <w:trPr>
          <w:trHeight w:val="208"/>
          <w:jc w:val="center"/>
        </w:trPr>
        <w:tc>
          <w:tcPr>
            <w:tcW w:w="2410" w:type="dxa"/>
            <w:noWrap/>
            <w:hideMark/>
          </w:tcPr>
          <w:p w14:paraId="56287FD2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Quito</w:t>
            </w:r>
          </w:p>
        </w:tc>
        <w:tc>
          <w:tcPr>
            <w:tcW w:w="1280" w:type="dxa"/>
            <w:noWrap/>
            <w:hideMark/>
          </w:tcPr>
          <w:p w14:paraId="6ABC90ED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97" w:type="dxa"/>
            <w:noWrap/>
            <w:hideMark/>
          </w:tcPr>
          <w:p w14:paraId="5F10B4AE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2,149</w:t>
            </w:r>
          </w:p>
        </w:tc>
        <w:tc>
          <w:tcPr>
            <w:tcW w:w="1280" w:type="dxa"/>
            <w:noWrap/>
            <w:hideMark/>
          </w:tcPr>
          <w:p w14:paraId="1EF05639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997" w:type="dxa"/>
            <w:noWrap/>
            <w:hideMark/>
          </w:tcPr>
          <w:p w14:paraId="0528887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3,186</w:t>
            </w:r>
          </w:p>
        </w:tc>
        <w:tc>
          <w:tcPr>
            <w:tcW w:w="1074" w:type="dxa"/>
            <w:noWrap/>
            <w:hideMark/>
          </w:tcPr>
          <w:p w14:paraId="7F085388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32%</w:t>
            </w:r>
          </w:p>
        </w:tc>
      </w:tr>
      <w:tr w:rsidR="006C0176" w:rsidRPr="00924840" w14:paraId="692DE0A7" w14:textId="77777777" w:rsidTr="00426422">
        <w:trPr>
          <w:trHeight w:val="125"/>
          <w:jc w:val="center"/>
        </w:trPr>
        <w:tc>
          <w:tcPr>
            <w:tcW w:w="2410" w:type="dxa"/>
            <w:noWrap/>
            <w:hideMark/>
          </w:tcPr>
          <w:p w14:paraId="3C9CC1D9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INSPI Santa Elena</w:t>
            </w:r>
          </w:p>
        </w:tc>
        <w:tc>
          <w:tcPr>
            <w:tcW w:w="1280" w:type="dxa"/>
            <w:noWrap/>
            <w:hideMark/>
          </w:tcPr>
          <w:p w14:paraId="64C57287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05C796F0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4F62C42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7" w:type="dxa"/>
            <w:noWrap/>
            <w:hideMark/>
          </w:tcPr>
          <w:p w14:paraId="030CCD3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noWrap/>
            <w:hideMark/>
          </w:tcPr>
          <w:p w14:paraId="1D29D71B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C0176" w:rsidRPr="00924840" w14:paraId="7CA67646" w14:textId="77777777" w:rsidTr="00426422">
        <w:trPr>
          <w:trHeight w:val="85"/>
          <w:jc w:val="center"/>
        </w:trPr>
        <w:tc>
          <w:tcPr>
            <w:tcW w:w="2410" w:type="dxa"/>
            <w:noWrap/>
            <w:hideMark/>
          </w:tcPr>
          <w:p w14:paraId="20106034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 xml:space="preserve">INSPI </w:t>
            </w:r>
            <w:proofErr w:type="spellStart"/>
            <w:r w:rsidRPr="00924840">
              <w:rPr>
                <w:color w:val="000000"/>
                <w:sz w:val="20"/>
                <w:szCs w:val="20"/>
              </w:rPr>
              <w:t>Babahoyo</w:t>
            </w:r>
            <w:proofErr w:type="spellEnd"/>
          </w:p>
        </w:tc>
        <w:tc>
          <w:tcPr>
            <w:tcW w:w="1280" w:type="dxa"/>
            <w:noWrap/>
            <w:hideMark/>
          </w:tcPr>
          <w:p w14:paraId="2F477632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638E24B1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0" w:type="dxa"/>
            <w:noWrap/>
            <w:hideMark/>
          </w:tcPr>
          <w:p w14:paraId="5F2293E8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7" w:type="dxa"/>
            <w:noWrap/>
            <w:hideMark/>
          </w:tcPr>
          <w:p w14:paraId="4C9123EA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4" w:type="dxa"/>
            <w:noWrap/>
            <w:hideMark/>
          </w:tcPr>
          <w:p w14:paraId="771BB2C7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6C0176" w:rsidRPr="00924840" w14:paraId="7CD4C72F" w14:textId="77777777" w:rsidTr="00426422">
        <w:trPr>
          <w:trHeight w:val="119"/>
          <w:jc w:val="center"/>
        </w:trPr>
        <w:tc>
          <w:tcPr>
            <w:tcW w:w="2410" w:type="dxa"/>
            <w:noWrap/>
            <w:hideMark/>
          </w:tcPr>
          <w:p w14:paraId="1914508C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Public Hospitals</w:t>
            </w:r>
          </w:p>
        </w:tc>
        <w:tc>
          <w:tcPr>
            <w:tcW w:w="1280" w:type="dxa"/>
            <w:noWrap/>
            <w:hideMark/>
          </w:tcPr>
          <w:p w14:paraId="3B62BABD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7" w:type="dxa"/>
            <w:noWrap/>
            <w:hideMark/>
          </w:tcPr>
          <w:p w14:paraId="55A2C11F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280" w:type="dxa"/>
            <w:noWrap/>
            <w:hideMark/>
          </w:tcPr>
          <w:p w14:paraId="5FD7A1A5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997" w:type="dxa"/>
            <w:noWrap/>
            <w:hideMark/>
          </w:tcPr>
          <w:p w14:paraId="6E61198B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074" w:type="dxa"/>
            <w:noWrap/>
            <w:hideMark/>
          </w:tcPr>
          <w:p w14:paraId="1E1DEB33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37%</w:t>
            </w:r>
          </w:p>
        </w:tc>
      </w:tr>
      <w:tr w:rsidR="006C0176" w:rsidRPr="00924840" w14:paraId="51FB8D19" w14:textId="77777777" w:rsidTr="00426422">
        <w:trPr>
          <w:trHeight w:val="65"/>
          <w:jc w:val="center"/>
        </w:trPr>
        <w:tc>
          <w:tcPr>
            <w:tcW w:w="2410" w:type="dxa"/>
            <w:noWrap/>
            <w:hideMark/>
          </w:tcPr>
          <w:p w14:paraId="09EA571B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 xml:space="preserve">Private Laboratories </w:t>
            </w:r>
          </w:p>
        </w:tc>
        <w:tc>
          <w:tcPr>
            <w:tcW w:w="1280" w:type="dxa"/>
            <w:noWrap/>
            <w:hideMark/>
          </w:tcPr>
          <w:p w14:paraId="7E1C5230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97" w:type="dxa"/>
            <w:noWrap/>
            <w:hideMark/>
          </w:tcPr>
          <w:p w14:paraId="1F8A0229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2,695</w:t>
            </w:r>
          </w:p>
        </w:tc>
        <w:tc>
          <w:tcPr>
            <w:tcW w:w="1280" w:type="dxa"/>
            <w:noWrap/>
            <w:hideMark/>
          </w:tcPr>
          <w:p w14:paraId="0C81A927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2,441</w:t>
            </w:r>
          </w:p>
        </w:tc>
        <w:tc>
          <w:tcPr>
            <w:tcW w:w="997" w:type="dxa"/>
            <w:noWrap/>
            <w:hideMark/>
          </w:tcPr>
          <w:p w14:paraId="6542F0DE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5,222</w:t>
            </w:r>
          </w:p>
        </w:tc>
        <w:tc>
          <w:tcPr>
            <w:tcW w:w="1074" w:type="dxa"/>
            <w:noWrap/>
            <w:hideMark/>
          </w:tcPr>
          <w:p w14:paraId="541F5B39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47%</w:t>
            </w:r>
          </w:p>
        </w:tc>
      </w:tr>
      <w:tr w:rsidR="006C0176" w:rsidRPr="00924840" w14:paraId="5A1A32D1" w14:textId="77777777" w:rsidTr="00426422">
        <w:trPr>
          <w:trHeight w:val="207"/>
          <w:jc w:val="center"/>
        </w:trPr>
        <w:tc>
          <w:tcPr>
            <w:tcW w:w="2410" w:type="dxa"/>
            <w:noWrap/>
            <w:hideMark/>
          </w:tcPr>
          <w:p w14:paraId="3A60C76F" w14:textId="77777777" w:rsidR="006C0176" w:rsidRPr="00924840" w:rsidRDefault="006C0176" w:rsidP="00426422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 xml:space="preserve">ABG/UDLA Lab </w:t>
            </w:r>
          </w:p>
        </w:tc>
        <w:tc>
          <w:tcPr>
            <w:tcW w:w="1280" w:type="dxa"/>
            <w:noWrap/>
            <w:hideMark/>
          </w:tcPr>
          <w:p w14:paraId="2DCFAE83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7" w:type="dxa"/>
            <w:noWrap/>
            <w:hideMark/>
          </w:tcPr>
          <w:p w14:paraId="1366B27B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280" w:type="dxa"/>
            <w:noWrap/>
            <w:hideMark/>
          </w:tcPr>
          <w:p w14:paraId="65D9D8D2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997" w:type="dxa"/>
            <w:noWrap/>
            <w:hideMark/>
          </w:tcPr>
          <w:p w14:paraId="715FDCB5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074" w:type="dxa"/>
            <w:noWrap/>
            <w:hideMark/>
          </w:tcPr>
          <w:p w14:paraId="05A30597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7%</w:t>
            </w:r>
          </w:p>
        </w:tc>
      </w:tr>
      <w:tr w:rsidR="006C0176" w:rsidRPr="00924840" w14:paraId="5E200E89" w14:textId="77777777" w:rsidTr="00426422">
        <w:trPr>
          <w:trHeight w:val="12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3A1C6846" w14:textId="77777777" w:rsidR="006C0176" w:rsidRPr="00924840" w:rsidRDefault="006C0176" w:rsidP="00426422">
            <w:pPr>
              <w:spacing w:before="100" w:beforeAutospacing="1" w:after="100" w:afterAutospacing="1"/>
              <w:rPr>
                <w:b/>
                <w:bCs/>
                <w:color w:val="000000"/>
                <w:sz w:val="20"/>
                <w:szCs w:val="20"/>
              </w:rPr>
            </w:pPr>
            <w:r w:rsidRPr="00924840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14:paraId="6ED911EE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noWrap/>
            <w:hideMark/>
          </w:tcPr>
          <w:p w14:paraId="1891C2C3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10,304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14:paraId="2AE96A83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9,468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hideMark/>
          </w:tcPr>
          <w:p w14:paraId="57A7FBDB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19,875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noWrap/>
            <w:hideMark/>
          </w:tcPr>
          <w:p w14:paraId="6275D959" w14:textId="77777777" w:rsidR="006C0176" w:rsidRPr="00924840" w:rsidRDefault="006C0176" w:rsidP="00426422">
            <w:pPr>
              <w:spacing w:before="100" w:beforeAutospacing="1" w:after="100" w:afterAutospacing="1"/>
              <w:jc w:val="right"/>
              <w:rPr>
                <w:color w:val="000000"/>
                <w:sz w:val="20"/>
                <w:szCs w:val="20"/>
              </w:rPr>
            </w:pPr>
            <w:r w:rsidRPr="00924840">
              <w:rPr>
                <w:color w:val="000000"/>
                <w:sz w:val="20"/>
                <w:szCs w:val="20"/>
              </w:rPr>
              <w:t>48%</w:t>
            </w:r>
          </w:p>
        </w:tc>
      </w:tr>
    </w:tbl>
    <w:p w14:paraId="0EDA8A7E" w14:textId="77777777" w:rsidR="006C0176" w:rsidRDefault="006C0176"/>
    <w:sectPr w:rsidR="006C0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76"/>
    <w:rsid w:val="00400470"/>
    <w:rsid w:val="006C0176"/>
    <w:rsid w:val="00922AE9"/>
    <w:rsid w:val="00C4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F9D3C"/>
  <w15:chartTrackingRefBased/>
  <w15:docId w15:val="{A856A65D-D542-234A-A256-B96D4DAA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176"/>
    <w:pPr>
      <w:spacing w:line="360" w:lineRule="auto"/>
      <w:jc w:val="both"/>
    </w:pPr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176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176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176"/>
    <w:rPr>
      <w:rFonts w:ascii="Times New Roman" w:eastAsiaTheme="majorEastAsia" w:hAnsi="Times New Roman" w:cstheme="majorBidi"/>
      <w:b/>
      <w:color w:val="000000" w:themeColor="text1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C0176"/>
    <w:rPr>
      <w:rFonts w:ascii="Times New Roman" w:eastAsiaTheme="majorEastAsia" w:hAnsi="Times New Roman" w:cstheme="majorBidi"/>
      <w:i/>
      <w:color w:val="000000" w:themeColor="text1"/>
      <w:szCs w:val="26"/>
      <w:lang w:val="en-GB"/>
    </w:rPr>
  </w:style>
  <w:style w:type="table" w:styleId="TableGrid">
    <w:name w:val="Table Grid"/>
    <w:basedOn w:val="TableNormal"/>
    <w:uiPriority w:val="59"/>
    <w:rsid w:val="006C0176"/>
    <w:rPr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Ortiz Prado</dc:creator>
  <cp:keywords/>
  <dc:description/>
  <cp:lastModifiedBy>Esteban Ortiz Prado</cp:lastModifiedBy>
  <cp:revision>1</cp:revision>
  <dcterms:created xsi:type="dcterms:W3CDTF">2020-11-26T14:01:00Z</dcterms:created>
  <dcterms:modified xsi:type="dcterms:W3CDTF">2020-11-26T14:01:00Z</dcterms:modified>
</cp:coreProperties>
</file>