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6714" w14:textId="75742A35" w:rsidR="00DC1895" w:rsidRPr="00BD7303" w:rsidRDefault="00DC1895" w:rsidP="00DC18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EE4AFC">
        <w:rPr>
          <w:rFonts w:ascii="Times New Roman" w:hAnsi="Times New Roman" w:cs="Times New Roman"/>
          <w:sz w:val="24"/>
          <w:szCs w:val="24"/>
          <w:lang w:val="en-AU"/>
        </w:rPr>
        <w:t>1</w:t>
      </w:r>
      <w:r w:rsidR="002478F6">
        <w:rPr>
          <w:rFonts w:ascii="Times New Roman" w:hAnsi="Times New Roman" w:cs="Times New Roman"/>
          <w:sz w:val="24"/>
          <w:szCs w:val="24"/>
          <w:lang w:val="en-AU"/>
        </w:rPr>
        <w:t xml:space="preserve"> Table</w:t>
      </w:r>
      <w:r w:rsidRPr="00BD7303">
        <w:rPr>
          <w:rFonts w:ascii="Times New Roman" w:hAnsi="Times New Roman" w:cs="Times New Roman"/>
          <w:sz w:val="24"/>
          <w:szCs w:val="24"/>
          <w:lang w:val="en-AU"/>
        </w:rPr>
        <w:t>. Parameter estimates of the model with biological prior</w:t>
      </w:r>
    </w:p>
    <w:tbl>
      <w:tblPr>
        <w:tblW w:w="8505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268"/>
      </w:tblGrid>
      <w:tr w:rsidR="00DC1895" w:rsidRPr="00F83467" w14:paraId="6D5F2F02" w14:textId="77777777" w:rsidTr="00BD7303"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5735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990A6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876D0">
              <w:rPr>
                <w:rFonts w:ascii="Times New Roman" w:hAnsi="Times New Roman" w:cs="Times New Roman"/>
                <w:b/>
                <w:sz w:val="24"/>
                <w:szCs w:val="24"/>
              </w:rPr>
              <w:t>RSE%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[Shrinkage%]</w:t>
            </w:r>
          </w:p>
        </w:tc>
      </w:tr>
      <w:tr w:rsidR="00DC1895" w:rsidRPr="00F83467" w14:paraId="1667C3EC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3F8F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Typical value of clearance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(TVCL, L/h)</m:t>
              </m:r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23714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895" w:rsidRPr="00F83467" w14:paraId="31C6CC55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FD6B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Typical value of central volume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(TV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 L)</m:t>
              </m:r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ADACB0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895" w:rsidRPr="00F83467" w14:paraId="14D18D86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9E0A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Typical value of intercompartmental clearance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TVQ, L/h)</m:t>
              </m:r>
            </m:oMath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50B236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895" w:rsidRPr="00F83467" w14:paraId="37B5672C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013B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Typical value of peripheral volume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TV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 L</m:t>
              </m:r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F0D14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895" w:rsidRPr="00F83467" w14:paraId="154FA9F2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D196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Absorption rate constant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TVk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 1/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CC2FB9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0.5 fixed</w:t>
            </w:r>
          </w:p>
        </w:tc>
      </w:tr>
      <w:tr w:rsidR="00DC1895" w:rsidRPr="00F83467" w14:paraId="11D92462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654F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Exponent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weight on clearance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WT,CL</m:t>
                  </m:r>
                </m:sub>
              </m:sSub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64A9C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fixed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895" w:rsidRPr="00F83467" w14:paraId="4BF70773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71AF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Exponent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weight on central volume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WT,Vc</m:t>
                  </m:r>
                </m:sub>
              </m:sSub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F71540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fixed</w:t>
            </w:r>
          </w:p>
        </w:tc>
      </w:tr>
      <w:tr w:rsidR="00DC1895" w:rsidRPr="00F83467" w14:paraId="00C31143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064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Exponent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weight on clearance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WT,Q</m:t>
                  </m:r>
                </m:sub>
              </m:sSub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FF76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fixed</w:t>
            </w:r>
          </w:p>
        </w:tc>
      </w:tr>
      <w:tr w:rsidR="00DC1895" w:rsidRPr="00F83467" w14:paraId="4A16F206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DE14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Exponent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weight on central volume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WT,Vp</m:t>
                  </m:r>
                </m:sub>
              </m:sSub>
            </m:oMath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97B96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fixed</w:t>
            </w:r>
          </w:p>
        </w:tc>
      </w:tr>
      <w:tr w:rsidR="00DC1895" w:rsidRPr="00F83467" w14:paraId="79BF5866" w14:textId="77777777" w:rsidTr="00BD730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A36C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Between subject variability (%CV)</w:t>
            </w:r>
          </w:p>
          <w:p w14:paraId="233D5EDF" w14:textId="77777777" w:rsidR="00DC1895" w:rsidRPr="005876D0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  <w:p w14:paraId="046D5593" w14:textId="77777777" w:rsidR="00DC1895" w:rsidRPr="005876D0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  <w:p w14:paraId="7178A398" w14:textId="77777777" w:rsidR="00DC1895" w:rsidRPr="00213B22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</w:t>
            </w:r>
          </w:p>
          <w:p w14:paraId="3C28EB17" w14:textId="77777777" w:rsidR="00DC1895" w:rsidRPr="00213B22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Vp</w:t>
            </w:r>
            <w:proofErr w:type="spellEnd"/>
          </w:p>
          <w:p w14:paraId="08CFA85A" w14:textId="77777777" w:rsidR="00DC1895" w:rsidRPr="00213B22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Correlation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(CL, </w:t>
            </w: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Vc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217A33C1" w14:textId="77777777" w:rsidR="00DC1895" w:rsidRPr="00213B22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Correlation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(CL, Q)</w:t>
            </w:r>
          </w:p>
          <w:p w14:paraId="68202949" w14:textId="77777777" w:rsidR="00DC1895" w:rsidRPr="00213B22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Correlation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(CL, </w:t>
            </w: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Vp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34DCBBDF" w14:textId="77777777" w:rsidR="00DC1895" w:rsidRPr="00213B22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Correlation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Vc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Q)</w:t>
            </w:r>
          </w:p>
          <w:p w14:paraId="13203880" w14:textId="77777777" w:rsidR="00DC1895" w:rsidRPr="00213B22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Correlation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Vc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Vp</w:t>
            </w:r>
            <w:proofErr w:type="spellEnd"/>
            <w:r w:rsidRPr="00213B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56243BD9" w14:textId="77777777" w:rsidR="00DC1895" w:rsidRPr="005876D0" w:rsidRDefault="00DC1895" w:rsidP="00BD7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Correlation (Q, </w:t>
            </w:r>
            <w:proofErr w:type="spellStart"/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proofErr w:type="spellEnd"/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DA42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FB6F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[10%] </w:t>
            </w:r>
          </w:p>
          <w:p w14:paraId="25AF828E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237.1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[18%]</w:t>
            </w:r>
          </w:p>
          <w:p w14:paraId="59304206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[22%]</w:t>
            </w:r>
          </w:p>
          <w:p w14:paraId="2B61C21D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[18%]</w:t>
            </w:r>
          </w:p>
          <w:p w14:paraId="60609585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454F7FD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ABA9B98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3F00BA1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AFB119C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CDF3349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1895" w:rsidRPr="00F83467" w14:paraId="514E6862" w14:textId="77777777" w:rsidTr="00BD7303">
        <w:trPr>
          <w:trHeight w:val="73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3BF0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Residual error</w:t>
            </w:r>
          </w:p>
          <w:p w14:paraId="299B3BD5" w14:textId="77777777" w:rsidR="00DC1895" w:rsidRPr="005876D0" w:rsidRDefault="002478F6" w:rsidP="00BD7303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additive</m:t>
                  </m:r>
                </m:sub>
              </m:sSub>
            </m:oMath>
            <w:r w:rsidR="00DC1895" w:rsidRPr="00587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log domain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2575" w14:textId="77777777" w:rsidR="00DC1895" w:rsidRPr="005876D0" w:rsidRDefault="00DC1895" w:rsidP="00BD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0D37E" w14:textId="77777777" w:rsidR="00DC1895" w:rsidRPr="005876D0" w:rsidRDefault="00DC1895" w:rsidP="00BD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5876D0">
              <w:rPr>
                <w:rFonts w:ascii="Times New Roman" w:hAnsi="Times New Roman" w:cs="Times New Roman"/>
                <w:sz w:val="24"/>
                <w:szCs w:val="24"/>
              </w:rPr>
              <w:t>%]</w:t>
            </w:r>
          </w:p>
        </w:tc>
      </w:tr>
    </w:tbl>
    <w:p w14:paraId="480748C0" w14:textId="77777777" w:rsidR="00DC1895" w:rsidRPr="005876D0" w:rsidRDefault="002478F6" w:rsidP="00DC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additive</m:t>
            </m:r>
          </m:sub>
        </m:sSub>
      </m:oMath>
      <w:r w:rsidR="00DC1895" w:rsidRPr="005876D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C1895" w:rsidRPr="005876D0">
        <w:rPr>
          <w:rFonts w:ascii="Times New Roman" w:hAnsi="Times New Roman" w:cs="Times New Roman"/>
          <w:sz w:val="24"/>
          <w:szCs w:val="24"/>
        </w:rPr>
        <w:t>– standard deviation of the additive component of the residual error</w:t>
      </w:r>
    </w:p>
    <w:p w14:paraId="4874091E" w14:textId="77777777" w:rsidR="0025102B" w:rsidRDefault="0025102B"/>
    <w:sectPr w:rsidR="0025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D8"/>
    <w:rsid w:val="002478F6"/>
    <w:rsid w:val="0025102B"/>
    <w:rsid w:val="008E45D8"/>
    <w:rsid w:val="00D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81AF"/>
  <w15:chartTrackingRefBased/>
  <w15:docId w15:val="{EFB17766-D95E-4709-A90C-96053D4F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95"/>
    <w:rPr>
      <w:rFonts w:eastAsia="SimSu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zhu</dc:creator>
  <cp:keywords/>
  <dc:description/>
  <cp:lastModifiedBy>xiao zhu</cp:lastModifiedBy>
  <cp:revision>3</cp:revision>
  <dcterms:created xsi:type="dcterms:W3CDTF">2020-11-09T22:07:00Z</dcterms:created>
  <dcterms:modified xsi:type="dcterms:W3CDTF">2020-11-09T22:33:00Z</dcterms:modified>
</cp:coreProperties>
</file>