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207" w14:textId="078877CA" w:rsidR="00AE1CB8" w:rsidRDefault="00AE1CB8" w:rsidP="00AE1CB8">
      <w:pPr>
        <w:pStyle w:val="Normal1"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</w:t>
      </w:r>
      <w:r w:rsidR="00F301E1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Pearson’s correlation coefficients for all household and census tract level continuous variables among households in Los Angeles County surveyed for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Ae. aegypti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2017. The order of pairs corresponds to the order of pairs presented in Figure 2. </w:t>
      </w:r>
    </w:p>
    <w:p w14:paraId="62ED6FC5" w14:textId="7DC053C2" w:rsidR="003115E2" w:rsidRPr="00AE1CB8" w:rsidRDefault="00AE1CB8" w:rsidP="00AE1CB8">
      <w:pPr>
        <w:pStyle w:val="Normal1"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9BC649" wp14:editId="6312A7CC">
            <wp:extent cx="4001721" cy="61124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2_table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9" t="11521" r="21775" b="9002"/>
                    <a:stretch/>
                  </pic:blipFill>
                  <pic:spPr bwMode="auto">
                    <a:xfrm>
                      <a:off x="0" y="0"/>
                      <a:ext cx="4002183" cy="611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5E2" w:rsidRPr="00AE1CB8" w:rsidSect="00AE1CB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B8"/>
    <w:rsid w:val="00480797"/>
    <w:rsid w:val="004D43B5"/>
    <w:rsid w:val="00506FE2"/>
    <w:rsid w:val="00AE1CB8"/>
    <w:rsid w:val="00F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E816C"/>
  <w15:chartTrackingRefBased/>
  <w15:docId w15:val="{BE1A80C2-A0FA-D44B-9965-0A4E8540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C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1C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AE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Anne Pella Donnelly</dc:creator>
  <cp:keywords/>
  <dc:description/>
  <cp:lastModifiedBy>Marisa Anne Pella Donnelly</cp:lastModifiedBy>
  <cp:revision>3</cp:revision>
  <dcterms:created xsi:type="dcterms:W3CDTF">2019-12-07T19:34:00Z</dcterms:created>
  <dcterms:modified xsi:type="dcterms:W3CDTF">2020-03-13T18:16:00Z</dcterms:modified>
</cp:coreProperties>
</file>