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444E" w14:textId="77777777" w:rsidR="00203793" w:rsidRPr="005F57F8" w:rsidRDefault="00203793" w:rsidP="00203793">
      <w:r>
        <w:t xml:space="preserve">S1 </w:t>
      </w:r>
      <w:r w:rsidRPr="005F57F8">
        <w:t>Table: Definition and values of model parameters</w:t>
      </w: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4710"/>
        <w:gridCol w:w="2070"/>
        <w:gridCol w:w="945"/>
      </w:tblGrid>
      <w:tr w:rsidR="00203793" w:rsidRPr="005F57F8" w14:paraId="23D258CD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50B0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Parameter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1639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Definition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81F0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Values/Priors*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D07F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References</w:t>
            </w:r>
          </w:p>
        </w:tc>
      </w:tr>
      <w:tr w:rsidR="00203793" w:rsidRPr="005F57F8" w14:paraId="0350A0E7" w14:textId="77777777" w:rsidTr="00C41A5C">
        <w:trPr>
          <w:trHeight w:val="420"/>
        </w:trPr>
        <w:tc>
          <w:tcPr>
            <w:tcW w:w="90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80F2" w14:textId="77777777" w:rsidR="00203793" w:rsidRPr="005F57F8" w:rsidRDefault="00203793" w:rsidP="00C41A5C">
            <w:pPr>
              <w:widowControl w:val="0"/>
              <w:spacing w:line="240" w:lineRule="auto"/>
              <w:jc w:val="center"/>
            </w:pPr>
            <w:r w:rsidRPr="005F57F8">
              <w:t>Fixed parameters</w:t>
            </w:r>
          </w:p>
        </w:tc>
      </w:tr>
      <w:tr w:rsidR="00203793" w:rsidRPr="005F57F8" w14:paraId="7C3DB32E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815A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w:r w:rsidRPr="005F57F8">
              <w:t>B</w:t>
            </w:r>
            <w:r w:rsidRPr="005F57F8">
              <w:rPr>
                <w:i/>
                <w:vertAlign w:val="subscript"/>
              </w:rPr>
              <w:t>V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45D3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Pupal deposit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57E3" w14:textId="77777777" w:rsidR="00203793" w:rsidRPr="005F57F8" w:rsidRDefault="00203793" w:rsidP="00C41A5C">
            <w:pPr>
              <w:widowControl w:val="0"/>
              <w:spacing w:line="240" w:lineRule="auto"/>
              <w:rPr>
                <w:vertAlign w:val="superscript"/>
              </w:rPr>
            </w:pPr>
            <w:r w:rsidRPr="005F57F8">
              <w:t>0.0505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8E10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5">
              <w:r w:rsidR="00203793" w:rsidRPr="005F57F8">
                <w:rPr>
                  <w:color w:val="000000"/>
                </w:rPr>
                <w:t>[17]</w:t>
              </w:r>
            </w:hyperlink>
          </w:p>
        </w:tc>
      </w:tr>
      <w:tr w:rsidR="00203793" w:rsidRPr="005F57F8" w14:paraId="58DBCC0D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F4D4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ε</m:t>
              </m:r>
            </m:oMath>
            <w:r w:rsidRPr="005F57F8">
              <w:rPr>
                <w:i/>
                <w:vertAlign w:val="subscript"/>
              </w:rPr>
              <w:t>P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5271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Pupal maturation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8255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0.022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C316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6">
              <w:r w:rsidR="00203793" w:rsidRPr="005F57F8">
                <w:rPr>
                  <w:color w:val="000000"/>
                </w:rPr>
                <w:t>[61]</w:t>
              </w:r>
            </w:hyperlink>
          </w:p>
        </w:tc>
      </w:tr>
      <w:tr w:rsidR="00203793" w:rsidRPr="005F57F8" w14:paraId="03DDC67B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FD3F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μ</m:t>
              </m:r>
            </m:oMath>
            <w:r w:rsidRPr="005F57F8">
              <w:rPr>
                <w:i/>
                <w:vertAlign w:val="subscript"/>
              </w:rPr>
              <w:t>P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0A4A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 xml:space="preserve">Pupal death rate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E9FC2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0.006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D561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7">
              <w:r w:rsidR="00203793" w:rsidRPr="005F57F8">
                <w:rPr>
                  <w:color w:val="000000"/>
                </w:rPr>
                <w:t>[61,62]</w:t>
              </w:r>
            </w:hyperlink>
          </w:p>
        </w:tc>
      </w:tr>
      <w:tr w:rsidR="00203793" w:rsidRPr="005F57F8" w14:paraId="224FF26B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00CC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μ</m:t>
              </m:r>
            </m:oMath>
            <w:r w:rsidRPr="005F57F8">
              <w:rPr>
                <w:i/>
                <w:vertAlign w:val="subscript"/>
              </w:rPr>
              <w:t>V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8115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Baseline tsetse mortality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B68E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0.03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3AB4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8">
              <w:r w:rsidR="00203793" w:rsidRPr="005F57F8">
                <w:rPr>
                  <w:color w:val="000000"/>
                </w:rPr>
                <w:t>[29]</w:t>
              </w:r>
            </w:hyperlink>
          </w:p>
        </w:tc>
      </w:tr>
      <w:tr w:rsidR="00203793" w:rsidRPr="005F57F8" w14:paraId="4B58EA0D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C357" w14:textId="77777777" w:rsidR="00203793" w:rsidRPr="005F57F8" w:rsidRDefault="00203793" w:rsidP="00C41A5C">
            <w:pPr>
              <w:widowControl w:val="0"/>
              <w:spacing w:line="24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α</m:t>
                </m:r>
              </m:oMath>
            </m:oMathPara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E3F4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Tsetse biting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F183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0.333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21AF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9">
              <w:r w:rsidR="00203793" w:rsidRPr="005F57F8">
                <w:rPr>
                  <w:color w:val="000000"/>
                </w:rPr>
                <w:t>[29]</w:t>
              </w:r>
            </w:hyperlink>
          </w:p>
        </w:tc>
      </w:tr>
      <w:tr w:rsidR="00203793" w:rsidRPr="005F57F8" w14:paraId="4C642F0A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C665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τ</m:t>
              </m:r>
            </m:oMath>
            <w:r w:rsidRPr="005F57F8">
              <w:rPr>
                <w:i/>
                <w:vertAlign w:val="subscript"/>
              </w:rPr>
              <w:t>V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2EA16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Incubation rate in tsetse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F5DB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0.034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9E4F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10">
              <w:r w:rsidR="00203793" w:rsidRPr="005F57F8">
                <w:rPr>
                  <w:color w:val="000000"/>
                </w:rPr>
                <w:t>[63,64]</w:t>
              </w:r>
            </w:hyperlink>
          </w:p>
        </w:tc>
      </w:tr>
      <w:tr w:rsidR="00203793" w:rsidRPr="005F57F8" w14:paraId="6CFDA12B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7384" w14:textId="77777777" w:rsidR="00203793" w:rsidRPr="005F57F8" w:rsidRDefault="00203793" w:rsidP="00C41A5C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τ</m:t>
              </m:r>
            </m:oMath>
            <w:r w:rsidRPr="005F57F8">
              <w:rPr>
                <w:i/>
                <w:vertAlign w:val="subscript"/>
              </w:rPr>
              <w:t>H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637A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Incubation rate in humans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EE9A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0.0833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5506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11">
              <w:r w:rsidR="00203793" w:rsidRPr="005F57F8">
                <w:rPr>
                  <w:color w:val="000000"/>
                </w:rPr>
                <w:t>[29]</w:t>
              </w:r>
            </w:hyperlink>
          </w:p>
        </w:tc>
      </w:tr>
      <w:tr w:rsidR="00203793" w:rsidRPr="005F57F8" w14:paraId="4D9C3872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CE3A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γ</m:t>
              </m:r>
            </m:oMath>
            <w:r w:rsidRPr="005F57F8">
              <w:rPr>
                <w:i/>
                <w:vertAlign w:val="subscript"/>
              </w:rPr>
              <w:t>H1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7E95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Stage 1 progression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E91B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1/526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7584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12">
              <w:r w:rsidR="00203793" w:rsidRPr="005F57F8">
                <w:rPr>
                  <w:color w:val="000000"/>
                </w:rPr>
                <w:t>[65]</w:t>
              </w:r>
            </w:hyperlink>
          </w:p>
        </w:tc>
      </w:tr>
      <w:tr w:rsidR="00203793" w:rsidRPr="005F57F8" w14:paraId="29707A8E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520A" w14:textId="77777777" w:rsidR="00203793" w:rsidRPr="005F57F8" w:rsidRDefault="00203793" w:rsidP="00C41A5C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γ</m:t>
              </m:r>
            </m:oMath>
            <w:r w:rsidRPr="005F57F8">
              <w:rPr>
                <w:i/>
                <w:vertAlign w:val="subscript"/>
              </w:rPr>
              <w:t>H2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47A9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Stage 2 progression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0C51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1/251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44E3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13">
              <w:r w:rsidR="00203793" w:rsidRPr="005F57F8">
                <w:rPr>
                  <w:color w:val="000000"/>
                </w:rPr>
                <w:t>[65]</w:t>
              </w:r>
            </w:hyperlink>
          </w:p>
        </w:tc>
      </w:tr>
      <w:tr w:rsidR="00203793" w:rsidRPr="005F57F8" w14:paraId="7E67D5DF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5501" w14:textId="77777777" w:rsidR="00203793" w:rsidRPr="005F57F8" w:rsidRDefault="000064E7" w:rsidP="00C41A5C"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bSup>
              </m:oMath>
            </m:oMathPara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E2C7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Treatment immunity loss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B6D9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0.1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7268" w14:textId="77777777" w:rsidR="00203793" w:rsidRPr="005F57F8" w:rsidRDefault="000064E7" w:rsidP="00C41A5C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hyperlink r:id="rId14">
              <w:r w:rsidR="00203793" w:rsidRPr="005F57F8">
                <w:rPr>
                  <w:color w:val="000000"/>
                </w:rPr>
                <w:t>[11]</w:t>
              </w:r>
            </w:hyperlink>
          </w:p>
        </w:tc>
      </w:tr>
      <w:tr w:rsidR="00203793" w:rsidRPr="005F57F8" w14:paraId="3AB089C6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C0E6" w14:textId="77777777" w:rsidR="00203793" w:rsidRPr="005F57F8" w:rsidRDefault="00203793" w:rsidP="00C41A5C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Pr="005F57F8">
              <w:rPr>
                <w:i/>
                <w:vertAlign w:val="subscript"/>
              </w:rPr>
              <w:t>H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1F2F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Human natural death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E09A5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4.66x10</w:t>
            </w:r>
            <w:r w:rsidRPr="005F57F8">
              <w:rPr>
                <w:vertAlign w:val="superscript"/>
              </w:rPr>
              <w:t>-5</w:t>
            </w:r>
            <w:r w:rsidRPr="005F57F8">
              <w:t xml:space="preserve">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C1EE" w14:textId="77777777" w:rsidR="00203793" w:rsidRPr="005F57F8" w:rsidRDefault="000064E7" w:rsidP="00C41A5C">
            <w:pPr>
              <w:widowControl w:val="0"/>
              <w:spacing w:line="240" w:lineRule="auto"/>
              <w:jc w:val="center"/>
              <w:rPr>
                <w:color w:val="000000"/>
              </w:rPr>
            </w:pPr>
            <w:hyperlink r:id="rId15">
              <w:r w:rsidR="00203793" w:rsidRPr="005F57F8">
                <w:rPr>
                  <w:color w:val="000000"/>
                </w:rPr>
                <w:t>[66]</w:t>
              </w:r>
            </w:hyperlink>
          </w:p>
        </w:tc>
      </w:tr>
      <w:tr w:rsidR="00203793" w:rsidRPr="005F57F8" w14:paraId="4B3DC4BE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4141" w14:textId="77777777" w:rsidR="00203793" w:rsidRPr="005F57F8" w:rsidRDefault="000064E7" w:rsidP="00C41A5C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29A9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 xml:space="preserve">Baseline screen and treat rate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2A6F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0.0014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5CFB3" w14:textId="77777777" w:rsidR="00203793" w:rsidRPr="005F57F8" w:rsidRDefault="000064E7" w:rsidP="00C41A5C">
            <w:pPr>
              <w:jc w:val="center"/>
            </w:pPr>
            <w:hyperlink r:id="rId16">
              <w:r w:rsidR="00203793" w:rsidRPr="005F57F8">
                <w:rPr>
                  <w:color w:val="000000"/>
                </w:rPr>
                <w:t>[35,36]</w:t>
              </w:r>
            </w:hyperlink>
          </w:p>
        </w:tc>
      </w:tr>
      <w:tr w:rsidR="00203793" w:rsidRPr="005F57F8" w14:paraId="10D8CFA6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8824" w14:textId="77777777" w:rsidR="00203793" w:rsidRPr="005F57F8" w:rsidRDefault="00203793" w:rsidP="00C41A5C">
            <w:pPr>
              <w:widowControl w:val="0"/>
              <w:spacing w:line="24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ς</m:t>
                </m:r>
              </m:oMath>
            </m:oMathPara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092C4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Efficacy of treatment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19D4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0.95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D5CD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17">
              <w:r w:rsidR="00203793" w:rsidRPr="005F57F8">
                <w:rPr>
                  <w:color w:val="000000"/>
                </w:rPr>
                <w:t>[67,68]</w:t>
              </w:r>
            </w:hyperlink>
          </w:p>
        </w:tc>
      </w:tr>
      <w:tr w:rsidR="00203793" w:rsidRPr="005F57F8" w14:paraId="5B1F8E9A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D34B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w:proofErr w:type="spellStart"/>
            <w:r w:rsidRPr="005F57F8">
              <w:rPr>
                <w:i/>
              </w:rPr>
              <w:t>f</w:t>
            </w:r>
            <w:r w:rsidRPr="005F57F8">
              <w:rPr>
                <w:i/>
                <w:vertAlign w:val="subscript"/>
              </w:rPr>
              <w:t>H</w:t>
            </w:r>
            <w:proofErr w:type="spellEnd"/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C2BB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Proportion of bites on humans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5BA5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0.38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AF5E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18">
              <w:r w:rsidR="00203793" w:rsidRPr="005F57F8">
                <w:rPr>
                  <w:color w:val="000000"/>
                </w:rPr>
                <w:t>[15,69]</w:t>
              </w:r>
            </w:hyperlink>
          </w:p>
        </w:tc>
      </w:tr>
      <w:tr w:rsidR="00203793" w:rsidRPr="005F57F8" w14:paraId="789A87B9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8189" w14:textId="77777777" w:rsidR="00203793" w:rsidRPr="005F57F8" w:rsidRDefault="000064E7" w:rsidP="00C41A5C">
            <w:pPr>
              <w:spacing w:line="240" w:lineRule="auto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mig</m:t>
                    </m:r>
                  </m:sub>
                </m:sSub>
              </m:oMath>
            </m:oMathPara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4B93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Tsetse migration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01F9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0.0015 - 0.0255 days</w:t>
            </w:r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7071" w14:textId="77777777" w:rsidR="00203793" w:rsidRPr="005F57F8" w:rsidRDefault="000064E7" w:rsidP="00C41A5C">
            <w:pPr>
              <w:spacing w:line="240" w:lineRule="auto"/>
              <w:jc w:val="center"/>
              <w:rPr>
                <w:color w:val="000000"/>
              </w:rPr>
            </w:pPr>
            <w:hyperlink r:id="rId19">
              <w:r w:rsidR="00203793" w:rsidRPr="005F57F8">
                <w:rPr>
                  <w:color w:val="000000"/>
                </w:rPr>
                <w:t>[31,32]</w:t>
              </w:r>
            </w:hyperlink>
          </w:p>
        </w:tc>
      </w:tr>
      <w:tr w:rsidR="00203793" w:rsidRPr="005F57F8" w14:paraId="03352691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BAE4" w14:textId="77777777" w:rsidR="00203793" w:rsidRPr="005F57F8" w:rsidRDefault="00203793" w:rsidP="00C41A5C">
            <w:pPr>
              <w:spacing w:line="240" w:lineRule="auto"/>
              <w:rPr>
                <w:i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μ</m:t>
              </m:r>
            </m:oMath>
            <w:r w:rsidRPr="005F57F8">
              <w:rPr>
                <w:i/>
                <w:vertAlign w:val="subscript"/>
              </w:rPr>
              <w:t>c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B23F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Vector control induced mortality rate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C034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 xml:space="preserve">0.01 - </w:t>
            </w:r>
            <w:proofErr w:type="gramStart"/>
            <w:r w:rsidRPr="005F57F8">
              <w:t>0.08  days</w:t>
            </w:r>
            <w:proofErr w:type="gramEnd"/>
            <w:r w:rsidRPr="005F57F8">
              <w:rPr>
                <w:vertAlign w:val="superscript"/>
              </w:rPr>
              <w:t>-1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4FE7" w14:textId="77777777" w:rsidR="00203793" w:rsidRPr="005F57F8" w:rsidRDefault="00203793" w:rsidP="00C41A5C">
            <w:pPr>
              <w:ind w:right="-270"/>
              <w:jc w:val="center"/>
              <w:rPr>
                <w:color w:val="000000"/>
              </w:rPr>
            </w:pPr>
            <w:r w:rsidRPr="005F57F8">
              <w:t xml:space="preserve"> </w:t>
            </w:r>
            <w:hyperlink r:id="rId20">
              <w:r w:rsidRPr="005F57F8">
                <w:rPr>
                  <w:color w:val="000000"/>
                </w:rPr>
                <w:t>[41]</w:t>
              </w:r>
            </w:hyperlink>
          </w:p>
        </w:tc>
      </w:tr>
      <w:tr w:rsidR="00203793" w:rsidRPr="005F57F8" w14:paraId="2C7B2F52" w14:textId="77777777" w:rsidTr="00C41A5C">
        <w:trPr>
          <w:trHeight w:val="420"/>
        </w:trPr>
        <w:tc>
          <w:tcPr>
            <w:tcW w:w="90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2D64" w14:textId="77777777" w:rsidR="00203793" w:rsidRPr="005F57F8" w:rsidRDefault="00203793" w:rsidP="00C41A5C">
            <w:pPr>
              <w:widowControl w:val="0"/>
              <w:spacing w:line="240" w:lineRule="auto"/>
              <w:jc w:val="center"/>
            </w:pPr>
            <w:r w:rsidRPr="005F57F8">
              <w:t>Fitted parameters</w:t>
            </w:r>
          </w:p>
        </w:tc>
      </w:tr>
      <w:tr w:rsidR="00203793" w:rsidRPr="005F57F8" w14:paraId="7FF2FFE7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2D0A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m:oMath>
              <m:r>
                <w:rPr>
                  <w:rFonts w:ascii="Cambria Math" w:hAnsi="Cambria Math"/>
                </w:rPr>
                <m:t>β</m:t>
              </m:r>
            </m:oMath>
            <w:r w:rsidRPr="005F57F8">
              <w:rPr>
                <w:i/>
                <w:vertAlign w:val="subscript"/>
              </w:rPr>
              <w:t>HV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A0B7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Probability of tsetse infection per bite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5C48" w14:textId="77777777" w:rsidR="00203793" w:rsidRPr="005F57F8" w:rsidRDefault="00203793" w:rsidP="00C41A5C">
            <w:pPr>
              <w:widowControl w:val="0"/>
              <w:spacing w:line="240" w:lineRule="auto"/>
            </w:pPr>
            <w:proofErr w:type="gramStart"/>
            <w:r w:rsidRPr="005F57F8">
              <w:t>U(</w:t>
            </w:r>
            <w:proofErr w:type="gramEnd"/>
            <w:r w:rsidRPr="005F57F8">
              <w:t>0.01,0.14)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FACB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21">
              <w:r w:rsidR="00203793" w:rsidRPr="005F57F8">
                <w:rPr>
                  <w:color w:val="000000"/>
                </w:rPr>
                <w:t>[18,29,70]</w:t>
              </w:r>
            </w:hyperlink>
          </w:p>
        </w:tc>
      </w:tr>
      <w:tr w:rsidR="00203793" w:rsidRPr="005F57F8" w14:paraId="1D0CFCD8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5008" w14:textId="77777777" w:rsidR="00203793" w:rsidRPr="005F57F8" w:rsidRDefault="00203793" w:rsidP="00C41A5C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β</m:t>
              </m:r>
            </m:oMath>
            <w:r w:rsidRPr="005F57F8">
              <w:rPr>
                <w:i/>
                <w:vertAlign w:val="subscript"/>
              </w:rPr>
              <w:t>VH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1A59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Probability of human infection per bite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A133" w14:textId="77777777" w:rsidR="00203793" w:rsidRPr="005F57F8" w:rsidRDefault="00203793" w:rsidP="00C41A5C">
            <w:pPr>
              <w:widowControl w:val="0"/>
              <w:spacing w:line="240" w:lineRule="auto"/>
            </w:pPr>
            <w:proofErr w:type="gramStart"/>
            <w:r w:rsidRPr="005F57F8">
              <w:t>U(</w:t>
            </w:r>
            <w:proofErr w:type="gramEnd"/>
            <w:r w:rsidRPr="005F57F8">
              <w:t>0.05,0.62)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E556" w14:textId="77777777" w:rsidR="00203793" w:rsidRPr="005F57F8" w:rsidRDefault="000064E7" w:rsidP="00C41A5C">
            <w:pPr>
              <w:widowControl w:val="0"/>
              <w:spacing w:line="240" w:lineRule="auto"/>
              <w:jc w:val="center"/>
            </w:pPr>
            <w:hyperlink r:id="rId22">
              <w:r w:rsidR="00203793" w:rsidRPr="005F57F8">
                <w:rPr>
                  <w:color w:val="000000"/>
                </w:rPr>
                <w:t>[18,29,70,71]</w:t>
              </w:r>
            </w:hyperlink>
          </w:p>
        </w:tc>
      </w:tr>
      <w:tr w:rsidR="00203793" w:rsidRPr="005F57F8" w14:paraId="1F234704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B3D4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</w:rPr>
            </w:pPr>
            <w:proofErr w:type="spellStart"/>
            <w:r w:rsidRPr="005F57F8">
              <w:rPr>
                <w:i/>
              </w:rPr>
              <w:t>n</w:t>
            </w:r>
            <w:r w:rsidRPr="005F57F8">
              <w:rPr>
                <w:i/>
                <w:vertAlign w:val="subscript"/>
              </w:rPr>
              <w:t>HV</w:t>
            </w:r>
            <w:proofErr w:type="spellEnd"/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78D3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Relative density of vectors per host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01F5" w14:textId="77777777" w:rsidR="00203793" w:rsidRPr="005F57F8" w:rsidRDefault="00203793" w:rsidP="00C41A5C">
            <w:pPr>
              <w:widowControl w:val="0"/>
              <w:spacing w:line="240" w:lineRule="auto"/>
            </w:pPr>
            <w:proofErr w:type="gramStart"/>
            <w:r w:rsidRPr="005F57F8">
              <w:t>U(</w:t>
            </w:r>
            <w:proofErr w:type="gramEnd"/>
            <w:r w:rsidRPr="005F57F8">
              <w:t>0,10)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DC88" w14:textId="77777777" w:rsidR="00203793" w:rsidRPr="005F57F8" w:rsidRDefault="00203793" w:rsidP="00C41A5C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</w:pPr>
          </w:p>
        </w:tc>
      </w:tr>
      <w:tr w:rsidR="00203793" w:rsidRPr="005F57F8" w14:paraId="16EA5EAA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836BA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w:r w:rsidRPr="005F57F8">
              <w:rPr>
                <w:i/>
              </w:rPr>
              <w:t>P</w:t>
            </w:r>
            <w:r w:rsidRPr="005F57F8">
              <w:rPr>
                <w:i/>
                <w:vertAlign w:val="subscript"/>
              </w:rPr>
              <w:t>h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41FA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Proportion of population in high risk group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0DCE" w14:textId="77777777" w:rsidR="00203793" w:rsidRPr="005F57F8" w:rsidRDefault="00203793" w:rsidP="00C41A5C">
            <w:pPr>
              <w:widowControl w:val="0"/>
              <w:spacing w:line="240" w:lineRule="auto"/>
            </w:pPr>
            <w:proofErr w:type="gramStart"/>
            <w:r w:rsidRPr="005F57F8">
              <w:t>U(</w:t>
            </w:r>
            <w:proofErr w:type="gramEnd"/>
            <w:r w:rsidRPr="005F57F8">
              <w:t>0,0.5)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6697" w14:textId="77777777" w:rsidR="00203793" w:rsidRPr="005F57F8" w:rsidRDefault="00203793" w:rsidP="00C41A5C">
            <w:pPr>
              <w:widowControl w:val="0"/>
              <w:numPr>
                <w:ilvl w:val="0"/>
                <w:numId w:val="3"/>
              </w:numPr>
              <w:spacing w:line="240" w:lineRule="auto"/>
              <w:jc w:val="center"/>
            </w:pPr>
          </w:p>
        </w:tc>
      </w:tr>
      <w:tr w:rsidR="00203793" w:rsidRPr="005F57F8" w14:paraId="43C29B48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4EE3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</w:rPr>
            </w:pPr>
            <w:r w:rsidRPr="005F57F8">
              <w:rPr>
                <w:i/>
              </w:rPr>
              <w:lastRenderedPageBreak/>
              <w:t>P</w:t>
            </w:r>
            <w:r w:rsidRPr="005F57F8">
              <w:rPr>
                <w:i/>
                <w:vertAlign w:val="subscript"/>
              </w:rPr>
              <w:t>l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3DF8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Proportion of population in low risk group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3553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1-</w:t>
            </w:r>
            <w:r w:rsidRPr="005F57F8">
              <w:rPr>
                <w:i/>
              </w:rPr>
              <w:t>P</w:t>
            </w:r>
            <w:r w:rsidRPr="005F57F8">
              <w:rPr>
                <w:i/>
                <w:vertAlign w:val="subscript"/>
              </w:rPr>
              <w:t>h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9003" w14:textId="77777777" w:rsidR="00203793" w:rsidRPr="005F57F8" w:rsidRDefault="00203793" w:rsidP="00C41A5C">
            <w:pPr>
              <w:widowControl w:val="0"/>
              <w:spacing w:line="240" w:lineRule="auto"/>
              <w:ind w:left="720" w:hanging="360"/>
              <w:jc w:val="center"/>
            </w:pPr>
          </w:p>
        </w:tc>
      </w:tr>
      <w:tr w:rsidR="00203793" w:rsidRPr="005F57F8" w14:paraId="62C60537" w14:textId="77777777" w:rsidTr="00C41A5C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EAFB" w14:textId="77777777" w:rsidR="00203793" w:rsidRPr="005F57F8" w:rsidRDefault="00203793" w:rsidP="00C41A5C">
            <w:pPr>
              <w:widowControl w:val="0"/>
              <w:spacing w:line="240" w:lineRule="auto"/>
              <w:rPr>
                <w:i/>
                <w:vertAlign w:val="subscript"/>
              </w:rPr>
            </w:pPr>
            <w:proofErr w:type="spellStart"/>
            <w:r w:rsidRPr="005F57F8">
              <w:rPr>
                <w:i/>
              </w:rPr>
              <w:t>c</w:t>
            </w:r>
            <w:r w:rsidRPr="005F57F8">
              <w:rPr>
                <w:i/>
                <w:vertAlign w:val="subscript"/>
              </w:rPr>
              <w:t>h</w:t>
            </w:r>
            <w:proofErr w:type="spellEnd"/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6025" w14:textId="77777777" w:rsidR="00203793" w:rsidRPr="005F57F8" w:rsidRDefault="00203793" w:rsidP="00C41A5C">
            <w:pPr>
              <w:widowControl w:val="0"/>
              <w:spacing w:line="240" w:lineRule="auto"/>
            </w:pPr>
            <w:r w:rsidRPr="005F57F8">
              <w:t>Relative contact of tsetse with high risk group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57C9" w14:textId="77777777" w:rsidR="00203793" w:rsidRPr="005F57F8" w:rsidRDefault="00203793" w:rsidP="00C41A5C">
            <w:pPr>
              <w:widowControl w:val="0"/>
              <w:spacing w:line="240" w:lineRule="auto"/>
            </w:pPr>
            <w:proofErr w:type="gramStart"/>
            <w:r w:rsidRPr="005F57F8">
              <w:t>U(</w:t>
            </w:r>
            <w:proofErr w:type="gramEnd"/>
            <w:r w:rsidRPr="005F57F8">
              <w:t>1,5)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AD0A" w14:textId="77777777" w:rsidR="00203793" w:rsidRPr="005F57F8" w:rsidRDefault="00203793" w:rsidP="00C41A5C">
            <w:pPr>
              <w:widowControl w:val="0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</w:tr>
    </w:tbl>
    <w:p w14:paraId="61C2EBBD" w14:textId="77777777" w:rsidR="00203793" w:rsidRPr="005F57F8" w:rsidRDefault="00203793" w:rsidP="00203793">
      <w:r w:rsidRPr="005F57F8">
        <w:t>* U(</w:t>
      </w:r>
      <w:proofErr w:type="spellStart"/>
      <w:proofErr w:type="gramStart"/>
      <w:r w:rsidRPr="005F57F8">
        <w:t>a,b</w:t>
      </w:r>
      <w:proofErr w:type="spellEnd"/>
      <w:proofErr w:type="gramEnd"/>
      <w:r w:rsidRPr="005F57F8">
        <w:t>) - Uniform distribution</w:t>
      </w:r>
      <w:bookmarkStart w:id="0" w:name="_GoBack"/>
      <w:bookmarkEnd w:id="0"/>
    </w:p>
    <w:sectPr w:rsidR="00203793" w:rsidRPr="005F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685"/>
    <w:multiLevelType w:val="multilevel"/>
    <w:tmpl w:val="EEAA9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3363A"/>
    <w:multiLevelType w:val="multilevel"/>
    <w:tmpl w:val="2C007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8B14AA"/>
    <w:multiLevelType w:val="multilevel"/>
    <w:tmpl w:val="F7227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93"/>
    <w:rsid w:val="000064E7"/>
    <w:rsid w:val="00203793"/>
    <w:rsid w:val="008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C529"/>
  <w15:chartTrackingRefBased/>
  <w15:docId w15:val="{21534309-1527-498D-A28B-E1DA3A0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9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7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7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7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7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79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7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79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20379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79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793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793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793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20379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79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79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3793"/>
    <w:rPr>
      <w:rFonts w:ascii="Arial" w:eastAsia="Arial" w:hAnsi="Arial" w:cs="Arial"/>
      <w:color w:val="666666"/>
      <w:sz w:val="30"/>
      <w:szCs w:val="30"/>
      <w:lang w:val="en"/>
    </w:rPr>
  </w:style>
  <w:style w:type="paragraph" w:styleId="NormalWeb">
    <w:name w:val="Normal (Web)"/>
    <w:basedOn w:val="Normal"/>
    <w:uiPriority w:val="99"/>
    <w:semiHidden/>
    <w:unhideWhenUsed/>
    <w:rsid w:val="0020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203793"/>
  </w:style>
  <w:style w:type="character" w:styleId="Hyperlink">
    <w:name w:val="Hyperlink"/>
    <w:basedOn w:val="DefaultParagraphFont"/>
    <w:uiPriority w:val="99"/>
    <w:semiHidden/>
    <w:unhideWhenUsed/>
    <w:rsid w:val="0020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bPz99N/uTF6" TargetMode="External"/><Relationship Id="rId13" Type="http://schemas.openxmlformats.org/officeDocument/2006/relationships/hyperlink" Target="https://paperpile.com/c/bPz99N/Uu1s" TargetMode="External"/><Relationship Id="rId18" Type="http://schemas.openxmlformats.org/officeDocument/2006/relationships/hyperlink" Target="https://paperpile.com/c/bPz99N/ylyY+VpT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perpile.com/c/bPz99N/uTF6+urUk+oJhM" TargetMode="External"/><Relationship Id="rId7" Type="http://schemas.openxmlformats.org/officeDocument/2006/relationships/hyperlink" Target="https://paperpile.com/c/bPz99N/OVPV+N0Ol" TargetMode="External"/><Relationship Id="rId12" Type="http://schemas.openxmlformats.org/officeDocument/2006/relationships/hyperlink" Target="https://paperpile.com/c/bPz99N/Uu1s" TargetMode="External"/><Relationship Id="rId17" Type="http://schemas.openxmlformats.org/officeDocument/2006/relationships/hyperlink" Target="https://paperpile.com/c/bPz99N/3QuP+cB9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perpile.com/c/bPz99N/39gu+E6mx" TargetMode="External"/><Relationship Id="rId20" Type="http://schemas.openxmlformats.org/officeDocument/2006/relationships/hyperlink" Target="https://paperpile.com/c/bPz99N/FvQ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perpile.com/c/bPz99N/OVPV" TargetMode="External"/><Relationship Id="rId11" Type="http://schemas.openxmlformats.org/officeDocument/2006/relationships/hyperlink" Target="https://paperpile.com/c/bPz99N/uTF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aperpile.com/c/bPz99N/lm1U" TargetMode="External"/><Relationship Id="rId15" Type="http://schemas.openxmlformats.org/officeDocument/2006/relationships/hyperlink" Target="https://paperpile.com/c/bPz99N/PRL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perpile.com/c/bPz99N/u7iy+Bgu5" TargetMode="External"/><Relationship Id="rId19" Type="http://schemas.openxmlformats.org/officeDocument/2006/relationships/hyperlink" Target="https://paperpile.com/c/bPz99N/zR7y+0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perpile.com/c/bPz99N/uTF6" TargetMode="External"/><Relationship Id="rId14" Type="http://schemas.openxmlformats.org/officeDocument/2006/relationships/hyperlink" Target="https://paperpile.com/c/bPz99N/PraR" TargetMode="External"/><Relationship Id="rId22" Type="http://schemas.openxmlformats.org/officeDocument/2006/relationships/hyperlink" Target="https://paperpile.com/c/bPz99N/uTF6+urUk+oJhM+t5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Hanna</dc:creator>
  <cp:keywords/>
  <dc:description/>
  <cp:lastModifiedBy>Les Ndeffo</cp:lastModifiedBy>
  <cp:revision>2</cp:revision>
  <dcterms:created xsi:type="dcterms:W3CDTF">2019-11-13T20:45:00Z</dcterms:created>
  <dcterms:modified xsi:type="dcterms:W3CDTF">2019-11-13T21:07:00Z</dcterms:modified>
</cp:coreProperties>
</file>