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701A3" w14:textId="0837832B" w:rsidR="00F41385" w:rsidRDefault="00F41385" w:rsidP="00F41385">
      <w:pPr>
        <w:pStyle w:val="Heading2"/>
      </w:pPr>
      <w:bookmarkStart w:id="0" w:name="_Toc528516378"/>
      <w:r>
        <w:t>S</w:t>
      </w:r>
      <w:r w:rsidR="000904B6">
        <w:t>5</w:t>
      </w:r>
      <w:r>
        <w:t xml:space="preserve"> Table. Secondary Attack Rate Table</w:t>
      </w:r>
      <w:bookmarkEnd w:id="0"/>
      <w:r>
        <w:t>.</w:t>
      </w:r>
    </w:p>
    <w:tbl>
      <w:tblPr>
        <w:tblW w:w="9016" w:type="dxa"/>
        <w:tblLook w:val="04A0" w:firstRow="1" w:lastRow="0" w:firstColumn="1" w:lastColumn="0" w:noHBand="0" w:noVBand="1"/>
      </w:tblPr>
      <w:tblGrid>
        <w:gridCol w:w="1835"/>
        <w:gridCol w:w="1266"/>
        <w:gridCol w:w="883"/>
        <w:gridCol w:w="1137"/>
        <w:gridCol w:w="1192"/>
        <w:gridCol w:w="958"/>
        <w:gridCol w:w="872"/>
        <w:gridCol w:w="873"/>
      </w:tblGrid>
      <w:tr w:rsidR="00F41385" w:rsidRPr="00BD067B" w14:paraId="66C35E0E" w14:textId="77777777" w:rsidTr="00C32600">
        <w:trPr>
          <w:trHeight w:val="600"/>
        </w:trPr>
        <w:tc>
          <w:tcPr>
            <w:tcW w:w="1835" w:type="dxa"/>
            <w:tcBorders>
              <w:top w:val="single" w:sz="4" w:space="0" w:color="auto"/>
              <w:bottom w:val="single" w:sz="4" w:space="0" w:color="auto"/>
            </w:tcBorders>
            <w:shd w:val="clear" w:color="auto" w:fill="auto"/>
            <w:noWrap/>
            <w:hideMark/>
          </w:tcPr>
          <w:p w14:paraId="5DB6B403" w14:textId="77777777" w:rsidR="00F41385" w:rsidRPr="00BD067B" w:rsidRDefault="00F41385" w:rsidP="00C32600">
            <w:pPr>
              <w:rPr>
                <w:b/>
                <w:sz w:val="18"/>
                <w:szCs w:val="18"/>
                <w:lang w:eastAsia="en-GB"/>
              </w:rPr>
            </w:pPr>
            <w:r w:rsidRPr="00BD067B">
              <w:rPr>
                <w:b/>
                <w:sz w:val="18"/>
                <w:szCs w:val="18"/>
                <w:lang w:eastAsia="en-GB"/>
              </w:rPr>
              <w:t>Measure</w:t>
            </w:r>
          </w:p>
        </w:tc>
        <w:tc>
          <w:tcPr>
            <w:tcW w:w="1266" w:type="dxa"/>
            <w:tcBorders>
              <w:top w:val="single" w:sz="4" w:space="0" w:color="auto"/>
              <w:bottom w:val="single" w:sz="4" w:space="0" w:color="auto"/>
            </w:tcBorders>
            <w:shd w:val="clear" w:color="auto" w:fill="auto"/>
            <w:noWrap/>
            <w:hideMark/>
          </w:tcPr>
          <w:p w14:paraId="4524C336" w14:textId="77777777" w:rsidR="00F41385" w:rsidRPr="00BD067B" w:rsidRDefault="00F41385" w:rsidP="00C32600">
            <w:pPr>
              <w:rPr>
                <w:b/>
                <w:sz w:val="18"/>
                <w:szCs w:val="18"/>
                <w:lang w:eastAsia="en-GB"/>
              </w:rPr>
            </w:pPr>
            <w:r w:rsidRPr="00BD067B">
              <w:rPr>
                <w:b/>
                <w:sz w:val="18"/>
                <w:szCs w:val="18"/>
                <w:lang w:eastAsia="en-GB"/>
              </w:rPr>
              <w:t>Study</w:t>
            </w:r>
          </w:p>
        </w:tc>
        <w:tc>
          <w:tcPr>
            <w:tcW w:w="1005" w:type="dxa"/>
            <w:tcBorders>
              <w:top w:val="single" w:sz="4" w:space="0" w:color="auto"/>
              <w:bottom w:val="single" w:sz="4" w:space="0" w:color="auto"/>
            </w:tcBorders>
          </w:tcPr>
          <w:p w14:paraId="2E61CC94" w14:textId="77777777" w:rsidR="00F41385" w:rsidRPr="00BD067B" w:rsidRDefault="00F41385" w:rsidP="00C32600">
            <w:pPr>
              <w:rPr>
                <w:b/>
                <w:sz w:val="18"/>
                <w:szCs w:val="18"/>
                <w:lang w:eastAsia="en-GB"/>
              </w:rPr>
            </w:pPr>
            <w:r w:rsidRPr="00BD067B">
              <w:rPr>
                <w:b/>
                <w:sz w:val="18"/>
                <w:szCs w:val="18"/>
                <w:lang w:eastAsia="en-GB"/>
              </w:rPr>
              <w:t>Year(s)</w:t>
            </w:r>
          </w:p>
        </w:tc>
        <w:tc>
          <w:tcPr>
            <w:tcW w:w="1015" w:type="dxa"/>
            <w:tcBorders>
              <w:top w:val="single" w:sz="4" w:space="0" w:color="auto"/>
              <w:bottom w:val="single" w:sz="4" w:space="0" w:color="auto"/>
            </w:tcBorders>
            <w:shd w:val="clear" w:color="auto" w:fill="auto"/>
            <w:hideMark/>
          </w:tcPr>
          <w:p w14:paraId="78F21B0F" w14:textId="77777777" w:rsidR="00F41385" w:rsidRPr="00BD067B" w:rsidRDefault="00F41385" w:rsidP="00C32600">
            <w:pPr>
              <w:rPr>
                <w:b/>
                <w:sz w:val="18"/>
                <w:szCs w:val="18"/>
                <w:lang w:eastAsia="en-GB"/>
              </w:rPr>
            </w:pPr>
            <w:r w:rsidRPr="00BD067B">
              <w:rPr>
                <w:b/>
                <w:sz w:val="18"/>
                <w:szCs w:val="18"/>
                <w:lang w:eastAsia="en-GB"/>
              </w:rPr>
              <w:t>Secondary cases</w:t>
            </w:r>
          </w:p>
        </w:tc>
        <w:tc>
          <w:tcPr>
            <w:tcW w:w="1192" w:type="dxa"/>
            <w:tcBorders>
              <w:top w:val="single" w:sz="4" w:space="0" w:color="auto"/>
              <w:bottom w:val="single" w:sz="4" w:space="0" w:color="auto"/>
            </w:tcBorders>
            <w:shd w:val="clear" w:color="auto" w:fill="auto"/>
            <w:hideMark/>
          </w:tcPr>
          <w:p w14:paraId="7B0511B8" w14:textId="77777777" w:rsidR="00F41385" w:rsidRPr="00BD067B" w:rsidRDefault="00F41385" w:rsidP="00C32600">
            <w:pPr>
              <w:rPr>
                <w:b/>
                <w:sz w:val="18"/>
                <w:szCs w:val="18"/>
                <w:lang w:eastAsia="en-GB"/>
              </w:rPr>
            </w:pPr>
            <w:r w:rsidRPr="00BD067B">
              <w:rPr>
                <w:b/>
                <w:sz w:val="18"/>
                <w:szCs w:val="18"/>
                <w:lang w:eastAsia="en-GB"/>
              </w:rPr>
              <w:t>Secondary Contacts</w:t>
            </w:r>
          </w:p>
        </w:tc>
        <w:tc>
          <w:tcPr>
            <w:tcW w:w="958" w:type="dxa"/>
            <w:tcBorders>
              <w:top w:val="single" w:sz="4" w:space="0" w:color="auto"/>
              <w:bottom w:val="single" w:sz="4" w:space="0" w:color="auto"/>
            </w:tcBorders>
            <w:shd w:val="clear" w:color="auto" w:fill="auto"/>
            <w:noWrap/>
            <w:hideMark/>
          </w:tcPr>
          <w:p w14:paraId="0C85C90A" w14:textId="77777777" w:rsidR="00F41385" w:rsidRPr="00BD067B" w:rsidRDefault="00F41385" w:rsidP="00C32600">
            <w:pPr>
              <w:rPr>
                <w:b/>
                <w:sz w:val="18"/>
                <w:szCs w:val="18"/>
                <w:lang w:eastAsia="en-GB"/>
              </w:rPr>
            </w:pPr>
            <w:r w:rsidRPr="00BD067B">
              <w:rPr>
                <w:b/>
                <w:sz w:val="18"/>
                <w:szCs w:val="18"/>
                <w:lang w:eastAsia="en-GB"/>
              </w:rPr>
              <w:t>SAR</w:t>
            </w:r>
          </w:p>
        </w:tc>
        <w:tc>
          <w:tcPr>
            <w:tcW w:w="872" w:type="dxa"/>
            <w:tcBorders>
              <w:top w:val="single" w:sz="4" w:space="0" w:color="auto"/>
              <w:bottom w:val="single" w:sz="4" w:space="0" w:color="auto"/>
            </w:tcBorders>
            <w:shd w:val="clear" w:color="auto" w:fill="auto"/>
            <w:hideMark/>
          </w:tcPr>
          <w:p w14:paraId="037E4E97" w14:textId="77777777" w:rsidR="00F41385" w:rsidRPr="00BD067B" w:rsidRDefault="00F41385" w:rsidP="00C32600">
            <w:pPr>
              <w:rPr>
                <w:b/>
                <w:sz w:val="18"/>
                <w:szCs w:val="18"/>
                <w:lang w:eastAsia="en-GB"/>
              </w:rPr>
            </w:pPr>
            <w:r w:rsidRPr="00BD067B">
              <w:rPr>
                <w:b/>
                <w:sz w:val="18"/>
                <w:szCs w:val="18"/>
                <w:lang w:eastAsia="en-GB"/>
              </w:rPr>
              <w:t>Lower 95% CI</w:t>
            </w:r>
          </w:p>
        </w:tc>
        <w:tc>
          <w:tcPr>
            <w:tcW w:w="873" w:type="dxa"/>
            <w:tcBorders>
              <w:top w:val="single" w:sz="4" w:space="0" w:color="auto"/>
              <w:bottom w:val="single" w:sz="4" w:space="0" w:color="auto"/>
            </w:tcBorders>
            <w:shd w:val="clear" w:color="auto" w:fill="auto"/>
            <w:hideMark/>
          </w:tcPr>
          <w:p w14:paraId="1F99B50C" w14:textId="77777777" w:rsidR="00F41385" w:rsidRPr="00BD067B" w:rsidRDefault="00F41385" w:rsidP="00C32600">
            <w:pPr>
              <w:rPr>
                <w:b/>
                <w:sz w:val="18"/>
                <w:szCs w:val="18"/>
                <w:lang w:eastAsia="en-GB"/>
              </w:rPr>
            </w:pPr>
            <w:r w:rsidRPr="00BD067B">
              <w:rPr>
                <w:b/>
                <w:sz w:val="18"/>
                <w:szCs w:val="18"/>
                <w:lang w:eastAsia="en-GB"/>
              </w:rPr>
              <w:t>Upper 95% CI</w:t>
            </w:r>
          </w:p>
        </w:tc>
      </w:tr>
      <w:tr w:rsidR="00F41385" w:rsidRPr="00BA3891" w14:paraId="75944EBB" w14:textId="77777777" w:rsidTr="00C32600">
        <w:trPr>
          <w:trHeight w:val="300"/>
        </w:trPr>
        <w:tc>
          <w:tcPr>
            <w:tcW w:w="1835" w:type="dxa"/>
            <w:vMerge w:val="restart"/>
            <w:tcBorders>
              <w:top w:val="single" w:sz="4" w:space="0" w:color="auto"/>
            </w:tcBorders>
            <w:shd w:val="clear" w:color="auto" w:fill="auto"/>
            <w:noWrap/>
            <w:hideMark/>
          </w:tcPr>
          <w:p w14:paraId="6FFC30F9" w14:textId="77777777" w:rsidR="00F41385" w:rsidRPr="00BD067B" w:rsidRDefault="00F41385" w:rsidP="00C32600">
            <w:pPr>
              <w:rPr>
                <w:b/>
                <w:sz w:val="18"/>
                <w:szCs w:val="18"/>
                <w:lang w:eastAsia="en-GB"/>
              </w:rPr>
            </w:pPr>
            <w:r w:rsidRPr="00BD067B">
              <w:rPr>
                <w:b/>
                <w:sz w:val="18"/>
                <w:szCs w:val="18"/>
                <w:lang w:eastAsia="en-GB"/>
              </w:rPr>
              <w:t>Overall SAR in Household Contacts</w:t>
            </w:r>
          </w:p>
        </w:tc>
        <w:tc>
          <w:tcPr>
            <w:tcW w:w="1266" w:type="dxa"/>
            <w:tcBorders>
              <w:top w:val="single" w:sz="4" w:space="0" w:color="auto"/>
            </w:tcBorders>
            <w:shd w:val="clear" w:color="auto" w:fill="auto"/>
            <w:noWrap/>
            <w:hideMark/>
          </w:tcPr>
          <w:p w14:paraId="38EFC442" w14:textId="20604309" w:rsidR="00F41385" w:rsidRPr="00BA3891" w:rsidRDefault="00F41385" w:rsidP="00B87DCB">
            <w:pPr>
              <w:rPr>
                <w:sz w:val="18"/>
                <w:szCs w:val="18"/>
                <w:lang w:eastAsia="en-GB"/>
              </w:rPr>
            </w:pPr>
            <w:r>
              <w:rPr>
                <w:sz w:val="18"/>
                <w:szCs w:val="18"/>
                <w:lang w:eastAsia="en-GB"/>
              </w:rPr>
              <w:t>Jezek</w:t>
            </w:r>
            <w:bookmarkStart w:id="1" w:name="_GoBack"/>
            <w:bookmarkEnd w:id="1"/>
            <w:r w:rsidR="00B87DCB">
              <w:rPr>
                <w:sz w:val="18"/>
                <w:szCs w:val="18"/>
                <w:lang w:eastAsia="en-GB"/>
              </w:rPr>
              <w:t xml:space="preserve"> </w:t>
            </w:r>
            <w:r w:rsidR="00B87DCB">
              <w:rPr>
                <w:sz w:val="18"/>
                <w:szCs w:val="18"/>
                <w:lang w:eastAsia="en-GB"/>
              </w:rPr>
              <w:fldChar w:fldCharType="begin"/>
            </w:r>
            <w:r w:rsidR="00B87DCB">
              <w:rPr>
                <w:sz w:val="18"/>
                <w:szCs w:val="18"/>
                <w:lang w:eastAsia="en-GB"/>
              </w:rPr>
              <w:instrText xml:space="preserve"> ADDIN EN.CITE &lt;EndNote&gt;&lt;Cite&gt;&lt;Author&gt;Jezek&lt;/Author&gt;&lt;Year&gt;1988&lt;/Year&gt;&lt;RecNum&gt;1092&lt;/RecNum&gt;&lt;DisplayText&gt;[1]&lt;/DisplayText&gt;&lt;record&gt;&lt;rec-number&gt;1092&lt;/rec-number&gt;&lt;foreign-keys&gt;&lt;key app="EN" db-id="vxpw2555nx0t5oewepy5sxf9aprx2w5rwded" timestamp="1549285942"&gt;1092&lt;/key&gt;&lt;/foreign-keys&gt;&lt;ref-type name="Book"&gt;6&lt;/ref-type&gt;&lt;contributors&gt;&lt;authors&gt;&lt;author&gt;Jezek, Z and Fenner, F. &lt;/author&gt;&lt;/authors&gt;&lt;secondary-authors&gt;&lt;author&gt;Karger&lt;/author&gt;&lt;/secondary-authors&gt;&lt;/contributors&gt;&lt;titles&gt;&lt;title&gt;Human monkeypox. Monographs in Virology&lt;/title&gt;&lt;/titles&gt;&lt;volume&gt;17&lt;/volume&gt;&lt;dates&gt;&lt;year&gt;1988&lt;/year&gt;&lt;/dates&gt;&lt;pub-location&gt;Basel&lt;/pub-location&gt;&lt;urls&gt;&lt;/urls&gt;&lt;/record&gt;&lt;/Cite&gt;&lt;/EndNote&gt;</w:instrText>
            </w:r>
            <w:r w:rsidR="00B87DCB">
              <w:rPr>
                <w:sz w:val="18"/>
                <w:szCs w:val="18"/>
                <w:lang w:eastAsia="en-GB"/>
              </w:rPr>
              <w:fldChar w:fldCharType="separate"/>
            </w:r>
            <w:r w:rsidR="00B87DCB">
              <w:rPr>
                <w:noProof/>
                <w:sz w:val="18"/>
                <w:szCs w:val="18"/>
                <w:lang w:eastAsia="en-GB"/>
              </w:rPr>
              <w:t>[1]</w:t>
            </w:r>
            <w:r w:rsidR="00B87DCB">
              <w:rPr>
                <w:sz w:val="18"/>
                <w:szCs w:val="18"/>
                <w:lang w:eastAsia="en-GB"/>
              </w:rPr>
              <w:fldChar w:fldCharType="end"/>
            </w:r>
          </w:p>
        </w:tc>
        <w:tc>
          <w:tcPr>
            <w:tcW w:w="1005" w:type="dxa"/>
            <w:tcBorders>
              <w:top w:val="single" w:sz="4" w:space="0" w:color="auto"/>
            </w:tcBorders>
          </w:tcPr>
          <w:p w14:paraId="6148DEEF" w14:textId="77777777" w:rsidR="00F41385" w:rsidRPr="00BA3891" w:rsidRDefault="00F41385" w:rsidP="00C32600">
            <w:pPr>
              <w:rPr>
                <w:sz w:val="18"/>
                <w:szCs w:val="18"/>
                <w:lang w:eastAsia="en-GB"/>
              </w:rPr>
            </w:pPr>
            <w:r w:rsidRPr="00BA3891">
              <w:rPr>
                <w:sz w:val="18"/>
                <w:szCs w:val="18"/>
                <w:lang w:eastAsia="en-GB"/>
              </w:rPr>
              <w:t>1980-5</w:t>
            </w:r>
          </w:p>
        </w:tc>
        <w:tc>
          <w:tcPr>
            <w:tcW w:w="1015" w:type="dxa"/>
            <w:tcBorders>
              <w:top w:val="single" w:sz="4" w:space="0" w:color="auto"/>
            </w:tcBorders>
            <w:shd w:val="clear" w:color="auto" w:fill="auto"/>
            <w:noWrap/>
            <w:hideMark/>
          </w:tcPr>
          <w:p w14:paraId="439D5130" w14:textId="77777777" w:rsidR="00F41385" w:rsidRPr="00BA3891" w:rsidRDefault="00F41385" w:rsidP="00C32600">
            <w:pPr>
              <w:rPr>
                <w:sz w:val="18"/>
                <w:szCs w:val="18"/>
                <w:lang w:eastAsia="en-GB"/>
              </w:rPr>
            </w:pPr>
            <w:r w:rsidRPr="00BA3891">
              <w:rPr>
                <w:sz w:val="18"/>
                <w:szCs w:val="18"/>
                <w:lang w:eastAsia="en-GB"/>
              </w:rPr>
              <w:t>5</w:t>
            </w:r>
          </w:p>
        </w:tc>
        <w:tc>
          <w:tcPr>
            <w:tcW w:w="1192" w:type="dxa"/>
            <w:tcBorders>
              <w:top w:val="single" w:sz="4" w:space="0" w:color="auto"/>
            </w:tcBorders>
            <w:shd w:val="clear" w:color="auto" w:fill="auto"/>
            <w:noWrap/>
            <w:hideMark/>
          </w:tcPr>
          <w:p w14:paraId="05407A87" w14:textId="77777777" w:rsidR="00F41385" w:rsidRPr="00BA3891" w:rsidRDefault="00F41385" w:rsidP="00C32600">
            <w:pPr>
              <w:rPr>
                <w:sz w:val="18"/>
                <w:szCs w:val="18"/>
                <w:lang w:eastAsia="en-GB"/>
              </w:rPr>
            </w:pPr>
            <w:r w:rsidRPr="00BA3891">
              <w:rPr>
                <w:sz w:val="18"/>
                <w:szCs w:val="18"/>
                <w:lang w:eastAsia="en-GB"/>
              </w:rPr>
              <w:t>190</w:t>
            </w:r>
          </w:p>
        </w:tc>
        <w:tc>
          <w:tcPr>
            <w:tcW w:w="958" w:type="dxa"/>
            <w:tcBorders>
              <w:top w:val="single" w:sz="4" w:space="0" w:color="auto"/>
            </w:tcBorders>
            <w:shd w:val="clear" w:color="auto" w:fill="auto"/>
            <w:noWrap/>
            <w:hideMark/>
          </w:tcPr>
          <w:p w14:paraId="15A94997" w14:textId="77777777" w:rsidR="00F41385" w:rsidRPr="00BA3891" w:rsidRDefault="00F41385" w:rsidP="00C32600">
            <w:pPr>
              <w:rPr>
                <w:sz w:val="18"/>
                <w:szCs w:val="18"/>
                <w:lang w:eastAsia="en-GB"/>
              </w:rPr>
            </w:pPr>
            <w:r w:rsidRPr="00BA3891">
              <w:rPr>
                <w:sz w:val="18"/>
                <w:szCs w:val="18"/>
                <w:lang w:eastAsia="en-GB"/>
              </w:rPr>
              <w:t>2.6</w:t>
            </w:r>
          </w:p>
        </w:tc>
        <w:tc>
          <w:tcPr>
            <w:tcW w:w="872" w:type="dxa"/>
            <w:tcBorders>
              <w:top w:val="single" w:sz="4" w:space="0" w:color="auto"/>
            </w:tcBorders>
            <w:shd w:val="clear" w:color="auto" w:fill="auto"/>
            <w:noWrap/>
            <w:hideMark/>
          </w:tcPr>
          <w:p w14:paraId="1A78D058" w14:textId="77777777" w:rsidR="00F41385" w:rsidRPr="00BA3891" w:rsidRDefault="00F41385" w:rsidP="00C32600">
            <w:pPr>
              <w:rPr>
                <w:sz w:val="18"/>
                <w:szCs w:val="18"/>
                <w:lang w:eastAsia="en-GB"/>
              </w:rPr>
            </w:pPr>
            <w:r w:rsidRPr="00BA3891">
              <w:rPr>
                <w:sz w:val="18"/>
                <w:szCs w:val="18"/>
                <w:lang w:eastAsia="en-GB"/>
              </w:rPr>
              <w:t>0.4</w:t>
            </w:r>
          </w:p>
        </w:tc>
        <w:tc>
          <w:tcPr>
            <w:tcW w:w="873" w:type="dxa"/>
            <w:tcBorders>
              <w:top w:val="single" w:sz="4" w:space="0" w:color="auto"/>
            </w:tcBorders>
            <w:shd w:val="clear" w:color="auto" w:fill="auto"/>
            <w:noWrap/>
            <w:hideMark/>
          </w:tcPr>
          <w:p w14:paraId="27DD7312" w14:textId="77777777" w:rsidR="00F41385" w:rsidRPr="00BA3891" w:rsidRDefault="00F41385" w:rsidP="00C32600">
            <w:pPr>
              <w:rPr>
                <w:sz w:val="18"/>
                <w:szCs w:val="18"/>
                <w:lang w:eastAsia="en-GB"/>
              </w:rPr>
            </w:pPr>
            <w:r w:rsidRPr="00BA3891">
              <w:rPr>
                <w:sz w:val="18"/>
                <w:szCs w:val="18"/>
                <w:lang w:eastAsia="en-GB"/>
              </w:rPr>
              <w:t>4.9</w:t>
            </w:r>
          </w:p>
        </w:tc>
      </w:tr>
      <w:tr w:rsidR="00F41385" w:rsidRPr="00BA3891" w14:paraId="375FD4CE" w14:textId="77777777" w:rsidTr="00C32600">
        <w:trPr>
          <w:trHeight w:val="300"/>
        </w:trPr>
        <w:tc>
          <w:tcPr>
            <w:tcW w:w="1835" w:type="dxa"/>
            <w:vMerge/>
            <w:hideMark/>
          </w:tcPr>
          <w:p w14:paraId="559D49ED" w14:textId="77777777" w:rsidR="00F41385" w:rsidRPr="00BD067B" w:rsidRDefault="00F41385" w:rsidP="00C32600">
            <w:pPr>
              <w:rPr>
                <w:b/>
                <w:sz w:val="18"/>
                <w:szCs w:val="18"/>
                <w:lang w:eastAsia="en-GB"/>
              </w:rPr>
            </w:pPr>
          </w:p>
        </w:tc>
        <w:tc>
          <w:tcPr>
            <w:tcW w:w="1266" w:type="dxa"/>
            <w:shd w:val="clear" w:color="auto" w:fill="auto"/>
            <w:noWrap/>
            <w:hideMark/>
          </w:tcPr>
          <w:p w14:paraId="0E29FBD1" w14:textId="58D9EDDC" w:rsidR="00F41385" w:rsidRPr="00BA3891" w:rsidRDefault="00F41385" w:rsidP="00B87DCB">
            <w:pPr>
              <w:rPr>
                <w:sz w:val="18"/>
                <w:szCs w:val="18"/>
                <w:lang w:eastAsia="en-GB"/>
              </w:rPr>
            </w:pPr>
            <w:r w:rsidRPr="00BA3891">
              <w:rPr>
                <w:sz w:val="18"/>
                <w:szCs w:val="18"/>
                <w:lang w:eastAsia="en-GB"/>
              </w:rPr>
              <w:t>Jezek</w:t>
            </w:r>
            <w:r w:rsidR="00B87DCB">
              <w:rPr>
                <w:sz w:val="18"/>
                <w:szCs w:val="18"/>
                <w:lang w:eastAsia="en-GB"/>
              </w:rPr>
              <w:t xml:space="preserve"> </w:t>
            </w:r>
            <w:r>
              <w:rPr>
                <w:sz w:val="18"/>
                <w:szCs w:val="18"/>
                <w:lang w:eastAsia="en-GB"/>
              </w:rPr>
              <w:fldChar w:fldCharType="begin"/>
            </w:r>
            <w:r w:rsidR="00B87DCB">
              <w:rPr>
                <w:sz w:val="18"/>
                <w:szCs w:val="18"/>
                <w:lang w:eastAsia="en-GB"/>
              </w:rPr>
              <w:instrText xml:space="preserve"> ADDIN EN.CITE &lt;EndNote&gt;&lt;Cite&gt;&lt;Author&gt;Jezek&lt;/Author&gt;&lt;Year&gt;1988&lt;/Year&gt;&lt;RecNum&gt;412&lt;/RecNum&gt;&lt;DisplayText&gt;[2]&lt;/DisplayText&gt;&lt;record&gt;&lt;rec-number&gt;412&lt;/rec-number&gt;&lt;foreign-keys&gt;&lt;key app="EN" db-id="vxpw2555nx0t5oewepy5sxf9aprx2w5rwded" timestamp="1531841868"&gt;412&lt;/key&gt;&lt;/foreign-keys&gt;&lt;ref-type name="Journal Article"&gt;17&lt;/ref-type&gt;&lt;contributors&gt;&lt;authors&gt;&lt;author&gt;Jezek, Z.&lt;/author&gt;&lt;author&gt;Grab, B.&lt;/author&gt;&lt;author&gt;Szczeniowski, M. V.&lt;/author&gt;&lt;author&gt;Paluku, K. M.&lt;/author&gt;&lt;author&gt;Mutombo, M.&lt;/author&gt;&lt;/authors&gt;&lt;/contributors&gt;&lt;auth-address&gt;(Jezek, Grab, Szczeniowski, Paluku, Mutombo) Division of Communicable Diseases, World Health Organization, 1211 Geneva 27 Switzerland&lt;/auth-address&gt;&lt;titles&gt;&lt;title&gt;Human monkeypox: secondary attack rates&lt;/title&gt;&lt;secondary-title&gt;Bulletin of the World Health Organization&lt;/secondary-title&gt;&lt;/titles&gt;&lt;periodical&gt;&lt;full-title&gt;Bulletin of the World Health Organization&lt;/full-title&gt;&lt;/periodical&gt;&lt;pages&gt;465-470&lt;/pages&gt;&lt;volume&gt;66&lt;/volume&gt;&lt;number&gt;4&lt;/number&gt;&lt;dates&gt;&lt;year&gt;1988&lt;/year&gt;&lt;/dates&gt;&lt;accession-num&gt;18222133&lt;/accession-num&gt;&lt;urls&gt;&lt;related-urls&gt;&lt;url&gt;http://ovidsp.ovid.com/ovidweb.cgi?T=JS&amp;amp;CSC=Y&amp;amp;NEWS=N&amp;amp;PAGE=fulltext&amp;amp;D=emed4&amp;amp;AN=18222133&lt;/url&gt;&lt;url&gt;https://discover.lshtm.ac.uk/openurl/44HYG/44HYG_services_page?sid=OVID:embase&amp;amp;id=doi:&amp;amp;id=pmid2844429&amp;amp;issn=0043-9686&amp;amp;isbn=&amp;amp;volume=66&amp;amp;issue=4&amp;amp;spage=465&amp;amp;pages=465-470&amp;amp;date=1988&amp;amp;title=Bulletin+of+the+World+Health+Organization&amp;amp;atitle=Human+monkeypox%3A+secondary+attack+rates&amp;amp;aulast=Jezek&amp;amp;pid=%3Cauthor%3EJezek+Z.%3BGrab+B.%3BSzczeniowski+M.V.%3BPaluku+K.M.%3BMutombo+M.%3C%2Fauthor%3E%3CAN%3E18222133%3C%2FAN%3E%3CDT%3EArticle%3C%2FDT%3E&lt;/url&gt;&lt;/related-urls&gt;&lt;/urls&gt;&lt;remote-database-name&gt;Embase&lt;/remote-database-name&gt;&lt;remote-database-provider&gt;Ovid Technologies&lt;/remote-database-provider&gt;&lt;/record&gt;&lt;/Cite&gt;&lt;/EndNote&gt;</w:instrText>
            </w:r>
            <w:r>
              <w:rPr>
                <w:sz w:val="18"/>
                <w:szCs w:val="18"/>
                <w:lang w:eastAsia="en-GB"/>
              </w:rPr>
              <w:fldChar w:fldCharType="separate"/>
            </w:r>
            <w:r w:rsidR="00B87DCB">
              <w:rPr>
                <w:noProof/>
                <w:sz w:val="18"/>
                <w:szCs w:val="18"/>
                <w:lang w:eastAsia="en-GB"/>
              </w:rPr>
              <w:t>[2]</w:t>
            </w:r>
            <w:r>
              <w:rPr>
                <w:sz w:val="18"/>
                <w:szCs w:val="18"/>
                <w:lang w:eastAsia="en-GB"/>
              </w:rPr>
              <w:fldChar w:fldCharType="end"/>
            </w:r>
          </w:p>
        </w:tc>
        <w:tc>
          <w:tcPr>
            <w:tcW w:w="1005" w:type="dxa"/>
          </w:tcPr>
          <w:p w14:paraId="7BAE37EB" w14:textId="77777777" w:rsidR="00F41385" w:rsidRPr="00BA3891" w:rsidRDefault="00F41385" w:rsidP="00C32600">
            <w:pPr>
              <w:rPr>
                <w:sz w:val="18"/>
                <w:szCs w:val="18"/>
                <w:lang w:eastAsia="en-GB"/>
              </w:rPr>
            </w:pPr>
            <w:r w:rsidRPr="00BA3891">
              <w:rPr>
                <w:sz w:val="18"/>
                <w:szCs w:val="18"/>
                <w:lang w:eastAsia="en-GB"/>
              </w:rPr>
              <w:t>1981-6</w:t>
            </w:r>
          </w:p>
        </w:tc>
        <w:tc>
          <w:tcPr>
            <w:tcW w:w="1015" w:type="dxa"/>
            <w:shd w:val="clear" w:color="auto" w:fill="auto"/>
            <w:noWrap/>
            <w:hideMark/>
          </w:tcPr>
          <w:p w14:paraId="65A43F02" w14:textId="77777777" w:rsidR="00F41385" w:rsidRPr="00BA3891" w:rsidRDefault="00F41385" w:rsidP="00C32600">
            <w:pPr>
              <w:rPr>
                <w:sz w:val="18"/>
                <w:szCs w:val="18"/>
                <w:lang w:eastAsia="en-GB"/>
              </w:rPr>
            </w:pPr>
            <w:r w:rsidRPr="00BA3891">
              <w:rPr>
                <w:sz w:val="18"/>
                <w:szCs w:val="18"/>
                <w:lang w:eastAsia="en-GB"/>
              </w:rPr>
              <w:t>53</w:t>
            </w:r>
          </w:p>
        </w:tc>
        <w:tc>
          <w:tcPr>
            <w:tcW w:w="1192" w:type="dxa"/>
            <w:shd w:val="clear" w:color="auto" w:fill="auto"/>
            <w:noWrap/>
            <w:hideMark/>
          </w:tcPr>
          <w:p w14:paraId="69122DAE" w14:textId="77777777" w:rsidR="00F41385" w:rsidRPr="00BA3891" w:rsidRDefault="00F41385" w:rsidP="00C32600">
            <w:pPr>
              <w:rPr>
                <w:sz w:val="18"/>
                <w:szCs w:val="18"/>
                <w:lang w:eastAsia="en-GB"/>
              </w:rPr>
            </w:pPr>
            <w:r w:rsidRPr="00BA3891">
              <w:rPr>
                <w:sz w:val="18"/>
                <w:szCs w:val="18"/>
                <w:lang w:eastAsia="en-GB"/>
              </w:rPr>
              <w:t>1420</w:t>
            </w:r>
          </w:p>
        </w:tc>
        <w:tc>
          <w:tcPr>
            <w:tcW w:w="958" w:type="dxa"/>
            <w:shd w:val="clear" w:color="auto" w:fill="auto"/>
            <w:noWrap/>
            <w:hideMark/>
          </w:tcPr>
          <w:p w14:paraId="796F5302" w14:textId="77777777" w:rsidR="00F41385" w:rsidRPr="00BA3891" w:rsidRDefault="00F41385" w:rsidP="00C32600">
            <w:pPr>
              <w:rPr>
                <w:sz w:val="18"/>
                <w:szCs w:val="18"/>
                <w:lang w:eastAsia="en-GB"/>
              </w:rPr>
            </w:pPr>
            <w:r w:rsidRPr="00BA3891">
              <w:rPr>
                <w:sz w:val="18"/>
                <w:szCs w:val="18"/>
                <w:lang w:eastAsia="en-GB"/>
              </w:rPr>
              <w:t>3.7</w:t>
            </w:r>
          </w:p>
        </w:tc>
        <w:tc>
          <w:tcPr>
            <w:tcW w:w="872" w:type="dxa"/>
            <w:shd w:val="clear" w:color="auto" w:fill="auto"/>
            <w:noWrap/>
            <w:hideMark/>
          </w:tcPr>
          <w:p w14:paraId="3ED07C06" w14:textId="77777777" w:rsidR="00F41385" w:rsidRPr="00BA3891" w:rsidRDefault="00F41385" w:rsidP="00C32600">
            <w:pPr>
              <w:rPr>
                <w:sz w:val="18"/>
                <w:szCs w:val="18"/>
                <w:lang w:eastAsia="en-GB"/>
              </w:rPr>
            </w:pPr>
            <w:r w:rsidRPr="00BA3891">
              <w:rPr>
                <w:sz w:val="18"/>
                <w:szCs w:val="18"/>
                <w:lang w:eastAsia="en-GB"/>
              </w:rPr>
              <w:t>2.8</w:t>
            </w:r>
          </w:p>
        </w:tc>
        <w:tc>
          <w:tcPr>
            <w:tcW w:w="873" w:type="dxa"/>
            <w:shd w:val="clear" w:color="auto" w:fill="auto"/>
            <w:noWrap/>
            <w:hideMark/>
          </w:tcPr>
          <w:p w14:paraId="5F32B53D" w14:textId="77777777" w:rsidR="00F41385" w:rsidRPr="00BA3891" w:rsidRDefault="00F41385" w:rsidP="00C32600">
            <w:pPr>
              <w:rPr>
                <w:sz w:val="18"/>
                <w:szCs w:val="18"/>
                <w:lang w:eastAsia="en-GB"/>
              </w:rPr>
            </w:pPr>
            <w:r w:rsidRPr="00BA3891">
              <w:rPr>
                <w:sz w:val="18"/>
                <w:szCs w:val="18"/>
                <w:lang w:eastAsia="en-GB"/>
              </w:rPr>
              <w:t>4.7</w:t>
            </w:r>
          </w:p>
        </w:tc>
      </w:tr>
      <w:tr w:rsidR="00F41385" w:rsidRPr="00BA3891" w14:paraId="49201D06" w14:textId="77777777" w:rsidTr="00C32600">
        <w:trPr>
          <w:trHeight w:val="300"/>
        </w:trPr>
        <w:tc>
          <w:tcPr>
            <w:tcW w:w="1835" w:type="dxa"/>
            <w:vMerge/>
            <w:hideMark/>
          </w:tcPr>
          <w:p w14:paraId="7273AF09" w14:textId="77777777" w:rsidR="00F41385" w:rsidRPr="00BD067B" w:rsidRDefault="00F41385" w:rsidP="00C32600">
            <w:pPr>
              <w:rPr>
                <w:b/>
                <w:sz w:val="18"/>
                <w:szCs w:val="18"/>
                <w:lang w:eastAsia="en-GB"/>
              </w:rPr>
            </w:pPr>
          </w:p>
        </w:tc>
        <w:tc>
          <w:tcPr>
            <w:tcW w:w="1266" w:type="dxa"/>
            <w:shd w:val="clear" w:color="auto" w:fill="auto"/>
            <w:noWrap/>
            <w:hideMark/>
          </w:tcPr>
          <w:p w14:paraId="5B0EE20E" w14:textId="33DC4627" w:rsidR="00F41385" w:rsidRPr="00BA3891" w:rsidRDefault="00F41385" w:rsidP="00B87DCB">
            <w:pPr>
              <w:rPr>
                <w:sz w:val="18"/>
                <w:szCs w:val="18"/>
                <w:lang w:eastAsia="en-GB"/>
              </w:rPr>
            </w:pPr>
            <w:r w:rsidRPr="00BA3891">
              <w:rPr>
                <w:sz w:val="18"/>
                <w:szCs w:val="18"/>
                <w:lang w:eastAsia="en-GB"/>
              </w:rPr>
              <w:t>Fine</w:t>
            </w:r>
            <w:r w:rsidR="00B87DCB">
              <w:rPr>
                <w:sz w:val="18"/>
                <w:szCs w:val="18"/>
                <w:lang w:eastAsia="en-GB"/>
              </w:rPr>
              <w:t xml:space="preserve"> </w:t>
            </w:r>
            <w:r>
              <w:rPr>
                <w:sz w:val="18"/>
                <w:szCs w:val="18"/>
                <w:lang w:eastAsia="en-GB"/>
              </w:rPr>
              <w:fldChar w:fldCharType="begin"/>
            </w:r>
            <w:r w:rsidR="00B87DCB">
              <w:rPr>
                <w:sz w:val="18"/>
                <w:szCs w:val="18"/>
                <w:lang w:eastAsia="en-GB"/>
              </w:rPr>
              <w:instrText xml:space="preserve"> ADDIN EN.CITE &lt;EndNote&gt;&lt;Cite&gt;&lt;Author&gt;Fine&lt;/Author&gt;&lt;Year&gt;1988&lt;/Year&gt;&lt;RecNum&gt;777&lt;/RecNum&gt;&lt;DisplayText&gt;[3]&lt;/DisplayText&gt;&lt;record&gt;&lt;rec-number&gt;777&lt;/rec-number&gt;&lt;foreign-keys&gt;&lt;key app="EN" db-id="vxpw2555nx0t5oewepy5sxf9aprx2w5rwded" timestamp="1532686213"&gt;777&lt;/key&gt;&lt;/foreign-keys&gt;&lt;ref-type name="Journal Article"&gt;17&lt;/ref-type&gt;&lt;contributors&gt;&lt;authors&gt;&lt;author&gt;Fine, P. E.&lt;/author&gt;&lt;author&gt;Jezek, Z.&lt;/author&gt;&lt;author&gt;Grab, B.&lt;/author&gt;&lt;author&gt;Dixon, H.&lt;/author&gt;&lt;/authors&gt;&lt;/contributors&gt;&lt;auth-address&gt;Fine, P E. Department of Tropical Hygiene, London School of Hygiene and Tropical Medicine, UK.&lt;/auth-address&gt;&lt;titles&gt;&lt;title&gt;The transmission potential of monkeypox virus in human populations&lt;/title&gt;&lt;secondary-title&gt;International Journal of Epidemiology&lt;/secondary-title&gt;&lt;/titles&gt;&lt;periodical&gt;&lt;full-title&gt;International Journal of Epidemiology&lt;/full-title&gt;&lt;/periodical&gt;&lt;pages&gt;643-50&lt;/pages&gt;&lt;volume&gt;17&lt;/volume&gt;&lt;number&gt;3&lt;/number&gt;&lt;dates&gt;&lt;year&gt;1988&lt;/year&gt;&lt;/dates&gt;&lt;accession-num&gt;2850277&lt;/accession-num&gt;&lt;urls&gt;&lt;related-urls&gt;&lt;url&gt;http://ovidsp.ovid.com/ovidweb.cgi?T=JS&amp;amp;CSC=Y&amp;amp;NEWS=N&amp;amp;PAGE=fulltext&amp;amp;D=med3&amp;amp;AN=2850277&lt;/url&gt;&lt;/related-urls&gt;&lt;/urls&gt;&lt;remote-database-name&gt;MEDLINE&lt;/remote-database-name&gt;&lt;remote-database-provider&gt;Ovid Technologies&lt;/remote-database-provider&gt;&lt;/record&gt;&lt;/Cite&gt;&lt;/EndNote&gt;</w:instrText>
            </w:r>
            <w:r>
              <w:rPr>
                <w:sz w:val="18"/>
                <w:szCs w:val="18"/>
                <w:lang w:eastAsia="en-GB"/>
              </w:rPr>
              <w:fldChar w:fldCharType="separate"/>
            </w:r>
            <w:r w:rsidR="00B87DCB">
              <w:rPr>
                <w:noProof/>
                <w:sz w:val="18"/>
                <w:szCs w:val="18"/>
                <w:lang w:eastAsia="en-GB"/>
              </w:rPr>
              <w:t>[3]</w:t>
            </w:r>
            <w:r>
              <w:rPr>
                <w:sz w:val="18"/>
                <w:szCs w:val="18"/>
                <w:lang w:eastAsia="en-GB"/>
              </w:rPr>
              <w:fldChar w:fldCharType="end"/>
            </w:r>
          </w:p>
        </w:tc>
        <w:tc>
          <w:tcPr>
            <w:tcW w:w="1005" w:type="dxa"/>
          </w:tcPr>
          <w:p w14:paraId="6503219A" w14:textId="77777777" w:rsidR="00F41385" w:rsidRPr="00BA3891" w:rsidRDefault="00F41385" w:rsidP="00C32600">
            <w:pPr>
              <w:rPr>
                <w:sz w:val="18"/>
                <w:szCs w:val="18"/>
                <w:lang w:eastAsia="en-GB"/>
              </w:rPr>
            </w:pPr>
            <w:r w:rsidRPr="00BA3891">
              <w:rPr>
                <w:sz w:val="18"/>
                <w:szCs w:val="18"/>
                <w:lang w:eastAsia="en-GB"/>
              </w:rPr>
              <w:t>1980-4</w:t>
            </w:r>
          </w:p>
        </w:tc>
        <w:tc>
          <w:tcPr>
            <w:tcW w:w="1015" w:type="dxa"/>
            <w:shd w:val="clear" w:color="auto" w:fill="auto"/>
            <w:noWrap/>
            <w:hideMark/>
          </w:tcPr>
          <w:p w14:paraId="442D0E13" w14:textId="77777777" w:rsidR="00F41385" w:rsidRPr="00BA3891" w:rsidRDefault="00F41385" w:rsidP="00C32600">
            <w:pPr>
              <w:rPr>
                <w:sz w:val="18"/>
                <w:szCs w:val="18"/>
                <w:lang w:eastAsia="en-GB"/>
              </w:rPr>
            </w:pPr>
            <w:r w:rsidRPr="00BA3891">
              <w:rPr>
                <w:sz w:val="18"/>
                <w:szCs w:val="18"/>
                <w:lang w:eastAsia="en-GB"/>
              </w:rPr>
              <w:t>36</w:t>
            </w:r>
          </w:p>
        </w:tc>
        <w:tc>
          <w:tcPr>
            <w:tcW w:w="1192" w:type="dxa"/>
            <w:shd w:val="clear" w:color="auto" w:fill="auto"/>
            <w:noWrap/>
            <w:hideMark/>
          </w:tcPr>
          <w:p w14:paraId="0F81D5C8" w14:textId="77777777" w:rsidR="00F41385" w:rsidRPr="00BA3891" w:rsidRDefault="00F41385" w:rsidP="00C32600">
            <w:pPr>
              <w:rPr>
                <w:sz w:val="18"/>
                <w:szCs w:val="18"/>
                <w:lang w:eastAsia="en-GB"/>
              </w:rPr>
            </w:pPr>
            <w:r w:rsidRPr="00BA3891">
              <w:rPr>
                <w:sz w:val="18"/>
                <w:szCs w:val="18"/>
                <w:lang w:eastAsia="en-GB"/>
              </w:rPr>
              <w:t>834</w:t>
            </w:r>
          </w:p>
        </w:tc>
        <w:tc>
          <w:tcPr>
            <w:tcW w:w="958" w:type="dxa"/>
            <w:shd w:val="clear" w:color="auto" w:fill="auto"/>
            <w:noWrap/>
            <w:hideMark/>
          </w:tcPr>
          <w:p w14:paraId="02F31C32" w14:textId="77777777" w:rsidR="00F41385" w:rsidRPr="00BA3891" w:rsidRDefault="00F41385" w:rsidP="00C32600">
            <w:pPr>
              <w:rPr>
                <w:sz w:val="18"/>
                <w:szCs w:val="18"/>
                <w:lang w:eastAsia="en-GB"/>
              </w:rPr>
            </w:pPr>
            <w:r w:rsidRPr="00BA3891">
              <w:rPr>
                <w:sz w:val="18"/>
                <w:szCs w:val="18"/>
                <w:lang w:eastAsia="en-GB"/>
              </w:rPr>
              <w:t>4.3</w:t>
            </w:r>
          </w:p>
        </w:tc>
        <w:tc>
          <w:tcPr>
            <w:tcW w:w="872" w:type="dxa"/>
            <w:shd w:val="clear" w:color="auto" w:fill="auto"/>
            <w:noWrap/>
            <w:hideMark/>
          </w:tcPr>
          <w:p w14:paraId="438D6907" w14:textId="77777777" w:rsidR="00F41385" w:rsidRPr="00BA3891" w:rsidRDefault="00F41385" w:rsidP="00C32600">
            <w:pPr>
              <w:rPr>
                <w:sz w:val="18"/>
                <w:szCs w:val="18"/>
                <w:lang w:eastAsia="en-GB"/>
              </w:rPr>
            </w:pPr>
            <w:r w:rsidRPr="00BA3891">
              <w:rPr>
                <w:sz w:val="18"/>
                <w:szCs w:val="18"/>
                <w:lang w:eastAsia="en-GB"/>
              </w:rPr>
              <w:t>2.9</w:t>
            </w:r>
          </w:p>
        </w:tc>
        <w:tc>
          <w:tcPr>
            <w:tcW w:w="873" w:type="dxa"/>
            <w:shd w:val="clear" w:color="auto" w:fill="auto"/>
            <w:noWrap/>
            <w:hideMark/>
          </w:tcPr>
          <w:p w14:paraId="23031A99" w14:textId="77777777" w:rsidR="00F41385" w:rsidRPr="00BA3891" w:rsidRDefault="00F41385" w:rsidP="00C32600">
            <w:pPr>
              <w:rPr>
                <w:sz w:val="18"/>
                <w:szCs w:val="18"/>
                <w:lang w:eastAsia="en-GB"/>
              </w:rPr>
            </w:pPr>
            <w:r w:rsidRPr="00BA3891">
              <w:rPr>
                <w:sz w:val="18"/>
                <w:szCs w:val="18"/>
                <w:lang w:eastAsia="en-GB"/>
              </w:rPr>
              <w:t>5.7</w:t>
            </w:r>
          </w:p>
        </w:tc>
      </w:tr>
      <w:tr w:rsidR="00F41385" w:rsidRPr="00BA3891" w14:paraId="09E6457C" w14:textId="77777777" w:rsidTr="00C32600">
        <w:trPr>
          <w:trHeight w:val="300"/>
        </w:trPr>
        <w:tc>
          <w:tcPr>
            <w:tcW w:w="1835" w:type="dxa"/>
            <w:vMerge/>
            <w:hideMark/>
          </w:tcPr>
          <w:p w14:paraId="700646EB" w14:textId="77777777" w:rsidR="00F41385" w:rsidRPr="00BD067B" w:rsidRDefault="00F41385" w:rsidP="00C32600">
            <w:pPr>
              <w:rPr>
                <w:b/>
                <w:sz w:val="18"/>
                <w:szCs w:val="18"/>
                <w:lang w:eastAsia="en-GB"/>
              </w:rPr>
            </w:pPr>
          </w:p>
        </w:tc>
        <w:tc>
          <w:tcPr>
            <w:tcW w:w="1266" w:type="dxa"/>
            <w:shd w:val="clear" w:color="auto" w:fill="auto"/>
            <w:noWrap/>
            <w:hideMark/>
          </w:tcPr>
          <w:p w14:paraId="3BDB9A1C" w14:textId="7993F34C" w:rsidR="00F41385" w:rsidRPr="00BA3891" w:rsidRDefault="00F41385" w:rsidP="00B87DCB">
            <w:pPr>
              <w:rPr>
                <w:sz w:val="18"/>
                <w:szCs w:val="18"/>
                <w:lang w:eastAsia="en-GB"/>
              </w:rPr>
            </w:pPr>
            <w:r w:rsidRPr="00BA3891">
              <w:rPr>
                <w:sz w:val="18"/>
                <w:szCs w:val="18"/>
                <w:lang w:eastAsia="en-GB"/>
              </w:rPr>
              <w:t>CDC</w:t>
            </w:r>
            <w:r w:rsidR="00B87DCB">
              <w:rPr>
                <w:sz w:val="18"/>
                <w:szCs w:val="18"/>
                <w:lang w:eastAsia="en-GB"/>
              </w:rPr>
              <w:t xml:space="preserve"> </w:t>
            </w:r>
            <w:r>
              <w:rPr>
                <w:sz w:val="18"/>
                <w:szCs w:val="18"/>
                <w:lang w:eastAsia="en-GB"/>
              </w:rPr>
              <w:fldChar w:fldCharType="begin"/>
            </w:r>
            <w:r w:rsidR="00B87DCB">
              <w:rPr>
                <w:sz w:val="18"/>
                <w:szCs w:val="18"/>
                <w:lang w:eastAsia="en-GB"/>
              </w:rPr>
              <w:instrText xml:space="preserve"> ADDIN EN.CITE &lt;EndNote&gt;&lt;Cite&gt;&lt;Author&gt;Prevention.&lt;/Author&gt;&lt;Year&gt;1997&lt;/Year&gt;&lt;RecNum&gt;759&lt;/RecNum&gt;&lt;DisplayText&gt;[4]&lt;/DisplayText&gt;&lt;record&gt;&lt;rec-number&gt;759&lt;/rec-number&gt;&lt;foreign-keys&gt;&lt;key app="EN" db-id="vxpw2555nx0t5oewepy5sxf9aprx2w5rwded" timestamp="1532686213"&gt;759&lt;/key&gt;&lt;/foreign-keys&gt;&lt;ref-type name="Journal Article"&gt;17&lt;/ref-type&gt;&lt;contributors&gt;&lt;authors&gt;&lt;author&gt;Centers for Disease Control and Prevention.&lt;/author&gt;&lt;/authors&gt;&lt;/contributors&gt;&lt;titles&gt;&lt;title&gt;Human monkeypox -- Kasai Oriental, Democratic Republic of Congo, February 1996-October 1997&lt;/title&gt;&lt;secondary-title&gt;MMWR - Morbidity &amp;amp; Mortality Weekly Report&lt;/secondary-title&gt;&lt;/titles&gt;&lt;periodical&gt;&lt;full-title&gt;MMWR - Morbidity &amp;amp; Mortality Weekly Report&lt;/full-title&gt;&lt;/periodical&gt;&lt;pages&gt;1168-71&lt;/pages&gt;&lt;volume&gt;46&lt;/volume&gt;&lt;number&gt;49&lt;/number&gt;&lt;dates&gt;&lt;year&gt;1997&lt;/year&gt;&lt;/dates&gt;&lt;accession-num&gt;9408046&lt;/accession-num&gt;&lt;urls&gt;&lt;related-urls&gt;&lt;url&gt;http://ovidsp.ovid.com/ovidweb.cgi?T=JS&amp;amp;CSC=Y&amp;amp;NEWS=N&amp;amp;PAGE=fulltext&amp;amp;D=med4&amp;amp;AN=9408046&lt;/url&gt;&lt;url&gt;https://discover.lshtm.ac.uk/openurl/44HYG/44HYG_services_page?sid=OVID:medline&amp;amp;id=doi:&amp;amp;id=pmid9408046&amp;amp;issn=0149-2195&amp;amp;isbn=&amp;amp;volume=46&amp;amp;issue=49&amp;amp;spage=1168&amp;amp;pages=1168-71&amp;amp;date=1997&amp;amp;title=MMWR+-+Morbidity+%26+Mortality+Weekly+Report&amp;amp;atitle=Human+monkeypox+--+Kasai+Oriental%2C+Democratic+Republic+of+Congo%2C+February+1996-October+1997.&amp;amp;aulast=prevention&amp;amp;pid=%3Cauthor%3ECenters+for+Disease+Control+and+Prevention+%28CDC%29%3C%2Fauthor%3E%3CAN%3E9408046%3C%2FAN%3E%3CDT%3EJournal+Article%3C%2FDT%3E&lt;/url&gt;&lt;/related-urls&gt;&lt;/urls&gt;&lt;remote-database-name&gt;MEDLINE&lt;/remote-database-name&gt;&lt;remote-database-provider&gt;Ovid Technologies&lt;/remote-database-provider&gt;&lt;/record&gt;&lt;/Cite&gt;&lt;/EndNote&gt;</w:instrText>
            </w:r>
            <w:r>
              <w:rPr>
                <w:sz w:val="18"/>
                <w:szCs w:val="18"/>
                <w:lang w:eastAsia="en-GB"/>
              </w:rPr>
              <w:fldChar w:fldCharType="separate"/>
            </w:r>
            <w:r w:rsidR="00B87DCB">
              <w:rPr>
                <w:noProof/>
                <w:sz w:val="18"/>
                <w:szCs w:val="18"/>
                <w:lang w:eastAsia="en-GB"/>
              </w:rPr>
              <w:t>[4]</w:t>
            </w:r>
            <w:r>
              <w:rPr>
                <w:sz w:val="18"/>
                <w:szCs w:val="18"/>
                <w:lang w:eastAsia="en-GB"/>
              </w:rPr>
              <w:fldChar w:fldCharType="end"/>
            </w:r>
          </w:p>
        </w:tc>
        <w:tc>
          <w:tcPr>
            <w:tcW w:w="1005" w:type="dxa"/>
          </w:tcPr>
          <w:p w14:paraId="72B3FE02" w14:textId="77777777" w:rsidR="00F41385" w:rsidRPr="00BA3891" w:rsidRDefault="00F41385" w:rsidP="00C32600">
            <w:pPr>
              <w:rPr>
                <w:sz w:val="18"/>
                <w:szCs w:val="18"/>
                <w:lang w:eastAsia="en-GB"/>
              </w:rPr>
            </w:pPr>
            <w:r w:rsidRPr="00BA3891">
              <w:rPr>
                <w:sz w:val="18"/>
                <w:szCs w:val="18"/>
                <w:lang w:eastAsia="en-GB"/>
              </w:rPr>
              <w:t>1996-7</w:t>
            </w:r>
          </w:p>
        </w:tc>
        <w:tc>
          <w:tcPr>
            <w:tcW w:w="1015" w:type="dxa"/>
            <w:shd w:val="clear" w:color="auto" w:fill="auto"/>
            <w:noWrap/>
            <w:hideMark/>
          </w:tcPr>
          <w:p w14:paraId="7E248AC2" w14:textId="77777777" w:rsidR="00F41385" w:rsidRPr="00BA3891" w:rsidRDefault="00F41385" w:rsidP="00C32600">
            <w:pPr>
              <w:rPr>
                <w:sz w:val="18"/>
                <w:szCs w:val="18"/>
                <w:lang w:eastAsia="en-GB"/>
              </w:rPr>
            </w:pPr>
            <w:r w:rsidRPr="00BA3891">
              <w:rPr>
                <w:sz w:val="18"/>
                <w:szCs w:val="18"/>
                <w:lang w:eastAsia="en-GB"/>
              </w:rPr>
              <w:t>20</w:t>
            </w:r>
          </w:p>
        </w:tc>
        <w:tc>
          <w:tcPr>
            <w:tcW w:w="1192" w:type="dxa"/>
            <w:shd w:val="clear" w:color="auto" w:fill="auto"/>
            <w:noWrap/>
            <w:hideMark/>
          </w:tcPr>
          <w:p w14:paraId="5AEC3461" w14:textId="77777777" w:rsidR="00F41385" w:rsidRPr="00BA3891" w:rsidRDefault="00F41385" w:rsidP="00C32600">
            <w:pPr>
              <w:rPr>
                <w:sz w:val="18"/>
                <w:szCs w:val="18"/>
                <w:lang w:eastAsia="en-GB"/>
              </w:rPr>
            </w:pPr>
            <w:r w:rsidRPr="00BA3891">
              <w:rPr>
                <w:sz w:val="18"/>
                <w:szCs w:val="18"/>
                <w:lang w:eastAsia="en-GB"/>
              </w:rPr>
              <w:t>240</w:t>
            </w:r>
          </w:p>
        </w:tc>
        <w:tc>
          <w:tcPr>
            <w:tcW w:w="958" w:type="dxa"/>
            <w:shd w:val="clear" w:color="auto" w:fill="auto"/>
            <w:noWrap/>
            <w:hideMark/>
          </w:tcPr>
          <w:p w14:paraId="32A2497A" w14:textId="77777777" w:rsidR="00F41385" w:rsidRPr="00BA3891" w:rsidRDefault="00F41385" w:rsidP="00C32600">
            <w:pPr>
              <w:rPr>
                <w:sz w:val="18"/>
                <w:szCs w:val="18"/>
                <w:lang w:eastAsia="en-GB"/>
              </w:rPr>
            </w:pPr>
            <w:r w:rsidRPr="00BA3891">
              <w:rPr>
                <w:sz w:val="18"/>
                <w:szCs w:val="18"/>
                <w:lang w:eastAsia="en-GB"/>
              </w:rPr>
              <w:t>8.3</w:t>
            </w:r>
          </w:p>
        </w:tc>
        <w:tc>
          <w:tcPr>
            <w:tcW w:w="872" w:type="dxa"/>
            <w:shd w:val="clear" w:color="auto" w:fill="auto"/>
            <w:noWrap/>
            <w:hideMark/>
          </w:tcPr>
          <w:p w14:paraId="16E997CD" w14:textId="77777777" w:rsidR="00F41385" w:rsidRPr="00BA3891" w:rsidRDefault="00F41385" w:rsidP="00C32600">
            <w:pPr>
              <w:rPr>
                <w:sz w:val="18"/>
                <w:szCs w:val="18"/>
                <w:lang w:eastAsia="en-GB"/>
              </w:rPr>
            </w:pPr>
            <w:r w:rsidRPr="00BA3891">
              <w:rPr>
                <w:sz w:val="18"/>
                <w:szCs w:val="18"/>
                <w:lang w:eastAsia="en-GB"/>
              </w:rPr>
              <w:t>4.8</w:t>
            </w:r>
          </w:p>
        </w:tc>
        <w:tc>
          <w:tcPr>
            <w:tcW w:w="873" w:type="dxa"/>
            <w:shd w:val="clear" w:color="auto" w:fill="auto"/>
            <w:noWrap/>
            <w:hideMark/>
          </w:tcPr>
          <w:p w14:paraId="1A715C15" w14:textId="77777777" w:rsidR="00F41385" w:rsidRPr="00BA3891" w:rsidRDefault="00F41385" w:rsidP="00C32600">
            <w:pPr>
              <w:rPr>
                <w:sz w:val="18"/>
                <w:szCs w:val="18"/>
                <w:lang w:eastAsia="en-GB"/>
              </w:rPr>
            </w:pPr>
            <w:r w:rsidRPr="00BA3891">
              <w:rPr>
                <w:sz w:val="18"/>
                <w:szCs w:val="18"/>
                <w:lang w:eastAsia="en-GB"/>
              </w:rPr>
              <w:t>11.8</w:t>
            </w:r>
          </w:p>
        </w:tc>
      </w:tr>
      <w:tr w:rsidR="00F41385" w:rsidRPr="00BA3891" w14:paraId="3F4A193D" w14:textId="77777777" w:rsidTr="00C32600">
        <w:trPr>
          <w:trHeight w:val="300"/>
        </w:trPr>
        <w:tc>
          <w:tcPr>
            <w:tcW w:w="1835" w:type="dxa"/>
            <w:vMerge/>
            <w:hideMark/>
          </w:tcPr>
          <w:p w14:paraId="62044DD5" w14:textId="77777777" w:rsidR="00F41385" w:rsidRPr="00BD067B" w:rsidRDefault="00F41385" w:rsidP="00C32600">
            <w:pPr>
              <w:rPr>
                <w:b/>
                <w:sz w:val="18"/>
                <w:szCs w:val="18"/>
                <w:lang w:eastAsia="en-GB"/>
              </w:rPr>
            </w:pPr>
          </w:p>
        </w:tc>
        <w:tc>
          <w:tcPr>
            <w:tcW w:w="1266" w:type="dxa"/>
            <w:shd w:val="clear" w:color="auto" w:fill="auto"/>
            <w:noWrap/>
            <w:hideMark/>
          </w:tcPr>
          <w:p w14:paraId="5A2ACF86" w14:textId="0E53001F" w:rsidR="00F41385" w:rsidRPr="00BA3891" w:rsidRDefault="00F41385" w:rsidP="00B87DCB">
            <w:pPr>
              <w:rPr>
                <w:sz w:val="18"/>
                <w:szCs w:val="18"/>
                <w:lang w:eastAsia="en-GB"/>
              </w:rPr>
            </w:pPr>
            <w:proofErr w:type="spellStart"/>
            <w:r w:rsidRPr="00BA3891">
              <w:rPr>
                <w:sz w:val="18"/>
                <w:szCs w:val="18"/>
                <w:lang w:eastAsia="en-GB"/>
              </w:rPr>
              <w:t>McMullen</w:t>
            </w:r>
            <w:r w:rsidRPr="00BA3891">
              <w:rPr>
                <w:sz w:val="18"/>
                <w:szCs w:val="18"/>
                <w:vertAlign w:val="subscript"/>
                <w:lang w:eastAsia="en-GB"/>
              </w:rPr>
              <w:t>a</w:t>
            </w:r>
            <w:proofErr w:type="spellEnd"/>
            <w:r w:rsidR="00B87DCB">
              <w:rPr>
                <w:sz w:val="18"/>
                <w:szCs w:val="18"/>
                <w:vertAlign w:val="subscript"/>
                <w:lang w:eastAsia="en-GB"/>
              </w:rPr>
              <w:t xml:space="preserve"> </w:t>
            </w:r>
            <w:r w:rsidRPr="00B87DCB">
              <w:rPr>
                <w:sz w:val="18"/>
                <w:szCs w:val="18"/>
                <w:lang w:eastAsia="en-GB"/>
              </w:rPr>
              <w:fldChar w:fldCharType="begin">
                <w:fldData xml:space="preserve">PEVuZE5vdGU+PENpdGU+PEF1dGhvcj5NY011bGxlbjwvQXV0aG9yPjxZZWFyPjIwMTU8L1llYXI+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B87DCB">
              <w:rPr>
                <w:sz w:val="18"/>
                <w:szCs w:val="18"/>
                <w:lang w:eastAsia="en-GB"/>
              </w:rPr>
              <w:instrText xml:space="preserve"> ADDIN EN.CITE </w:instrText>
            </w:r>
            <w:r w:rsidR="00B87DCB">
              <w:rPr>
                <w:sz w:val="18"/>
                <w:szCs w:val="18"/>
                <w:lang w:eastAsia="en-GB"/>
              </w:rPr>
              <w:fldChar w:fldCharType="begin">
                <w:fldData xml:space="preserve">PEVuZE5vdGU+PENpdGU+PEF1dGhvcj5NY011bGxlbjwvQXV0aG9yPjxZZWFyPjIwMTU8L1llYXI+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B87DCB">
              <w:rPr>
                <w:sz w:val="18"/>
                <w:szCs w:val="18"/>
                <w:lang w:eastAsia="en-GB"/>
              </w:rPr>
              <w:instrText xml:space="preserve"> ADDIN EN.CITE.DATA </w:instrText>
            </w:r>
            <w:r w:rsidR="00B87DCB">
              <w:rPr>
                <w:sz w:val="18"/>
                <w:szCs w:val="18"/>
                <w:lang w:eastAsia="en-GB"/>
              </w:rPr>
            </w:r>
            <w:r w:rsidR="00B87DCB">
              <w:rPr>
                <w:sz w:val="18"/>
                <w:szCs w:val="18"/>
                <w:lang w:eastAsia="en-GB"/>
              </w:rPr>
              <w:fldChar w:fldCharType="end"/>
            </w:r>
            <w:r w:rsidRPr="00B87DCB">
              <w:rPr>
                <w:sz w:val="18"/>
                <w:szCs w:val="18"/>
                <w:lang w:eastAsia="en-GB"/>
              </w:rPr>
              <w:fldChar w:fldCharType="separate"/>
            </w:r>
            <w:r w:rsidR="00B87DCB">
              <w:rPr>
                <w:noProof/>
                <w:sz w:val="18"/>
                <w:szCs w:val="18"/>
                <w:lang w:eastAsia="en-GB"/>
              </w:rPr>
              <w:t>[5]</w:t>
            </w:r>
            <w:r w:rsidRPr="00B87DCB">
              <w:rPr>
                <w:sz w:val="18"/>
                <w:szCs w:val="18"/>
                <w:lang w:eastAsia="en-GB"/>
              </w:rPr>
              <w:fldChar w:fldCharType="end"/>
            </w:r>
          </w:p>
        </w:tc>
        <w:tc>
          <w:tcPr>
            <w:tcW w:w="1005" w:type="dxa"/>
          </w:tcPr>
          <w:p w14:paraId="37683E24" w14:textId="77777777" w:rsidR="00F41385" w:rsidRPr="00BA3891" w:rsidRDefault="00F41385" w:rsidP="00C32600">
            <w:pPr>
              <w:rPr>
                <w:sz w:val="18"/>
                <w:szCs w:val="18"/>
                <w:lang w:eastAsia="en-GB"/>
              </w:rPr>
            </w:pPr>
            <w:r w:rsidRPr="00BA3891">
              <w:rPr>
                <w:sz w:val="18"/>
                <w:szCs w:val="18"/>
                <w:lang w:eastAsia="en-GB"/>
              </w:rPr>
              <w:t>2005-7</w:t>
            </w:r>
          </w:p>
        </w:tc>
        <w:tc>
          <w:tcPr>
            <w:tcW w:w="1015" w:type="dxa"/>
            <w:shd w:val="clear" w:color="auto" w:fill="auto"/>
            <w:noWrap/>
            <w:hideMark/>
          </w:tcPr>
          <w:p w14:paraId="3524CB96" w14:textId="77777777" w:rsidR="00F41385" w:rsidRPr="00BA3891" w:rsidRDefault="00F41385" w:rsidP="00C32600">
            <w:pPr>
              <w:rPr>
                <w:sz w:val="18"/>
                <w:szCs w:val="18"/>
                <w:lang w:eastAsia="en-GB"/>
              </w:rPr>
            </w:pPr>
            <w:r w:rsidRPr="00BA3891">
              <w:rPr>
                <w:sz w:val="18"/>
                <w:szCs w:val="18"/>
                <w:lang w:eastAsia="en-GB"/>
              </w:rPr>
              <w:t>88</w:t>
            </w:r>
          </w:p>
        </w:tc>
        <w:tc>
          <w:tcPr>
            <w:tcW w:w="1192" w:type="dxa"/>
            <w:shd w:val="clear" w:color="auto" w:fill="auto"/>
            <w:noWrap/>
            <w:hideMark/>
          </w:tcPr>
          <w:p w14:paraId="5FA31188" w14:textId="77777777" w:rsidR="00F41385" w:rsidRPr="00BA3891" w:rsidRDefault="00F41385" w:rsidP="00C32600">
            <w:pPr>
              <w:rPr>
                <w:sz w:val="18"/>
                <w:szCs w:val="18"/>
                <w:lang w:eastAsia="en-GB"/>
              </w:rPr>
            </w:pPr>
            <w:r w:rsidRPr="00BA3891">
              <w:rPr>
                <w:sz w:val="18"/>
                <w:szCs w:val="18"/>
                <w:lang w:eastAsia="en-GB"/>
              </w:rPr>
              <w:t>1214</w:t>
            </w:r>
          </w:p>
        </w:tc>
        <w:tc>
          <w:tcPr>
            <w:tcW w:w="958" w:type="dxa"/>
            <w:shd w:val="clear" w:color="auto" w:fill="auto"/>
            <w:noWrap/>
            <w:hideMark/>
          </w:tcPr>
          <w:p w14:paraId="0DE478A8" w14:textId="77777777" w:rsidR="00F41385" w:rsidRPr="00BA3891" w:rsidRDefault="00F41385" w:rsidP="00C32600">
            <w:pPr>
              <w:rPr>
                <w:sz w:val="18"/>
                <w:szCs w:val="18"/>
                <w:lang w:eastAsia="en-GB"/>
              </w:rPr>
            </w:pPr>
            <w:r w:rsidRPr="00BA3891">
              <w:rPr>
                <w:sz w:val="18"/>
                <w:szCs w:val="18"/>
                <w:lang w:eastAsia="en-GB"/>
              </w:rPr>
              <w:t>7.3</w:t>
            </w:r>
          </w:p>
        </w:tc>
        <w:tc>
          <w:tcPr>
            <w:tcW w:w="872" w:type="dxa"/>
            <w:shd w:val="clear" w:color="auto" w:fill="auto"/>
            <w:noWrap/>
            <w:hideMark/>
          </w:tcPr>
          <w:p w14:paraId="10F58E3D" w14:textId="77777777" w:rsidR="00F41385" w:rsidRPr="00BA3891" w:rsidRDefault="00F41385" w:rsidP="00C32600">
            <w:pPr>
              <w:rPr>
                <w:sz w:val="18"/>
                <w:szCs w:val="18"/>
                <w:lang w:eastAsia="en-GB"/>
              </w:rPr>
            </w:pPr>
            <w:r w:rsidRPr="00BA3891">
              <w:rPr>
                <w:sz w:val="18"/>
                <w:szCs w:val="18"/>
                <w:lang w:eastAsia="en-GB"/>
              </w:rPr>
              <w:t>5.8</w:t>
            </w:r>
          </w:p>
        </w:tc>
        <w:tc>
          <w:tcPr>
            <w:tcW w:w="873" w:type="dxa"/>
            <w:shd w:val="clear" w:color="auto" w:fill="auto"/>
            <w:noWrap/>
            <w:hideMark/>
          </w:tcPr>
          <w:p w14:paraId="375E7F65" w14:textId="77777777" w:rsidR="00F41385" w:rsidRPr="00BA3891" w:rsidRDefault="00F41385" w:rsidP="00C32600">
            <w:pPr>
              <w:rPr>
                <w:sz w:val="18"/>
                <w:szCs w:val="18"/>
                <w:lang w:eastAsia="en-GB"/>
              </w:rPr>
            </w:pPr>
            <w:r w:rsidRPr="00BA3891">
              <w:rPr>
                <w:sz w:val="18"/>
                <w:szCs w:val="18"/>
                <w:lang w:eastAsia="en-GB"/>
              </w:rPr>
              <w:t>8.7</w:t>
            </w:r>
          </w:p>
        </w:tc>
      </w:tr>
      <w:tr w:rsidR="00F41385" w:rsidRPr="00BA3891" w14:paraId="1CC16226" w14:textId="77777777" w:rsidTr="00C32600">
        <w:trPr>
          <w:trHeight w:val="300"/>
        </w:trPr>
        <w:tc>
          <w:tcPr>
            <w:tcW w:w="1835" w:type="dxa"/>
            <w:vMerge/>
            <w:hideMark/>
          </w:tcPr>
          <w:p w14:paraId="18B700F2" w14:textId="77777777" w:rsidR="00F41385" w:rsidRPr="00BD067B" w:rsidRDefault="00F41385" w:rsidP="00C32600">
            <w:pPr>
              <w:rPr>
                <w:b/>
                <w:sz w:val="18"/>
                <w:szCs w:val="18"/>
                <w:lang w:eastAsia="en-GB"/>
              </w:rPr>
            </w:pPr>
          </w:p>
        </w:tc>
        <w:tc>
          <w:tcPr>
            <w:tcW w:w="1266" w:type="dxa"/>
            <w:shd w:val="clear" w:color="auto" w:fill="auto"/>
            <w:noWrap/>
            <w:hideMark/>
          </w:tcPr>
          <w:p w14:paraId="3FABF7D7" w14:textId="14839161" w:rsidR="00F41385" w:rsidRPr="00BA3891" w:rsidRDefault="00F41385" w:rsidP="00B87DCB">
            <w:pPr>
              <w:rPr>
                <w:sz w:val="18"/>
                <w:szCs w:val="18"/>
                <w:lang w:eastAsia="en-GB"/>
              </w:rPr>
            </w:pPr>
            <w:proofErr w:type="spellStart"/>
            <w:r w:rsidRPr="00BA3891">
              <w:rPr>
                <w:sz w:val="18"/>
                <w:szCs w:val="18"/>
                <w:lang w:eastAsia="en-GB"/>
              </w:rPr>
              <w:t>McMullen</w:t>
            </w:r>
            <w:r w:rsidRPr="00BA3891">
              <w:rPr>
                <w:sz w:val="18"/>
                <w:szCs w:val="18"/>
                <w:vertAlign w:val="subscript"/>
                <w:lang w:eastAsia="en-GB"/>
              </w:rPr>
              <w:t>b</w:t>
            </w:r>
            <w:proofErr w:type="spellEnd"/>
            <w:r w:rsidR="00B87DCB">
              <w:rPr>
                <w:sz w:val="18"/>
                <w:szCs w:val="18"/>
                <w:vertAlign w:val="subscript"/>
                <w:lang w:eastAsia="en-GB"/>
              </w:rPr>
              <w:t xml:space="preserve"> </w:t>
            </w:r>
            <w:r w:rsidRPr="00B87DCB">
              <w:rPr>
                <w:sz w:val="18"/>
                <w:szCs w:val="18"/>
                <w:lang w:eastAsia="en-GB"/>
              </w:rPr>
              <w:fldChar w:fldCharType="begin">
                <w:fldData xml:space="preserve">PEVuZE5vdGU+PENpdGU+PEF1dGhvcj5NY011bGxlbjwvQXV0aG9yPjxZZWFyPjIwMTU8L1llYXI+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B87DCB">
              <w:rPr>
                <w:sz w:val="18"/>
                <w:szCs w:val="18"/>
                <w:lang w:eastAsia="en-GB"/>
              </w:rPr>
              <w:instrText xml:space="preserve"> ADDIN EN.CITE </w:instrText>
            </w:r>
            <w:r w:rsidR="00B87DCB">
              <w:rPr>
                <w:sz w:val="18"/>
                <w:szCs w:val="18"/>
                <w:lang w:eastAsia="en-GB"/>
              </w:rPr>
              <w:fldChar w:fldCharType="begin">
                <w:fldData xml:space="preserve">PEVuZE5vdGU+PENpdGU+PEF1dGhvcj5NY011bGxlbjwvQXV0aG9yPjxZZWFyPjIwMTU8L1llYXI+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B87DCB">
              <w:rPr>
                <w:sz w:val="18"/>
                <w:szCs w:val="18"/>
                <w:lang w:eastAsia="en-GB"/>
              </w:rPr>
              <w:instrText xml:space="preserve"> ADDIN EN.CITE.DATA </w:instrText>
            </w:r>
            <w:r w:rsidR="00B87DCB">
              <w:rPr>
                <w:sz w:val="18"/>
                <w:szCs w:val="18"/>
                <w:lang w:eastAsia="en-GB"/>
              </w:rPr>
            </w:r>
            <w:r w:rsidR="00B87DCB">
              <w:rPr>
                <w:sz w:val="18"/>
                <w:szCs w:val="18"/>
                <w:lang w:eastAsia="en-GB"/>
              </w:rPr>
              <w:fldChar w:fldCharType="end"/>
            </w:r>
            <w:r w:rsidRPr="00B87DCB">
              <w:rPr>
                <w:sz w:val="18"/>
                <w:szCs w:val="18"/>
                <w:lang w:eastAsia="en-GB"/>
              </w:rPr>
              <w:fldChar w:fldCharType="separate"/>
            </w:r>
            <w:r w:rsidR="00B87DCB">
              <w:rPr>
                <w:noProof/>
                <w:sz w:val="18"/>
                <w:szCs w:val="18"/>
                <w:lang w:eastAsia="en-GB"/>
              </w:rPr>
              <w:t>[5]</w:t>
            </w:r>
            <w:r w:rsidRPr="00B87DCB">
              <w:rPr>
                <w:sz w:val="18"/>
                <w:szCs w:val="18"/>
                <w:lang w:eastAsia="en-GB"/>
              </w:rPr>
              <w:fldChar w:fldCharType="end"/>
            </w:r>
          </w:p>
        </w:tc>
        <w:tc>
          <w:tcPr>
            <w:tcW w:w="1005" w:type="dxa"/>
          </w:tcPr>
          <w:p w14:paraId="434FC839" w14:textId="77777777" w:rsidR="00F41385" w:rsidRPr="00BA3891" w:rsidRDefault="00F41385" w:rsidP="00C32600">
            <w:pPr>
              <w:rPr>
                <w:sz w:val="18"/>
                <w:szCs w:val="18"/>
                <w:lang w:eastAsia="en-GB"/>
              </w:rPr>
            </w:pPr>
            <w:r w:rsidRPr="00BA3891">
              <w:rPr>
                <w:sz w:val="18"/>
                <w:szCs w:val="18"/>
                <w:lang w:eastAsia="en-GB"/>
              </w:rPr>
              <w:t>2005-7</w:t>
            </w:r>
          </w:p>
        </w:tc>
        <w:tc>
          <w:tcPr>
            <w:tcW w:w="1015" w:type="dxa"/>
            <w:shd w:val="clear" w:color="auto" w:fill="auto"/>
            <w:noWrap/>
            <w:hideMark/>
          </w:tcPr>
          <w:p w14:paraId="66C119BB" w14:textId="77777777" w:rsidR="00F41385" w:rsidRPr="00BA3891" w:rsidRDefault="00F41385" w:rsidP="00C32600">
            <w:pPr>
              <w:rPr>
                <w:sz w:val="18"/>
                <w:szCs w:val="18"/>
                <w:lang w:eastAsia="en-GB"/>
              </w:rPr>
            </w:pPr>
            <w:r w:rsidRPr="00BA3891">
              <w:rPr>
                <w:sz w:val="18"/>
                <w:szCs w:val="18"/>
                <w:lang w:eastAsia="en-GB"/>
              </w:rPr>
              <w:t>140</w:t>
            </w:r>
          </w:p>
        </w:tc>
        <w:tc>
          <w:tcPr>
            <w:tcW w:w="1192" w:type="dxa"/>
            <w:shd w:val="clear" w:color="auto" w:fill="auto"/>
            <w:noWrap/>
            <w:hideMark/>
          </w:tcPr>
          <w:p w14:paraId="190511C6" w14:textId="77777777" w:rsidR="00F41385" w:rsidRPr="00BA3891" w:rsidRDefault="00F41385" w:rsidP="00C32600">
            <w:pPr>
              <w:rPr>
                <w:sz w:val="18"/>
                <w:szCs w:val="18"/>
                <w:lang w:eastAsia="en-GB"/>
              </w:rPr>
            </w:pPr>
            <w:r w:rsidRPr="00BA3891">
              <w:rPr>
                <w:sz w:val="18"/>
                <w:szCs w:val="18"/>
                <w:lang w:eastAsia="en-GB"/>
              </w:rPr>
              <w:t>1509</w:t>
            </w:r>
          </w:p>
        </w:tc>
        <w:tc>
          <w:tcPr>
            <w:tcW w:w="958" w:type="dxa"/>
            <w:shd w:val="clear" w:color="auto" w:fill="auto"/>
            <w:noWrap/>
            <w:hideMark/>
          </w:tcPr>
          <w:p w14:paraId="72878F8D" w14:textId="77777777" w:rsidR="00F41385" w:rsidRPr="00BA3891" w:rsidRDefault="00F41385" w:rsidP="00C32600">
            <w:pPr>
              <w:rPr>
                <w:sz w:val="18"/>
                <w:szCs w:val="18"/>
                <w:lang w:eastAsia="en-GB"/>
              </w:rPr>
            </w:pPr>
            <w:r w:rsidRPr="00BA3891">
              <w:rPr>
                <w:sz w:val="18"/>
                <w:szCs w:val="18"/>
                <w:lang w:eastAsia="en-GB"/>
              </w:rPr>
              <w:t>9.3</w:t>
            </w:r>
          </w:p>
        </w:tc>
        <w:tc>
          <w:tcPr>
            <w:tcW w:w="872" w:type="dxa"/>
            <w:shd w:val="clear" w:color="auto" w:fill="auto"/>
            <w:noWrap/>
            <w:hideMark/>
          </w:tcPr>
          <w:p w14:paraId="559AFE05" w14:textId="77777777" w:rsidR="00F41385" w:rsidRPr="00BA3891" w:rsidRDefault="00F41385" w:rsidP="00C32600">
            <w:pPr>
              <w:rPr>
                <w:sz w:val="18"/>
                <w:szCs w:val="18"/>
                <w:lang w:eastAsia="en-GB"/>
              </w:rPr>
            </w:pPr>
            <w:r w:rsidRPr="00BA3891">
              <w:rPr>
                <w:sz w:val="18"/>
                <w:szCs w:val="18"/>
                <w:lang w:eastAsia="en-GB"/>
              </w:rPr>
              <w:t>7.8</w:t>
            </w:r>
          </w:p>
        </w:tc>
        <w:tc>
          <w:tcPr>
            <w:tcW w:w="873" w:type="dxa"/>
            <w:shd w:val="clear" w:color="auto" w:fill="auto"/>
            <w:noWrap/>
            <w:hideMark/>
          </w:tcPr>
          <w:p w14:paraId="360FF1F0" w14:textId="77777777" w:rsidR="00F41385" w:rsidRPr="00BA3891" w:rsidRDefault="00F41385" w:rsidP="00C32600">
            <w:pPr>
              <w:rPr>
                <w:sz w:val="18"/>
                <w:szCs w:val="18"/>
                <w:lang w:eastAsia="en-GB"/>
              </w:rPr>
            </w:pPr>
            <w:r w:rsidRPr="00BA3891">
              <w:rPr>
                <w:sz w:val="18"/>
                <w:szCs w:val="18"/>
                <w:lang w:eastAsia="en-GB"/>
              </w:rPr>
              <w:t>10.7</w:t>
            </w:r>
          </w:p>
        </w:tc>
      </w:tr>
      <w:tr w:rsidR="00F41385" w:rsidRPr="00BA3891" w14:paraId="53BF4344" w14:textId="77777777" w:rsidTr="00C32600">
        <w:trPr>
          <w:trHeight w:val="300"/>
        </w:trPr>
        <w:tc>
          <w:tcPr>
            <w:tcW w:w="1835" w:type="dxa"/>
            <w:vMerge/>
            <w:tcBorders>
              <w:bottom w:val="single" w:sz="4" w:space="0" w:color="auto"/>
            </w:tcBorders>
          </w:tcPr>
          <w:p w14:paraId="41DF1D1A" w14:textId="77777777" w:rsidR="00F41385" w:rsidRPr="00BD067B" w:rsidRDefault="00F41385" w:rsidP="00C32600">
            <w:pPr>
              <w:rPr>
                <w:b/>
                <w:sz w:val="18"/>
                <w:szCs w:val="18"/>
                <w:lang w:eastAsia="en-GB"/>
              </w:rPr>
            </w:pPr>
          </w:p>
        </w:tc>
        <w:tc>
          <w:tcPr>
            <w:tcW w:w="1266" w:type="dxa"/>
            <w:tcBorders>
              <w:bottom w:val="single" w:sz="4" w:space="0" w:color="auto"/>
            </w:tcBorders>
            <w:shd w:val="clear" w:color="auto" w:fill="auto"/>
            <w:noWrap/>
          </w:tcPr>
          <w:p w14:paraId="276C4B5C" w14:textId="3C5E502B" w:rsidR="00F41385" w:rsidRPr="00BA3891" w:rsidRDefault="00F41385" w:rsidP="00B87DCB">
            <w:pPr>
              <w:rPr>
                <w:sz w:val="18"/>
                <w:szCs w:val="18"/>
                <w:lang w:eastAsia="en-GB"/>
              </w:rPr>
            </w:pPr>
            <w:r w:rsidRPr="00BA3891">
              <w:rPr>
                <w:sz w:val="18"/>
                <w:szCs w:val="18"/>
                <w:lang w:eastAsia="en-GB"/>
              </w:rPr>
              <w:t>McCollum</w:t>
            </w:r>
            <w:r w:rsidR="00B87DCB">
              <w:rPr>
                <w:sz w:val="18"/>
                <w:szCs w:val="18"/>
                <w:lang w:eastAsia="en-GB"/>
              </w:rPr>
              <w:t xml:space="preserve"> </w:t>
            </w:r>
            <w:r>
              <w:rPr>
                <w:sz w:val="18"/>
                <w:szCs w:val="18"/>
                <w:lang w:eastAsia="en-GB"/>
              </w:rPr>
              <w:fldChar w:fldCharType="begin">
                <w:fldData xml:space="preserve">PEVuZE5vdGU+PENpdGU+PEF1dGhvcj5NY0NvbGx1bTwvQXV0aG9yPjxZZWFyPjIwMTM8L1llYXI+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B87DCB">
              <w:rPr>
                <w:sz w:val="18"/>
                <w:szCs w:val="18"/>
                <w:lang w:eastAsia="en-GB"/>
              </w:rPr>
              <w:instrText xml:space="preserve"> ADDIN EN.CITE </w:instrText>
            </w:r>
            <w:r w:rsidR="00B87DCB">
              <w:rPr>
                <w:sz w:val="18"/>
                <w:szCs w:val="18"/>
                <w:lang w:eastAsia="en-GB"/>
              </w:rPr>
              <w:fldChar w:fldCharType="begin">
                <w:fldData xml:space="preserve">PEVuZE5vdGU+PENpdGU+PEF1dGhvcj5NY0NvbGx1bTwvQXV0aG9yPjxZZWFyPjIwMTM8L1llYXI+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B87DCB">
              <w:rPr>
                <w:sz w:val="18"/>
                <w:szCs w:val="18"/>
                <w:lang w:eastAsia="en-GB"/>
              </w:rPr>
              <w:instrText xml:space="preserve"> ADDIN EN.CITE.DATA </w:instrText>
            </w:r>
            <w:r w:rsidR="00B87DCB">
              <w:rPr>
                <w:sz w:val="18"/>
                <w:szCs w:val="18"/>
                <w:lang w:eastAsia="en-GB"/>
              </w:rPr>
            </w:r>
            <w:r w:rsidR="00B87DCB">
              <w:rPr>
                <w:sz w:val="18"/>
                <w:szCs w:val="18"/>
                <w:lang w:eastAsia="en-GB"/>
              </w:rPr>
              <w:fldChar w:fldCharType="end"/>
            </w:r>
            <w:r>
              <w:rPr>
                <w:sz w:val="18"/>
                <w:szCs w:val="18"/>
                <w:lang w:eastAsia="en-GB"/>
              </w:rPr>
              <w:fldChar w:fldCharType="separate"/>
            </w:r>
            <w:r w:rsidR="00B87DCB">
              <w:rPr>
                <w:noProof/>
                <w:sz w:val="18"/>
                <w:szCs w:val="18"/>
                <w:lang w:eastAsia="en-GB"/>
              </w:rPr>
              <w:t>[6]</w:t>
            </w:r>
            <w:r>
              <w:rPr>
                <w:sz w:val="18"/>
                <w:szCs w:val="18"/>
                <w:lang w:eastAsia="en-GB"/>
              </w:rPr>
              <w:fldChar w:fldCharType="end"/>
            </w:r>
          </w:p>
        </w:tc>
        <w:tc>
          <w:tcPr>
            <w:tcW w:w="1005" w:type="dxa"/>
            <w:tcBorders>
              <w:bottom w:val="single" w:sz="4" w:space="0" w:color="auto"/>
            </w:tcBorders>
          </w:tcPr>
          <w:p w14:paraId="0093C4E5" w14:textId="77777777" w:rsidR="00F41385" w:rsidRPr="00BA3891" w:rsidRDefault="00F41385" w:rsidP="00C32600">
            <w:pPr>
              <w:rPr>
                <w:sz w:val="18"/>
                <w:szCs w:val="18"/>
                <w:lang w:eastAsia="en-GB"/>
              </w:rPr>
            </w:pPr>
            <w:r w:rsidRPr="00BA3891">
              <w:rPr>
                <w:sz w:val="18"/>
                <w:szCs w:val="18"/>
                <w:lang w:eastAsia="en-GB"/>
              </w:rPr>
              <w:t>2012</w:t>
            </w:r>
          </w:p>
        </w:tc>
        <w:tc>
          <w:tcPr>
            <w:tcW w:w="1015" w:type="dxa"/>
            <w:tcBorders>
              <w:bottom w:val="single" w:sz="4" w:space="0" w:color="auto"/>
            </w:tcBorders>
            <w:shd w:val="clear" w:color="auto" w:fill="auto"/>
            <w:noWrap/>
          </w:tcPr>
          <w:p w14:paraId="3FF528B5" w14:textId="77777777" w:rsidR="00F41385" w:rsidRPr="00BA3891" w:rsidRDefault="00F41385" w:rsidP="00C32600">
            <w:pPr>
              <w:rPr>
                <w:sz w:val="18"/>
                <w:szCs w:val="18"/>
                <w:lang w:eastAsia="en-GB"/>
              </w:rPr>
            </w:pPr>
            <w:r w:rsidRPr="00BA3891">
              <w:rPr>
                <w:sz w:val="18"/>
                <w:szCs w:val="18"/>
                <w:lang w:eastAsia="en-GB"/>
              </w:rPr>
              <w:t>0</w:t>
            </w:r>
          </w:p>
        </w:tc>
        <w:tc>
          <w:tcPr>
            <w:tcW w:w="1192" w:type="dxa"/>
            <w:tcBorders>
              <w:bottom w:val="single" w:sz="4" w:space="0" w:color="auto"/>
            </w:tcBorders>
            <w:shd w:val="clear" w:color="auto" w:fill="auto"/>
            <w:noWrap/>
          </w:tcPr>
          <w:p w14:paraId="3B278557" w14:textId="77777777" w:rsidR="00F41385" w:rsidRPr="00BA3891" w:rsidRDefault="00F41385" w:rsidP="00C32600">
            <w:pPr>
              <w:rPr>
                <w:sz w:val="18"/>
                <w:szCs w:val="18"/>
                <w:lang w:eastAsia="en-GB"/>
              </w:rPr>
            </w:pPr>
            <w:r w:rsidRPr="00BA3891">
              <w:rPr>
                <w:sz w:val="18"/>
                <w:szCs w:val="18"/>
                <w:lang w:eastAsia="en-GB"/>
              </w:rPr>
              <w:t>7</w:t>
            </w:r>
          </w:p>
        </w:tc>
        <w:tc>
          <w:tcPr>
            <w:tcW w:w="958" w:type="dxa"/>
            <w:tcBorders>
              <w:bottom w:val="single" w:sz="4" w:space="0" w:color="auto"/>
            </w:tcBorders>
            <w:shd w:val="clear" w:color="auto" w:fill="auto"/>
            <w:noWrap/>
          </w:tcPr>
          <w:p w14:paraId="76333AE3" w14:textId="77777777" w:rsidR="00F41385" w:rsidRPr="00BA3891" w:rsidRDefault="00F41385" w:rsidP="00C32600">
            <w:pPr>
              <w:rPr>
                <w:sz w:val="18"/>
                <w:szCs w:val="18"/>
                <w:lang w:eastAsia="en-GB"/>
              </w:rPr>
            </w:pPr>
            <w:r w:rsidRPr="00BA3891">
              <w:rPr>
                <w:sz w:val="18"/>
                <w:szCs w:val="18"/>
                <w:lang w:eastAsia="en-GB"/>
              </w:rPr>
              <w:t>0.0</w:t>
            </w:r>
          </w:p>
        </w:tc>
        <w:tc>
          <w:tcPr>
            <w:tcW w:w="872" w:type="dxa"/>
            <w:tcBorders>
              <w:bottom w:val="single" w:sz="4" w:space="0" w:color="auto"/>
            </w:tcBorders>
            <w:shd w:val="clear" w:color="auto" w:fill="auto"/>
            <w:noWrap/>
          </w:tcPr>
          <w:p w14:paraId="2666FFF7" w14:textId="77777777" w:rsidR="00F41385" w:rsidRPr="00BA3891" w:rsidRDefault="00F41385" w:rsidP="00C32600">
            <w:pPr>
              <w:rPr>
                <w:sz w:val="18"/>
                <w:szCs w:val="18"/>
                <w:lang w:eastAsia="en-GB"/>
              </w:rPr>
            </w:pPr>
            <w:r w:rsidRPr="00BA3891">
              <w:rPr>
                <w:sz w:val="18"/>
                <w:szCs w:val="18"/>
                <w:lang w:eastAsia="en-GB"/>
              </w:rPr>
              <w:t>0.0</w:t>
            </w:r>
          </w:p>
        </w:tc>
        <w:tc>
          <w:tcPr>
            <w:tcW w:w="873" w:type="dxa"/>
            <w:tcBorders>
              <w:bottom w:val="single" w:sz="4" w:space="0" w:color="auto"/>
            </w:tcBorders>
            <w:shd w:val="clear" w:color="auto" w:fill="auto"/>
            <w:noWrap/>
          </w:tcPr>
          <w:p w14:paraId="587676FA" w14:textId="77777777" w:rsidR="00F41385" w:rsidRPr="00BA3891" w:rsidRDefault="00F41385" w:rsidP="00C32600">
            <w:pPr>
              <w:rPr>
                <w:sz w:val="18"/>
                <w:szCs w:val="18"/>
                <w:lang w:eastAsia="en-GB"/>
              </w:rPr>
            </w:pPr>
            <w:r w:rsidRPr="00BA3891">
              <w:rPr>
                <w:sz w:val="18"/>
                <w:szCs w:val="18"/>
                <w:lang w:eastAsia="en-GB"/>
              </w:rPr>
              <w:t>0.4</w:t>
            </w:r>
          </w:p>
        </w:tc>
      </w:tr>
      <w:tr w:rsidR="00F41385" w:rsidRPr="00BA3891" w14:paraId="3C4C1BEF" w14:textId="77777777" w:rsidTr="00C32600">
        <w:trPr>
          <w:trHeight w:val="300"/>
        </w:trPr>
        <w:tc>
          <w:tcPr>
            <w:tcW w:w="1835" w:type="dxa"/>
            <w:vMerge w:val="restart"/>
            <w:tcBorders>
              <w:top w:val="single" w:sz="4" w:space="0" w:color="auto"/>
            </w:tcBorders>
            <w:shd w:val="clear" w:color="auto" w:fill="auto"/>
            <w:noWrap/>
            <w:hideMark/>
          </w:tcPr>
          <w:p w14:paraId="6B845780" w14:textId="77777777" w:rsidR="00F41385" w:rsidRPr="00BD067B" w:rsidRDefault="00F41385" w:rsidP="00C32600">
            <w:pPr>
              <w:rPr>
                <w:b/>
                <w:sz w:val="18"/>
                <w:szCs w:val="18"/>
                <w:lang w:eastAsia="en-GB"/>
              </w:rPr>
            </w:pPr>
            <w:r w:rsidRPr="00BD067B">
              <w:rPr>
                <w:b/>
                <w:sz w:val="18"/>
                <w:szCs w:val="18"/>
                <w:lang w:eastAsia="en-GB"/>
              </w:rPr>
              <w:t xml:space="preserve">SAR in Unvaccinated Household Contacts </w:t>
            </w:r>
          </w:p>
        </w:tc>
        <w:tc>
          <w:tcPr>
            <w:tcW w:w="1266" w:type="dxa"/>
            <w:tcBorders>
              <w:top w:val="single" w:sz="4" w:space="0" w:color="auto"/>
            </w:tcBorders>
            <w:shd w:val="clear" w:color="auto" w:fill="auto"/>
            <w:noWrap/>
            <w:hideMark/>
          </w:tcPr>
          <w:p w14:paraId="4F1DB47F" w14:textId="77777777" w:rsidR="00F41385" w:rsidRPr="00BA3891" w:rsidRDefault="00F41385" w:rsidP="00C32600">
            <w:pPr>
              <w:rPr>
                <w:sz w:val="18"/>
                <w:szCs w:val="18"/>
                <w:lang w:eastAsia="en-GB"/>
              </w:rPr>
            </w:pPr>
            <w:r w:rsidRPr="00BA3891">
              <w:rPr>
                <w:sz w:val="18"/>
                <w:szCs w:val="18"/>
                <w:lang w:eastAsia="en-GB"/>
              </w:rPr>
              <w:t xml:space="preserve">Jezek </w:t>
            </w:r>
          </w:p>
        </w:tc>
        <w:tc>
          <w:tcPr>
            <w:tcW w:w="1005" w:type="dxa"/>
            <w:tcBorders>
              <w:top w:val="single" w:sz="4" w:space="0" w:color="auto"/>
            </w:tcBorders>
          </w:tcPr>
          <w:p w14:paraId="41A254A9" w14:textId="77777777" w:rsidR="00F41385" w:rsidRPr="00BA3891" w:rsidRDefault="00F41385" w:rsidP="00C32600">
            <w:pPr>
              <w:rPr>
                <w:sz w:val="18"/>
                <w:szCs w:val="18"/>
                <w:lang w:eastAsia="en-GB"/>
              </w:rPr>
            </w:pPr>
            <w:r w:rsidRPr="00BA3891">
              <w:rPr>
                <w:sz w:val="18"/>
                <w:szCs w:val="18"/>
                <w:lang w:eastAsia="en-GB"/>
              </w:rPr>
              <w:t>1980-5</w:t>
            </w:r>
          </w:p>
        </w:tc>
        <w:tc>
          <w:tcPr>
            <w:tcW w:w="1015" w:type="dxa"/>
            <w:tcBorders>
              <w:top w:val="single" w:sz="4" w:space="0" w:color="auto"/>
            </w:tcBorders>
            <w:shd w:val="clear" w:color="auto" w:fill="auto"/>
            <w:noWrap/>
            <w:hideMark/>
          </w:tcPr>
          <w:p w14:paraId="0B96C026" w14:textId="77777777" w:rsidR="00F41385" w:rsidRPr="00BA3891" w:rsidRDefault="00F41385" w:rsidP="00C32600">
            <w:pPr>
              <w:rPr>
                <w:sz w:val="18"/>
                <w:szCs w:val="18"/>
                <w:lang w:eastAsia="en-GB"/>
              </w:rPr>
            </w:pPr>
            <w:r w:rsidRPr="00BA3891">
              <w:rPr>
                <w:sz w:val="18"/>
                <w:szCs w:val="18"/>
                <w:lang w:eastAsia="en-GB"/>
              </w:rPr>
              <w:t>3</w:t>
            </w:r>
          </w:p>
        </w:tc>
        <w:tc>
          <w:tcPr>
            <w:tcW w:w="1192" w:type="dxa"/>
            <w:tcBorders>
              <w:top w:val="single" w:sz="4" w:space="0" w:color="auto"/>
            </w:tcBorders>
            <w:shd w:val="clear" w:color="auto" w:fill="auto"/>
            <w:noWrap/>
            <w:hideMark/>
          </w:tcPr>
          <w:p w14:paraId="315622BC" w14:textId="77777777" w:rsidR="00F41385" w:rsidRPr="00BA3891" w:rsidRDefault="00F41385" w:rsidP="00C32600">
            <w:pPr>
              <w:rPr>
                <w:sz w:val="18"/>
                <w:szCs w:val="18"/>
                <w:lang w:eastAsia="en-GB"/>
              </w:rPr>
            </w:pPr>
            <w:r w:rsidRPr="00BA3891">
              <w:rPr>
                <w:sz w:val="18"/>
                <w:szCs w:val="18"/>
                <w:lang w:eastAsia="en-GB"/>
              </w:rPr>
              <w:t>25</w:t>
            </w:r>
          </w:p>
        </w:tc>
        <w:tc>
          <w:tcPr>
            <w:tcW w:w="958" w:type="dxa"/>
            <w:tcBorders>
              <w:top w:val="single" w:sz="4" w:space="0" w:color="auto"/>
            </w:tcBorders>
            <w:shd w:val="clear" w:color="auto" w:fill="auto"/>
            <w:noWrap/>
            <w:hideMark/>
          </w:tcPr>
          <w:p w14:paraId="507F5139" w14:textId="77777777" w:rsidR="00F41385" w:rsidRPr="00BA3891" w:rsidRDefault="00F41385" w:rsidP="00C32600">
            <w:pPr>
              <w:rPr>
                <w:sz w:val="18"/>
                <w:szCs w:val="18"/>
                <w:lang w:eastAsia="en-GB"/>
              </w:rPr>
            </w:pPr>
            <w:r w:rsidRPr="00BA3891">
              <w:rPr>
                <w:sz w:val="18"/>
                <w:szCs w:val="18"/>
                <w:lang w:eastAsia="en-GB"/>
              </w:rPr>
              <w:t>12.0</w:t>
            </w:r>
          </w:p>
        </w:tc>
        <w:tc>
          <w:tcPr>
            <w:tcW w:w="872" w:type="dxa"/>
            <w:tcBorders>
              <w:top w:val="single" w:sz="4" w:space="0" w:color="auto"/>
            </w:tcBorders>
            <w:shd w:val="clear" w:color="auto" w:fill="auto"/>
            <w:noWrap/>
            <w:hideMark/>
          </w:tcPr>
          <w:p w14:paraId="3F5BEA1F" w14:textId="77777777" w:rsidR="00F41385" w:rsidRPr="00BA3891" w:rsidRDefault="00F41385" w:rsidP="00C32600">
            <w:pPr>
              <w:rPr>
                <w:sz w:val="18"/>
                <w:szCs w:val="18"/>
                <w:lang w:eastAsia="en-GB"/>
              </w:rPr>
            </w:pPr>
            <w:r w:rsidRPr="00BA3891">
              <w:rPr>
                <w:sz w:val="18"/>
                <w:szCs w:val="18"/>
                <w:lang w:eastAsia="en-GB"/>
              </w:rPr>
              <w:t>0.0</w:t>
            </w:r>
          </w:p>
        </w:tc>
        <w:tc>
          <w:tcPr>
            <w:tcW w:w="873" w:type="dxa"/>
            <w:tcBorders>
              <w:top w:val="single" w:sz="4" w:space="0" w:color="auto"/>
            </w:tcBorders>
            <w:shd w:val="clear" w:color="auto" w:fill="auto"/>
            <w:noWrap/>
            <w:hideMark/>
          </w:tcPr>
          <w:p w14:paraId="44318F1D" w14:textId="77777777" w:rsidR="00F41385" w:rsidRPr="00BA3891" w:rsidRDefault="00F41385" w:rsidP="00C32600">
            <w:pPr>
              <w:rPr>
                <w:sz w:val="18"/>
                <w:szCs w:val="18"/>
                <w:lang w:eastAsia="en-GB"/>
              </w:rPr>
            </w:pPr>
            <w:r w:rsidRPr="00BA3891">
              <w:rPr>
                <w:sz w:val="18"/>
                <w:szCs w:val="18"/>
                <w:lang w:eastAsia="en-GB"/>
              </w:rPr>
              <w:t>24.7</w:t>
            </w:r>
          </w:p>
        </w:tc>
      </w:tr>
      <w:tr w:rsidR="00F41385" w:rsidRPr="00BA3891" w14:paraId="326EF0A6" w14:textId="77777777" w:rsidTr="00C32600">
        <w:trPr>
          <w:trHeight w:val="300"/>
        </w:trPr>
        <w:tc>
          <w:tcPr>
            <w:tcW w:w="1835" w:type="dxa"/>
            <w:vMerge/>
            <w:hideMark/>
          </w:tcPr>
          <w:p w14:paraId="4ED875D7" w14:textId="77777777" w:rsidR="00F41385" w:rsidRPr="00BD067B" w:rsidRDefault="00F41385" w:rsidP="00C32600">
            <w:pPr>
              <w:rPr>
                <w:b/>
                <w:sz w:val="18"/>
                <w:szCs w:val="18"/>
                <w:lang w:eastAsia="en-GB"/>
              </w:rPr>
            </w:pPr>
          </w:p>
        </w:tc>
        <w:tc>
          <w:tcPr>
            <w:tcW w:w="1266" w:type="dxa"/>
            <w:shd w:val="clear" w:color="auto" w:fill="auto"/>
            <w:noWrap/>
            <w:hideMark/>
          </w:tcPr>
          <w:p w14:paraId="612DA706" w14:textId="77777777" w:rsidR="00F41385" w:rsidRPr="00BA3891" w:rsidRDefault="00F41385" w:rsidP="00C32600">
            <w:pPr>
              <w:rPr>
                <w:sz w:val="18"/>
                <w:szCs w:val="18"/>
                <w:lang w:eastAsia="en-GB"/>
              </w:rPr>
            </w:pPr>
            <w:r w:rsidRPr="00BA3891">
              <w:rPr>
                <w:sz w:val="18"/>
                <w:szCs w:val="18"/>
                <w:lang w:eastAsia="en-GB"/>
              </w:rPr>
              <w:t>Jezek</w:t>
            </w:r>
          </w:p>
        </w:tc>
        <w:tc>
          <w:tcPr>
            <w:tcW w:w="1005" w:type="dxa"/>
          </w:tcPr>
          <w:p w14:paraId="2F6D7CEE" w14:textId="77777777" w:rsidR="00F41385" w:rsidRPr="00BA3891" w:rsidRDefault="00F41385" w:rsidP="00C32600">
            <w:pPr>
              <w:rPr>
                <w:sz w:val="18"/>
                <w:szCs w:val="18"/>
                <w:lang w:eastAsia="en-GB"/>
              </w:rPr>
            </w:pPr>
            <w:r w:rsidRPr="00BA3891">
              <w:rPr>
                <w:sz w:val="18"/>
                <w:szCs w:val="18"/>
                <w:lang w:eastAsia="en-GB"/>
              </w:rPr>
              <w:t>1981-6</w:t>
            </w:r>
          </w:p>
        </w:tc>
        <w:tc>
          <w:tcPr>
            <w:tcW w:w="1015" w:type="dxa"/>
            <w:shd w:val="clear" w:color="auto" w:fill="auto"/>
            <w:noWrap/>
            <w:hideMark/>
          </w:tcPr>
          <w:p w14:paraId="165E7195" w14:textId="77777777" w:rsidR="00F41385" w:rsidRPr="00BA3891" w:rsidRDefault="00F41385" w:rsidP="00C32600">
            <w:pPr>
              <w:rPr>
                <w:sz w:val="18"/>
                <w:szCs w:val="18"/>
                <w:lang w:eastAsia="en-GB"/>
              </w:rPr>
            </w:pPr>
            <w:r w:rsidRPr="00BA3891">
              <w:rPr>
                <w:sz w:val="18"/>
                <w:szCs w:val="18"/>
                <w:lang w:eastAsia="en-GB"/>
              </w:rPr>
              <w:t>40</w:t>
            </w:r>
          </w:p>
        </w:tc>
        <w:tc>
          <w:tcPr>
            <w:tcW w:w="1192" w:type="dxa"/>
            <w:shd w:val="clear" w:color="auto" w:fill="auto"/>
            <w:noWrap/>
            <w:hideMark/>
          </w:tcPr>
          <w:p w14:paraId="403820AB" w14:textId="77777777" w:rsidR="00F41385" w:rsidRPr="00BA3891" w:rsidRDefault="00F41385" w:rsidP="00C32600">
            <w:pPr>
              <w:rPr>
                <w:sz w:val="18"/>
                <w:szCs w:val="18"/>
                <w:lang w:eastAsia="en-GB"/>
              </w:rPr>
            </w:pPr>
            <w:r w:rsidRPr="00BA3891">
              <w:rPr>
                <w:sz w:val="18"/>
                <w:szCs w:val="18"/>
                <w:lang w:eastAsia="en-GB"/>
              </w:rPr>
              <w:t>431</w:t>
            </w:r>
          </w:p>
        </w:tc>
        <w:tc>
          <w:tcPr>
            <w:tcW w:w="958" w:type="dxa"/>
            <w:shd w:val="clear" w:color="auto" w:fill="auto"/>
            <w:noWrap/>
            <w:hideMark/>
          </w:tcPr>
          <w:p w14:paraId="444A1B29" w14:textId="77777777" w:rsidR="00F41385" w:rsidRPr="00BA3891" w:rsidRDefault="00F41385" w:rsidP="00C32600">
            <w:pPr>
              <w:rPr>
                <w:sz w:val="18"/>
                <w:szCs w:val="18"/>
                <w:lang w:eastAsia="en-GB"/>
              </w:rPr>
            </w:pPr>
            <w:r w:rsidRPr="00BA3891">
              <w:rPr>
                <w:sz w:val="18"/>
                <w:szCs w:val="18"/>
                <w:lang w:eastAsia="en-GB"/>
              </w:rPr>
              <w:t>9.3</w:t>
            </w:r>
          </w:p>
        </w:tc>
        <w:tc>
          <w:tcPr>
            <w:tcW w:w="872" w:type="dxa"/>
            <w:shd w:val="clear" w:color="auto" w:fill="auto"/>
            <w:noWrap/>
            <w:hideMark/>
          </w:tcPr>
          <w:p w14:paraId="6A00C1F8" w14:textId="77777777" w:rsidR="00F41385" w:rsidRPr="00BA3891" w:rsidRDefault="00F41385" w:rsidP="00C32600">
            <w:pPr>
              <w:rPr>
                <w:sz w:val="18"/>
                <w:szCs w:val="18"/>
                <w:lang w:eastAsia="en-GB"/>
              </w:rPr>
            </w:pPr>
            <w:r w:rsidRPr="00BA3891">
              <w:rPr>
                <w:sz w:val="18"/>
                <w:szCs w:val="18"/>
                <w:lang w:eastAsia="en-GB"/>
              </w:rPr>
              <w:t>6.5</w:t>
            </w:r>
          </w:p>
        </w:tc>
        <w:tc>
          <w:tcPr>
            <w:tcW w:w="873" w:type="dxa"/>
            <w:shd w:val="clear" w:color="auto" w:fill="auto"/>
            <w:noWrap/>
            <w:hideMark/>
          </w:tcPr>
          <w:p w14:paraId="3A1E2B46" w14:textId="77777777" w:rsidR="00F41385" w:rsidRPr="00BA3891" w:rsidRDefault="00F41385" w:rsidP="00C32600">
            <w:pPr>
              <w:rPr>
                <w:sz w:val="18"/>
                <w:szCs w:val="18"/>
                <w:lang w:eastAsia="en-GB"/>
              </w:rPr>
            </w:pPr>
            <w:r w:rsidRPr="00BA3891">
              <w:rPr>
                <w:sz w:val="18"/>
                <w:szCs w:val="18"/>
                <w:lang w:eastAsia="en-GB"/>
              </w:rPr>
              <w:t>12.0</w:t>
            </w:r>
          </w:p>
        </w:tc>
      </w:tr>
      <w:tr w:rsidR="00F41385" w:rsidRPr="00BA3891" w14:paraId="54D7A4B6" w14:textId="77777777" w:rsidTr="00C32600">
        <w:trPr>
          <w:trHeight w:val="300"/>
        </w:trPr>
        <w:tc>
          <w:tcPr>
            <w:tcW w:w="1835" w:type="dxa"/>
            <w:vMerge/>
            <w:hideMark/>
          </w:tcPr>
          <w:p w14:paraId="6512F070" w14:textId="77777777" w:rsidR="00F41385" w:rsidRPr="00BD067B" w:rsidRDefault="00F41385" w:rsidP="00C32600">
            <w:pPr>
              <w:rPr>
                <w:b/>
                <w:sz w:val="18"/>
                <w:szCs w:val="18"/>
                <w:lang w:eastAsia="en-GB"/>
              </w:rPr>
            </w:pPr>
          </w:p>
        </w:tc>
        <w:tc>
          <w:tcPr>
            <w:tcW w:w="1266" w:type="dxa"/>
            <w:shd w:val="clear" w:color="auto" w:fill="auto"/>
            <w:noWrap/>
            <w:hideMark/>
          </w:tcPr>
          <w:p w14:paraId="229ED441" w14:textId="77777777" w:rsidR="00F41385" w:rsidRPr="00BA3891" w:rsidRDefault="00F41385" w:rsidP="00C32600">
            <w:pPr>
              <w:rPr>
                <w:sz w:val="18"/>
                <w:szCs w:val="18"/>
                <w:lang w:eastAsia="en-GB"/>
              </w:rPr>
            </w:pPr>
            <w:r w:rsidRPr="00BA3891">
              <w:rPr>
                <w:sz w:val="18"/>
                <w:szCs w:val="18"/>
                <w:lang w:eastAsia="en-GB"/>
              </w:rPr>
              <w:t>Fine</w:t>
            </w:r>
          </w:p>
        </w:tc>
        <w:tc>
          <w:tcPr>
            <w:tcW w:w="1005" w:type="dxa"/>
          </w:tcPr>
          <w:p w14:paraId="424173BE" w14:textId="77777777" w:rsidR="00F41385" w:rsidRPr="00BA3891" w:rsidRDefault="00F41385" w:rsidP="00C32600">
            <w:pPr>
              <w:rPr>
                <w:sz w:val="18"/>
                <w:szCs w:val="18"/>
                <w:lang w:eastAsia="en-GB"/>
              </w:rPr>
            </w:pPr>
            <w:r w:rsidRPr="00BA3891">
              <w:rPr>
                <w:sz w:val="18"/>
                <w:szCs w:val="18"/>
                <w:lang w:eastAsia="en-GB"/>
              </w:rPr>
              <w:t>1980-4</w:t>
            </w:r>
          </w:p>
        </w:tc>
        <w:tc>
          <w:tcPr>
            <w:tcW w:w="1015" w:type="dxa"/>
            <w:shd w:val="clear" w:color="auto" w:fill="auto"/>
            <w:noWrap/>
            <w:hideMark/>
          </w:tcPr>
          <w:p w14:paraId="6402075A" w14:textId="77777777" w:rsidR="00F41385" w:rsidRPr="00BA3891" w:rsidRDefault="00F41385" w:rsidP="00C32600">
            <w:pPr>
              <w:rPr>
                <w:sz w:val="18"/>
                <w:szCs w:val="18"/>
                <w:lang w:eastAsia="en-GB"/>
              </w:rPr>
            </w:pPr>
            <w:r w:rsidRPr="00BA3891">
              <w:rPr>
                <w:sz w:val="18"/>
                <w:szCs w:val="18"/>
                <w:lang w:eastAsia="en-GB"/>
              </w:rPr>
              <w:t>26</w:t>
            </w:r>
          </w:p>
        </w:tc>
        <w:tc>
          <w:tcPr>
            <w:tcW w:w="1192" w:type="dxa"/>
            <w:shd w:val="clear" w:color="auto" w:fill="auto"/>
            <w:noWrap/>
            <w:hideMark/>
          </w:tcPr>
          <w:p w14:paraId="3CE104E7" w14:textId="77777777" w:rsidR="00F41385" w:rsidRPr="00BA3891" w:rsidRDefault="00F41385" w:rsidP="00C32600">
            <w:pPr>
              <w:rPr>
                <w:sz w:val="18"/>
                <w:szCs w:val="18"/>
                <w:lang w:eastAsia="en-GB"/>
              </w:rPr>
            </w:pPr>
            <w:r w:rsidRPr="00BA3891">
              <w:rPr>
                <w:sz w:val="18"/>
                <w:szCs w:val="18"/>
                <w:lang w:eastAsia="en-GB"/>
              </w:rPr>
              <w:t>236</w:t>
            </w:r>
          </w:p>
        </w:tc>
        <w:tc>
          <w:tcPr>
            <w:tcW w:w="958" w:type="dxa"/>
            <w:shd w:val="clear" w:color="auto" w:fill="auto"/>
            <w:noWrap/>
            <w:hideMark/>
          </w:tcPr>
          <w:p w14:paraId="1F85D967" w14:textId="77777777" w:rsidR="00F41385" w:rsidRPr="00BA3891" w:rsidRDefault="00F41385" w:rsidP="00C32600">
            <w:pPr>
              <w:rPr>
                <w:sz w:val="18"/>
                <w:szCs w:val="18"/>
                <w:lang w:eastAsia="en-GB"/>
              </w:rPr>
            </w:pPr>
            <w:r w:rsidRPr="00BA3891">
              <w:rPr>
                <w:sz w:val="18"/>
                <w:szCs w:val="18"/>
                <w:lang w:eastAsia="en-GB"/>
              </w:rPr>
              <w:t>11.0</w:t>
            </w:r>
          </w:p>
        </w:tc>
        <w:tc>
          <w:tcPr>
            <w:tcW w:w="872" w:type="dxa"/>
            <w:shd w:val="clear" w:color="auto" w:fill="auto"/>
            <w:noWrap/>
            <w:hideMark/>
          </w:tcPr>
          <w:p w14:paraId="6CF202D5" w14:textId="77777777" w:rsidR="00F41385" w:rsidRPr="00BA3891" w:rsidRDefault="00F41385" w:rsidP="00C32600">
            <w:pPr>
              <w:rPr>
                <w:sz w:val="18"/>
                <w:szCs w:val="18"/>
                <w:lang w:eastAsia="en-GB"/>
              </w:rPr>
            </w:pPr>
            <w:r w:rsidRPr="00BA3891">
              <w:rPr>
                <w:sz w:val="18"/>
                <w:szCs w:val="18"/>
                <w:lang w:eastAsia="en-GB"/>
              </w:rPr>
              <w:t>9.0</w:t>
            </w:r>
          </w:p>
        </w:tc>
        <w:tc>
          <w:tcPr>
            <w:tcW w:w="873" w:type="dxa"/>
            <w:shd w:val="clear" w:color="auto" w:fill="auto"/>
            <w:noWrap/>
            <w:hideMark/>
          </w:tcPr>
          <w:p w14:paraId="1B638AFC" w14:textId="77777777" w:rsidR="00F41385" w:rsidRPr="00BA3891" w:rsidRDefault="00F41385" w:rsidP="00C32600">
            <w:pPr>
              <w:rPr>
                <w:sz w:val="18"/>
                <w:szCs w:val="18"/>
                <w:lang w:eastAsia="en-GB"/>
              </w:rPr>
            </w:pPr>
            <w:r w:rsidRPr="00BA3891">
              <w:rPr>
                <w:sz w:val="18"/>
                <w:szCs w:val="18"/>
                <w:lang w:eastAsia="en-GB"/>
              </w:rPr>
              <w:t>13.1</w:t>
            </w:r>
          </w:p>
        </w:tc>
      </w:tr>
      <w:tr w:rsidR="00F41385" w:rsidRPr="00BA3891" w14:paraId="2109D6CC" w14:textId="77777777" w:rsidTr="00C32600">
        <w:trPr>
          <w:trHeight w:val="300"/>
        </w:trPr>
        <w:tc>
          <w:tcPr>
            <w:tcW w:w="1835" w:type="dxa"/>
            <w:vMerge/>
            <w:tcBorders>
              <w:bottom w:val="single" w:sz="4" w:space="0" w:color="auto"/>
            </w:tcBorders>
          </w:tcPr>
          <w:p w14:paraId="6FD6B8AD" w14:textId="77777777" w:rsidR="00F41385" w:rsidRPr="00BD067B" w:rsidRDefault="00F41385" w:rsidP="00C32600">
            <w:pPr>
              <w:rPr>
                <w:b/>
                <w:sz w:val="18"/>
                <w:szCs w:val="18"/>
                <w:lang w:eastAsia="en-GB"/>
              </w:rPr>
            </w:pPr>
          </w:p>
        </w:tc>
        <w:tc>
          <w:tcPr>
            <w:tcW w:w="1266" w:type="dxa"/>
            <w:tcBorders>
              <w:bottom w:val="single" w:sz="4" w:space="0" w:color="auto"/>
            </w:tcBorders>
            <w:shd w:val="clear" w:color="auto" w:fill="auto"/>
            <w:noWrap/>
          </w:tcPr>
          <w:p w14:paraId="1B77A788" w14:textId="77777777" w:rsidR="00F41385" w:rsidRPr="00BA3891" w:rsidRDefault="00F41385" w:rsidP="00C32600">
            <w:pPr>
              <w:rPr>
                <w:sz w:val="18"/>
                <w:szCs w:val="18"/>
                <w:lang w:eastAsia="en-GB"/>
              </w:rPr>
            </w:pPr>
            <w:r w:rsidRPr="00BA3891">
              <w:rPr>
                <w:sz w:val="18"/>
                <w:szCs w:val="18"/>
                <w:lang w:eastAsia="en-GB"/>
              </w:rPr>
              <w:t>McCollum</w:t>
            </w:r>
          </w:p>
        </w:tc>
        <w:tc>
          <w:tcPr>
            <w:tcW w:w="1005" w:type="dxa"/>
            <w:tcBorders>
              <w:bottom w:val="single" w:sz="4" w:space="0" w:color="auto"/>
            </w:tcBorders>
          </w:tcPr>
          <w:p w14:paraId="5862C86C" w14:textId="77777777" w:rsidR="00F41385" w:rsidRPr="00BA3891" w:rsidRDefault="00F41385" w:rsidP="00C32600">
            <w:pPr>
              <w:rPr>
                <w:sz w:val="18"/>
                <w:szCs w:val="18"/>
                <w:lang w:eastAsia="en-GB"/>
              </w:rPr>
            </w:pPr>
            <w:r w:rsidRPr="00BA3891">
              <w:rPr>
                <w:sz w:val="18"/>
                <w:szCs w:val="18"/>
                <w:lang w:eastAsia="en-GB"/>
              </w:rPr>
              <w:t>2012</w:t>
            </w:r>
          </w:p>
        </w:tc>
        <w:tc>
          <w:tcPr>
            <w:tcW w:w="1015" w:type="dxa"/>
            <w:tcBorders>
              <w:bottom w:val="single" w:sz="4" w:space="0" w:color="auto"/>
            </w:tcBorders>
            <w:shd w:val="clear" w:color="auto" w:fill="auto"/>
            <w:noWrap/>
          </w:tcPr>
          <w:p w14:paraId="60AFC407" w14:textId="77777777" w:rsidR="00F41385" w:rsidRPr="00BA3891" w:rsidRDefault="00F41385" w:rsidP="00C32600">
            <w:pPr>
              <w:rPr>
                <w:sz w:val="18"/>
                <w:szCs w:val="18"/>
                <w:lang w:eastAsia="en-GB"/>
              </w:rPr>
            </w:pPr>
            <w:r w:rsidRPr="00BA3891">
              <w:rPr>
                <w:sz w:val="18"/>
                <w:szCs w:val="18"/>
                <w:lang w:eastAsia="en-GB"/>
              </w:rPr>
              <w:t>0</w:t>
            </w:r>
          </w:p>
        </w:tc>
        <w:tc>
          <w:tcPr>
            <w:tcW w:w="1192" w:type="dxa"/>
            <w:tcBorders>
              <w:bottom w:val="single" w:sz="4" w:space="0" w:color="auto"/>
            </w:tcBorders>
            <w:shd w:val="clear" w:color="auto" w:fill="auto"/>
            <w:noWrap/>
          </w:tcPr>
          <w:p w14:paraId="520036DB" w14:textId="77777777" w:rsidR="00F41385" w:rsidRPr="00BA3891" w:rsidRDefault="00F41385" w:rsidP="00C32600">
            <w:pPr>
              <w:rPr>
                <w:sz w:val="18"/>
                <w:szCs w:val="18"/>
                <w:lang w:eastAsia="en-GB"/>
              </w:rPr>
            </w:pPr>
            <w:r w:rsidRPr="00BA3891">
              <w:rPr>
                <w:sz w:val="18"/>
                <w:szCs w:val="18"/>
                <w:lang w:eastAsia="en-GB"/>
              </w:rPr>
              <w:t>2</w:t>
            </w:r>
          </w:p>
        </w:tc>
        <w:tc>
          <w:tcPr>
            <w:tcW w:w="958" w:type="dxa"/>
            <w:tcBorders>
              <w:bottom w:val="single" w:sz="4" w:space="0" w:color="auto"/>
            </w:tcBorders>
            <w:shd w:val="clear" w:color="auto" w:fill="auto"/>
            <w:noWrap/>
          </w:tcPr>
          <w:p w14:paraId="6D454221" w14:textId="77777777" w:rsidR="00F41385" w:rsidRPr="00BA3891" w:rsidRDefault="00F41385" w:rsidP="00C32600">
            <w:pPr>
              <w:rPr>
                <w:sz w:val="18"/>
                <w:szCs w:val="18"/>
                <w:lang w:eastAsia="en-GB"/>
              </w:rPr>
            </w:pPr>
            <w:r w:rsidRPr="00BA3891">
              <w:rPr>
                <w:sz w:val="18"/>
                <w:szCs w:val="18"/>
                <w:lang w:eastAsia="en-GB"/>
              </w:rPr>
              <w:t>0.0</w:t>
            </w:r>
          </w:p>
        </w:tc>
        <w:tc>
          <w:tcPr>
            <w:tcW w:w="872" w:type="dxa"/>
            <w:tcBorders>
              <w:bottom w:val="single" w:sz="4" w:space="0" w:color="auto"/>
            </w:tcBorders>
            <w:shd w:val="clear" w:color="auto" w:fill="auto"/>
            <w:noWrap/>
          </w:tcPr>
          <w:p w14:paraId="1506CC46" w14:textId="77777777" w:rsidR="00F41385" w:rsidRPr="00BA3891" w:rsidRDefault="00F41385" w:rsidP="00C32600">
            <w:pPr>
              <w:rPr>
                <w:sz w:val="18"/>
                <w:szCs w:val="18"/>
                <w:lang w:eastAsia="en-GB"/>
              </w:rPr>
            </w:pPr>
            <w:r w:rsidRPr="00BA3891">
              <w:rPr>
                <w:sz w:val="18"/>
                <w:szCs w:val="18"/>
                <w:lang w:eastAsia="en-GB"/>
              </w:rPr>
              <w:t>0.0</w:t>
            </w:r>
          </w:p>
        </w:tc>
        <w:tc>
          <w:tcPr>
            <w:tcW w:w="873" w:type="dxa"/>
            <w:tcBorders>
              <w:bottom w:val="single" w:sz="4" w:space="0" w:color="auto"/>
            </w:tcBorders>
            <w:shd w:val="clear" w:color="auto" w:fill="auto"/>
            <w:noWrap/>
          </w:tcPr>
          <w:p w14:paraId="40D75CA4" w14:textId="77777777" w:rsidR="00F41385" w:rsidRPr="00BA3891" w:rsidRDefault="00F41385" w:rsidP="00C32600">
            <w:pPr>
              <w:rPr>
                <w:sz w:val="18"/>
                <w:szCs w:val="18"/>
                <w:lang w:eastAsia="en-GB"/>
              </w:rPr>
            </w:pPr>
            <w:r w:rsidRPr="00BA3891">
              <w:rPr>
                <w:sz w:val="18"/>
                <w:szCs w:val="18"/>
                <w:lang w:eastAsia="en-GB"/>
              </w:rPr>
              <w:t>0.8</w:t>
            </w:r>
          </w:p>
        </w:tc>
      </w:tr>
      <w:tr w:rsidR="00F41385" w:rsidRPr="00BA3891" w14:paraId="7CD11147" w14:textId="77777777" w:rsidTr="00C32600">
        <w:trPr>
          <w:trHeight w:val="300"/>
        </w:trPr>
        <w:tc>
          <w:tcPr>
            <w:tcW w:w="1835" w:type="dxa"/>
            <w:vMerge w:val="restart"/>
            <w:tcBorders>
              <w:top w:val="single" w:sz="4" w:space="0" w:color="auto"/>
            </w:tcBorders>
            <w:shd w:val="clear" w:color="auto" w:fill="auto"/>
            <w:noWrap/>
            <w:hideMark/>
          </w:tcPr>
          <w:p w14:paraId="11821413" w14:textId="77777777" w:rsidR="00F41385" w:rsidRPr="00BD067B" w:rsidRDefault="00F41385" w:rsidP="00C32600">
            <w:pPr>
              <w:rPr>
                <w:b/>
                <w:sz w:val="18"/>
                <w:szCs w:val="18"/>
                <w:lang w:eastAsia="en-GB"/>
              </w:rPr>
            </w:pPr>
            <w:r w:rsidRPr="00BD067B">
              <w:rPr>
                <w:b/>
                <w:sz w:val="18"/>
                <w:szCs w:val="18"/>
                <w:lang w:eastAsia="en-GB"/>
              </w:rPr>
              <w:t xml:space="preserve">SAR in Vaccinated Household Contacts </w:t>
            </w:r>
          </w:p>
        </w:tc>
        <w:tc>
          <w:tcPr>
            <w:tcW w:w="1266" w:type="dxa"/>
            <w:tcBorders>
              <w:top w:val="single" w:sz="4" w:space="0" w:color="auto"/>
            </w:tcBorders>
            <w:shd w:val="clear" w:color="auto" w:fill="auto"/>
            <w:noWrap/>
            <w:hideMark/>
          </w:tcPr>
          <w:p w14:paraId="4648C6B6" w14:textId="77777777" w:rsidR="00F41385" w:rsidRPr="00BA3891" w:rsidRDefault="00F41385" w:rsidP="00C32600">
            <w:pPr>
              <w:rPr>
                <w:sz w:val="18"/>
                <w:szCs w:val="18"/>
                <w:lang w:eastAsia="en-GB"/>
              </w:rPr>
            </w:pPr>
            <w:r w:rsidRPr="00BA3891">
              <w:rPr>
                <w:sz w:val="18"/>
                <w:szCs w:val="18"/>
                <w:lang w:eastAsia="en-GB"/>
              </w:rPr>
              <w:t xml:space="preserve">Jezek </w:t>
            </w:r>
          </w:p>
        </w:tc>
        <w:tc>
          <w:tcPr>
            <w:tcW w:w="1005" w:type="dxa"/>
            <w:tcBorders>
              <w:top w:val="single" w:sz="4" w:space="0" w:color="auto"/>
            </w:tcBorders>
          </w:tcPr>
          <w:p w14:paraId="70FC1B97" w14:textId="77777777" w:rsidR="00F41385" w:rsidRPr="00BA3891" w:rsidRDefault="00F41385" w:rsidP="00C32600">
            <w:pPr>
              <w:rPr>
                <w:sz w:val="18"/>
                <w:szCs w:val="18"/>
                <w:lang w:eastAsia="en-GB"/>
              </w:rPr>
            </w:pPr>
            <w:r w:rsidRPr="00BA3891">
              <w:rPr>
                <w:sz w:val="18"/>
                <w:szCs w:val="18"/>
                <w:lang w:eastAsia="en-GB"/>
              </w:rPr>
              <w:t>1980-5</w:t>
            </w:r>
          </w:p>
        </w:tc>
        <w:tc>
          <w:tcPr>
            <w:tcW w:w="1015" w:type="dxa"/>
            <w:tcBorders>
              <w:top w:val="single" w:sz="4" w:space="0" w:color="auto"/>
            </w:tcBorders>
            <w:shd w:val="clear" w:color="auto" w:fill="auto"/>
            <w:noWrap/>
            <w:hideMark/>
          </w:tcPr>
          <w:p w14:paraId="12BB6A24" w14:textId="77777777" w:rsidR="00F41385" w:rsidRPr="00BA3891" w:rsidRDefault="00F41385" w:rsidP="00C32600">
            <w:pPr>
              <w:rPr>
                <w:sz w:val="18"/>
                <w:szCs w:val="18"/>
                <w:lang w:eastAsia="en-GB"/>
              </w:rPr>
            </w:pPr>
            <w:r w:rsidRPr="00BA3891">
              <w:rPr>
                <w:sz w:val="18"/>
                <w:szCs w:val="18"/>
                <w:lang w:eastAsia="en-GB"/>
              </w:rPr>
              <w:t>2</w:t>
            </w:r>
          </w:p>
        </w:tc>
        <w:tc>
          <w:tcPr>
            <w:tcW w:w="1192" w:type="dxa"/>
            <w:tcBorders>
              <w:top w:val="single" w:sz="4" w:space="0" w:color="auto"/>
            </w:tcBorders>
            <w:shd w:val="clear" w:color="auto" w:fill="auto"/>
            <w:noWrap/>
            <w:hideMark/>
          </w:tcPr>
          <w:p w14:paraId="3AE3AB57" w14:textId="77777777" w:rsidR="00F41385" w:rsidRPr="00BA3891" w:rsidRDefault="00F41385" w:rsidP="00C32600">
            <w:pPr>
              <w:rPr>
                <w:sz w:val="18"/>
                <w:szCs w:val="18"/>
                <w:lang w:eastAsia="en-GB"/>
              </w:rPr>
            </w:pPr>
            <w:r w:rsidRPr="00BA3891">
              <w:rPr>
                <w:sz w:val="18"/>
                <w:szCs w:val="18"/>
                <w:lang w:eastAsia="en-GB"/>
              </w:rPr>
              <w:t>165</w:t>
            </w:r>
          </w:p>
        </w:tc>
        <w:tc>
          <w:tcPr>
            <w:tcW w:w="958" w:type="dxa"/>
            <w:tcBorders>
              <w:top w:val="single" w:sz="4" w:space="0" w:color="auto"/>
            </w:tcBorders>
            <w:shd w:val="clear" w:color="auto" w:fill="auto"/>
            <w:noWrap/>
            <w:hideMark/>
          </w:tcPr>
          <w:p w14:paraId="4B30EE4A" w14:textId="77777777" w:rsidR="00F41385" w:rsidRPr="00BA3891" w:rsidRDefault="00F41385" w:rsidP="00C32600">
            <w:pPr>
              <w:rPr>
                <w:sz w:val="18"/>
                <w:szCs w:val="18"/>
                <w:lang w:eastAsia="en-GB"/>
              </w:rPr>
            </w:pPr>
            <w:r w:rsidRPr="00BA3891">
              <w:rPr>
                <w:sz w:val="18"/>
                <w:szCs w:val="18"/>
                <w:lang w:eastAsia="en-GB"/>
              </w:rPr>
              <w:t>1.2</w:t>
            </w:r>
          </w:p>
        </w:tc>
        <w:tc>
          <w:tcPr>
            <w:tcW w:w="872" w:type="dxa"/>
            <w:tcBorders>
              <w:top w:val="single" w:sz="4" w:space="0" w:color="auto"/>
            </w:tcBorders>
            <w:shd w:val="clear" w:color="auto" w:fill="auto"/>
            <w:noWrap/>
            <w:hideMark/>
          </w:tcPr>
          <w:p w14:paraId="2F3263E0" w14:textId="77777777" w:rsidR="00F41385" w:rsidRPr="00BA3891" w:rsidRDefault="00F41385" w:rsidP="00C32600">
            <w:pPr>
              <w:rPr>
                <w:sz w:val="18"/>
                <w:szCs w:val="18"/>
                <w:lang w:eastAsia="en-GB"/>
              </w:rPr>
            </w:pPr>
            <w:r w:rsidRPr="00BA3891">
              <w:rPr>
                <w:sz w:val="18"/>
                <w:szCs w:val="18"/>
                <w:lang w:eastAsia="en-GB"/>
              </w:rPr>
              <w:t>0.4</w:t>
            </w:r>
          </w:p>
        </w:tc>
        <w:tc>
          <w:tcPr>
            <w:tcW w:w="873" w:type="dxa"/>
            <w:tcBorders>
              <w:top w:val="single" w:sz="4" w:space="0" w:color="auto"/>
            </w:tcBorders>
            <w:shd w:val="clear" w:color="auto" w:fill="auto"/>
            <w:noWrap/>
            <w:hideMark/>
          </w:tcPr>
          <w:p w14:paraId="3B2E5DCB" w14:textId="77777777" w:rsidR="00F41385" w:rsidRPr="00BA3891" w:rsidRDefault="00F41385" w:rsidP="00C32600">
            <w:pPr>
              <w:rPr>
                <w:sz w:val="18"/>
                <w:szCs w:val="18"/>
                <w:lang w:eastAsia="en-GB"/>
              </w:rPr>
            </w:pPr>
            <w:r w:rsidRPr="00BA3891">
              <w:rPr>
                <w:sz w:val="18"/>
                <w:szCs w:val="18"/>
                <w:lang w:eastAsia="en-GB"/>
              </w:rPr>
              <w:t>2.1</w:t>
            </w:r>
          </w:p>
        </w:tc>
      </w:tr>
      <w:tr w:rsidR="00F41385" w:rsidRPr="00BA3891" w14:paraId="1C50A1F1" w14:textId="77777777" w:rsidTr="00C32600">
        <w:trPr>
          <w:trHeight w:val="300"/>
        </w:trPr>
        <w:tc>
          <w:tcPr>
            <w:tcW w:w="1835" w:type="dxa"/>
            <w:vMerge/>
            <w:hideMark/>
          </w:tcPr>
          <w:p w14:paraId="7B90DD81" w14:textId="77777777" w:rsidR="00F41385" w:rsidRPr="00BD067B" w:rsidRDefault="00F41385" w:rsidP="00C32600">
            <w:pPr>
              <w:rPr>
                <w:b/>
                <w:sz w:val="18"/>
                <w:szCs w:val="18"/>
                <w:lang w:eastAsia="en-GB"/>
              </w:rPr>
            </w:pPr>
          </w:p>
        </w:tc>
        <w:tc>
          <w:tcPr>
            <w:tcW w:w="1266" w:type="dxa"/>
            <w:shd w:val="clear" w:color="auto" w:fill="auto"/>
            <w:noWrap/>
            <w:hideMark/>
          </w:tcPr>
          <w:p w14:paraId="7F8EA2DC" w14:textId="77777777" w:rsidR="00F41385" w:rsidRPr="00BA3891" w:rsidRDefault="00F41385" w:rsidP="00C32600">
            <w:pPr>
              <w:rPr>
                <w:sz w:val="18"/>
                <w:szCs w:val="18"/>
                <w:lang w:eastAsia="en-GB"/>
              </w:rPr>
            </w:pPr>
            <w:r w:rsidRPr="00BA3891">
              <w:rPr>
                <w:sz w:val="18"/>
                <w:szCs w:val="18"/>
                <w:lang w:eastAsia="en-GB"/>
              </w:rPr>
              <w:t>Jezek</w:t>
            </w:r>
          </w:p>
        </w:tc>
        <w:tc>
          <w:tcPr>
            <w:tcW w:w="1005" w:type="dxa"/>
          </w:tcPr>
          <w:p w14:paraId="1E0ABBA6" w14:textId="77777777" w:rsidR="00F41385" w:rsidRPr="00BA3891" w:rsidRDefault="00F41385" w:rsidP="00C32600">
            <w:pPr>
              <w:rPr>
                <w:sz w:val="18"/>
                <w:szCs w:val="18"/>
                <w:lang w:eastAsia="en-GB"/>
              </w:rPr>
            </w:pPr>
            <w:r w:rsidRPr="00BA3891">
              <w:rPr>
                <w:sz w:val="18"/>
                <w:szCs w:val="18"/>
                <w:lang w:eastAsia="en-GB"/>
              </w:rPr>
              <w:t>1981-6</w:t>
            </w:r>
          </w:p>
        </w:tc>
        <w:tc>
          <w:tcPr>
            <w:tcW w:w="1015" w:type="dxa"/>
            <w:shd w:val="clear" w:color="auto" w:fill="auto"/>
            <w:noWrap/>
            <w:hideMark/>
          </w:tcPr>
          <w:p w14:paraId="1CCD8E2C" w14:textId="77777777" w:rsidR="00F41385" w:rsidRPr="00BA3891" w:rsidRDefault="00F41385" w:rsidP="00C32600">
            <w:pPr>
              <w:rPr>
                <w:sz w:val="18"/>
                <w:szCs w:val="18"/>
                <w:lang w:eastAsia="en-GB"/>
              </w:rPr>
            </w:pPr>
            <w:r w:rsidRPr="00BA3891">
              <w:rPr>
                <w:sz w:val="18"/>
                <w:szCs w:val="18"/>
                <w:lang w:eastAsia="en-GB"/>
              </w:rPr>
              <w:t>13</w:t>
            </w:r>
          </w:p>
        </w:tc>
        <w:tc>
          <w:tcPr>
            <w:tcW w:w="1192" w:type="dxa"/>
            <w:shd w:val="clear" w:color="auto" w:fill="auto"/>
            <w:noWrap/>
            <w:hideMark/>
          </w:tcPr>
          <w:p w14:paraId="14D3F0AC" w14:textId="77777777" w:rsidR="00F41385" w:rsidRPr="00BA3891" w:rsidRDefault="00F41385" w:rsidP="00C32600">
            <w:pPr>
              <w:rPr>
                <w:sz w:val="18"/>
                <w:szCs w:val="18"/>
                <w:lang w:eastAsia="en-GB"/>
              </w:rPr>
            </w:pPr>
            <w:r w:rsidRPr="00BA3891">
              <w:rPr>
                <w:sz w:val="18"/>
                <w:szCs w:val="18"/>
                <w:lang w:eastAsia="en-GB"/>
              </w:rPr>
              <w:t>989</w:t>
            </w:r>
          </w:p>
        </w:tc>
        <w:tc>
          <w:tcPr>
            <w:tcW w:w="958" w:type="dxa"/>
            <w:shd w:val="clear" w:color="auto" w:fill="auto"/>
            <w:noWrap/>
            <w:hideMark/>
          </w:tcPr>
          <w:p w14:paraId="21C4C34A" w14:textId="77777777" w:rsidR="00F41385" w:rsidRPr="00BA3891" w:rsidRDefault="00F41385" w:rsidP="00C32600">
            <w:pPr>
              <w:rPr>
                <w:sz w:val="18"/>
                <w:szCs w:val="18"/>
                <w:lang w:eastAsia="en-GB"/>
              </w:rPr>
            </w:pPr>
            <w:r w:rsidRPr="00BA3891">
              <w:rPr>
                <w:sz w:val="18"/>
                <w:szCs w:val="18"/>
                <w:lang w:eastAsia="en-GB"/>
              </w:rPr>
              <w:t>1.3</w:t>
            </w:r>
          </w:p>
        </w:tc>
        <w:tc>
          <w:tcPr>
            <w:tcW w:w="872" w:type="dxa"/>
            <w:shd w:val="clear" w:color="auto" w:fill="auto"/>
            <w:noWrap/>
            <w:hideMark/>
          </w:tcPr>
          <w:p w14:paraId="1484A854" w14:textId="77777777" w:rsidR="00F41385" w:rsidRPr="00BA3891" w:rsidRDefault="00F41385" w:rsidP="00C32600">
            <w:pPr>
              <w:rPr>
                <w:sz w:val="18"/>
                <w:szCs w:val="18"/>
                <w:lang w:eastAsia="en-GB"/>
              </w:rPr>
            </w:pPr>
            <w:r w:rsidRPr="00BA3891">
              <w:rPr>
                <w:sz w:val="18"/>
                <w:szCs w:val="18"/>
                <w:lang w:eastAsia="en-GB"/>
              </w:rPr>
              <w:t>0.6</w:t>
            </w:r>
          </w:p>
        </w:tc>
        <w:tc>
          <w:tcPr>
            <w:tcW w:w="873" w:type="dxa"/>
            <w:shd w:val="clear" w:color="auto" w:fill="auto"/>
            <w:noWrap/>
            <w:hideMark/>
          </w:tcPr>
          <w:p w14:paraId="403A6C11" w14:textId="77777777" w:rsidR="00F41385" w:rsidRPr="00BA3891" w:rsidRDefault="00F41385" w:rsidP="00C32600">
            <w:pPr>
              <w:rPr>
                <w:sz w:val="18"/>
                <w:szCs w:val="18"/>
                <w:lang w:eastAsia="en-GB"/>
              </w:rPr>
            </w:pPr>
            <w:r w:rsidRPr="00BA3891">
              <w:rPr>
                <w:sz w:val="18"/>
                <w:szCs w:val="18"/>
                <w:lang w:eastAsia="en-GB"/>
              </w:rPr>
              <w:t>2.0</w:t>
            </w:r>
          </w:p>
        </w:tc>
      </w:tr>
      <w:tr w:rsidR="00F41385" w:rsidRPr="00BA3891" w14:paraId="1B000428" w14:textId="77777777" w:rsidTr="00C32600">
        <w:trPr>
          <w:trHeight w:val="300"/>
        </w:trPr>
        <w:tc>
          <w:tcPr>
            <w:tcW w:w="1835" w:type="dxa"/>
            <w:vMerge/>
            <w:hideMark/>
          </w:tcPr>
          <w:p w14:paraId="5C616541" w14:textId="77777777" w:rsidR="00F41385" w:rsidRPr="00BD067B" w:rsidRDefault="00F41385" w:rsidP="00C32600">
            <w:pPr>
              <w:rPr>
                <w:b/>
                <w:sz w:val="18"/>
                <w:szCs w:val="18"/>
                <w:lang w:eastAsia="en-GB"/>
              </w:rPr>
            </w:pPr>
          </w:p>
        </w:tc>
        <w:tc>
          <w:tcPr>
            <w:tcW w:w="1266" w:type="dxa"/>
            <w:shd w:val="clear" w:color="auto" w:fill="auto"/>
            <w:noWrap/>
            <w:hideMark/>
          </w:tcPr>
          <w:p w14:paraId="1F764C20" w14:textId="77777777" w:rsidR="00F41385" w:rsidRPr="00BA3891" w:rsidRDefault="00F41385" w:rsidP="00C32600">
            <w:pPr>
              <w:rPr>
                <w:sz w:val="18"/>
                <w:szCs w:val="18"/>
                <w:lang w:eastAsia="en-GB"/>
              </w:rPr>
            </w:pPr>
            <w:r w:rsidRPr="00BA3891">
              <w:rPr>
                <w:sz w:val="18"/>
                <w:szCs w:val="18"/>
                <w:lang w:eastAsia="en-GB"/>
              </w:rPr>
              <w:t>Fine</w:t>
            </w:r>
          </w:p>
        </w:tc>
        <w:tc>
          <w:tcPr>
            <w:tcW w:w="1005" w:type="dxa"/>
          </w:tcPr>
          <w:p w14:paraId="1853357A" w14:textId="77777777" w:rsidR="00F41385" w:rsidRPr="00BA3891" w:rsidRDefault="00F41385" w:rsidP="00C32600">
            <w:pPr>
              <w:rPr>
                <w:sz w:val="18"/>
                <w:szCs w:val="18"/>
                <w:lang w:eastAsia="en-GB"/>
              </w:rPr>
            </w:pPr>
            <w:r w:rsidRPr="00BA3891">
              <w:rPr>
                <w:sz w:val="18"/>
                <w:szCs w:val="18"/>
                <w:lang w:eastAsia="en-GB"/>
              </w:rPr>
              <w:t>1980-4</w:t>
            </w:r>
          </w:p>
        </w:tc>
        <w:tc>
          <w:tcPr>
            <w:tcW w:w="1015" w:type="dxa"/>
            <w:shd w:val="clear" w:color="auto" w:fill="auto"/>
            <w:noWrap/>
            <w:hideMark/>
          </w:tcPr>
          <w:p w14:paraId="4B375898" w14:textId="77777777" w:rsidR="00F41385" w:rsidRPr="00BA3891" w:rsidRDefault="00F41385" w:rsidP="00C32600">
            <w:pPr>
              <w:rPr>
                <w:sz w:val="18"/>
                <w:szCs w:val="18"/>
                <w:lang w:eastAsia="en-GB"/>
              </w:rPr>
            </w:pPr>
            <w:r w:rsidRPr="00BA3891">
              <w:rPr>
                <w:sz w:val="18"/>
                <w:szCs w:val="18"/>
                <w:lang w:eastAsia="en-GB"/>
              </w:rPr>
              <w:t>10</w:t>
            </w:r>
          </w:p>
        </w:tc>
        <w:tc>
          <w:tcPr>
            <w:tcW w:w="1192" w:type="dxa"/>
            <w:shd w:val="clear" w:color="auto" w:fill="auto"/>
            <w:noWrap/>
            <w:hideMark/>
          </w:tcPr>
          <w:p w14:paraId="254E9FCE" w14:textId="77777777" w:rsidR="00F41385" w:rsidRPr="00BA3891" w:rsidRDefault="00F41385" w:rsidP="00C32600">
            <w:pPr>
              <w:rPr>
                <w:sz w:val="18"/>
                <w:szCs w:val="18"/>
                <w:lang w:eastAsia="en-GB"/>
              </w:rPr>
            </w:pPr>
            <w:r w:rsidRPr="00BA3891">
              <w:rPr>
                <w:sz w:val="18"/>
                <w:szCs w:val="18"/>
                <w:lang w:eastAsia="en-GB"/>
              </w:rPr>
              <w:t>598</w:t>
            </w:r>
          </w:p>
        </w:tc>
        <w:tc>
          <w:tcPr>
            <w:tcW w:w="958" w:type="dxa"/>
            <w:shd w:val="clear" w:color="auto" w:fill="auto"/>
            <w:noWrap/>
            <w:hideMark/>
          </w:tcPr>
          <w:p w14:paraId="54555A7B" w14:textId="77777777" w:rsidR="00F41385" w:rsidRPr="00BA3891" w:rsidRDefault="00F41385" w:rsidP="00C32600">
            <w:pPr>
              <w:rPr>
                <w:sz w:val="18"/>
                <w:szCs w:val="18"/>
                <w:lang w:eastAsia="en-GB"/>
              </w:rPr>
            </w:pPr>
            <w:r w:rsidRPr="00BA3891">
              <w:rPr>
                <w:sz w:val="18"/>
                <w:szCs w:val="18"/>
                <w:lang w:eastAsia="en-GB"/>
              </w:rPr>
              <w:t>1.7</w:t>
            </w:r>
          </w:p>
        </w:tc>
        <w:tc>
          <w:tcPr>
            <w:tcW w:w="872" w:type="dxa"/>
            <w:shd w:val="clear" w:color="auto" w:fill="auto"/>
            <w:noWrap/>
            <w:hideMark/>
          </w:tcPr>
          <w:p w14:paraId="697D06CF" w14:textId="77777777" w:rsidR="00F41385" w:rsidRPr="00BA3891" w:rsidRDefault="00F41385" w:rsidP="00C32600">
            <w:pPr>
              <w:rPr>
                <w:sz w:val="18"/>
                <w:szCs w:val="18"/>
                <w:lang w:eastAsia="en-GB"/>
              </w:rPr>
            </w:pPr>
            <w:r w:rsidRPr="00BA3891">
              <w:rPr>
                <w:sz w:val="18"/>
                <w:szCs w:val="18"/>
                <w:lang w:eastAsia="en-GB"/>
              </w:rPr>
              <w:t>0.6</w:t>
            </w:r>
          </w:p>
        </w:tc>
        <w:tc>
          <w:tcPr>
            <w:tcW w:w="873" w:type="dxa"/>
            <w:shd w:val="clear" w:color="auto" w:fill="auto"/>
            <w:noWrap/>
            <w:hideMark/>
          </w:tcPr>
          <w:p w14:paraId="7C7B2324" w14:textId="77777777" w:rsidR="00F41385" w:rsidRPr="00BA3891" w:rsidRDefault="00F41385" w:rsidP="00C32600">
            <w:pPr>
              <w:rPr>
                <w:sz w:val="18"/>
                <w:szCs w:val="18"/>
                <w:lang w:eastAsia="en-GB"/>
              </w:rPr>
            </w:pPr>
            <w:r w:rsidRPr="00BA3891">
              <w:rPr>
                <w:sz w:val="18"/>
                <w:szCs w:val="18"/>
                <w:lang w:eastAsia="en-GB"/>
              </w:rPr>
              <w:t>2.7</w:t>
            </w:r>
          </w:p>
        </w:tc>
      </w:tr>
      <w:tr w:rsidR="00F41385" w:rsidRPr="00BA3891" w14:paraId="2FFBB2D3" w14:textId="77777777" w:rsidTr="00C32600">
        <w:trPr>
          <w:trHeight w:val="300"/>
        </w:trPr>
        <w:tc>
          <w:tcPr>
            <w:tcW w:w="1835" w:type="dxa"/>
            <w:vMerge/>
            <w:tcBorders>
              <w:bottom w:val="single" w:sz="4" w:space="0" w:color="auto"/>
            </w:tcBorders>
          </w:tcPr>
          <w:p w14:paraId="6AAC318B" w14:textId="77777777" w:rsidR="00F41385" w:rsidRPr="00BD067B" w:rsidRDefault="00F41385" w:rsidP="00C32600">
            <w:pPr>
              <w:rPr>
                <w:b/>
                <w:sz w:val="18"/>
                <w:szCs w:val="18"/>
                <w:lang w:eastAsia="en-GB"/>
              </w:rPr>
            </w:pPr>
          </w:p>
        </w:tc>
        <w:tc>
          <w:tcPr>
            <w:tcW w:w="1266" w:type="dxa"/>
            <w:tcBorders>
              <w:bottom w:val="single" w:sz="4" w:space="0" w:color="auto"/>
            </w:tcBorders>
            <w:shd w:val="clear" w:color="auto" w:fill="auto"/>
            <w:noWrap/>
          </w:tcPr>
          <w:p w14:paraId="6AF5987B" w14:textId="77777777" w:rsidR="00F41385" w:rsidRPr="00BA3891" w:rsidRDefault="00F41385" w:rsidP="00C32600">
            <w:pPr>
              <w:rPr>
                <w:sz w:val="18"/>
                <w:szCs w:val="18"/>
                <w:lang w:eastAsia="en-GB"/>
              </w:rPr>
            </w:pPr>
            <w:r w:rsidRPr="00BA3891">
              <w:rPr>
                <w:sz w:val="18"/>
                <w:szCs w:val="18"/>
                <w:lang w:eastAsia="en-GB"/>
              </w:rPr>
              <w:t>McCollum</w:t>
            </w:r>
          </w:p>
        </w:tc>
        <w:tc>
          <w:tcPr>
            <w:tcW w:w="1005" w:type="dxa"/>
            <w:tcBorders>
              <w:bottom w:val="single" w:sz="4" w:space="0" w:color="auto"/>
            </w:tcBorders>
          </w:tcPr>
          <w:p w14:paraId="6AE7919B" w14:textId="77777777" w:rsidR="00F41385" w:rsidRPr="00BA3891" w:rsidRDefault="00F41385" w:rsidP="00C32600">
            <w:pPr>
              <w:rPr>
                <w:sz w:val="18"/>
                <w:szCs w:val="18"/>
                <w:lang w:eastAsia="en-GB"/>
              </w:rPr>
            </w:pPr>
            <w:r w:rsidRPr="00BA3891">
              <w:rPr>
                <w:sz w:val="18"/>
                <w:szCs w:val="18"/>
                <w:lang w:eastAsia="en-GB"/>
              </w:rPr>
              <w:t>2012</w:t>
            </w:r>
          </w:p>
        </w:tc>
        <w:tc>
          <w:tcPr>
            <w:tcW w:w="1015" w:type="dxa"/>
            <w:tcBorders>
              <w:bottom w:val="single" w:sz="4" w:space="0" w:color="auto"/>
            </w:tcBorders>
            <w:shd w:val="clear" w:color="auto" w:fill="auto"/>
            <w:noWrap/>
          </w:tcPr>
          <w:p w14:paraId="50C9C8F1" w14:textId="77777777" w:rsidR="00F41385" w:rsidRPr="00BA3891" w:rsidRDefault="00F41385" w:rsidP="00C32600">
            <w:pPr>
              <w:rPr>
                <w:sz w:val="18"/>
                <w:szCs w:val="18"/>
                <w:lang w:eastAsia="en-GB"/>
              </w:rPr>
            </w:pPr>
            <w:r w:rsidRPr="00BA3891">
              <w:rPr>
                <w:sz w:val="18"/>
                <w:szCs w:val="18"/>
                <w:lang w:eastAsia="en-GB"/>
              </w:rPr>
              <w:t>0</w:t>
            </w:r>
          </w:p>
        </w:tc>
        <w:tc>
          <w:tcPr>
            <w:tcW w:w="1192" w:type="dxa"/>
            <w:tcBorders>
              <w:bottom w:val="single" w:sz="4" w:space="0" w:color="auto"/>
            </w:tcBorders>
            <w:shd w:val="clear" w:color="auto" w:fill="auto"/>
            <w:noWrap/>
          </w:tcPr>
          <w:p w14:paraId="682E9319" w14:textId="77777777" w:rsidR="00F41385" w:rsidRPr="00BA3891" w:rsidRDefault="00F41385" w:rsidP="00C32600">
            <w:pPr>
              <w:rPr>
                <w:sz w:val="18"/>
                <w:szCs w:val="18"/>
                <w:lang w:eastAsia="en-GB"/>
              </w:rPr>
            </w:pPr>
            <w:r w:rsidRPr="00BA3891">
              <w:rPr>
                <w:sz w:val="18"/>
                <w:szCs w:val="18"/>
                <w:lang w:eastAsia="en-GB"/>
              </w:rPr>
              <w:t>5</w:t>
            </w:r>
          </w:p>
        </w:tc>
        <w:tc>
          <w:tcPr>
            <w:tcW w:w="958" w:type="dxa"/>
            <w:tcBorders>
              <w:bottom w:val="single" w:sz="4" w:space="0" w:color="auto"/>
            </w:tcBorders>
            <w:shd w:val="clear" w:color="auto" w:fill="auto"/>
            <w:noWrap/>
          </w:tcPr>
          <w:p w14:paraId="5DCE2635" w14:textId="77777777" w:rsidR="00F41385" w:rsidRPr="00BA3891" w:rsidRDefault="00F41385" w:rsidP="00C32600">
            <w:pPr>
              <w:rPr>
                <w:sz w:val="18"/>
                <w:szCs w:val="18"/>
                <w:lang w:eastAsia="en-GB"/>
              </w:rPr>
            </w:pPr>
            <w:r w:rsidRPr="00BA3891">
              <w:rPr>
                <w:sz w:val="18"/>
                <w:szCs w:val="18"/>
                <w:lang w:eastAsia="en-GB"/>
              </w:rPr>
              <w:t>0.0</w:t>
            </w:r>
          </w:p>
        </w:tc>
        <w:tc>
          <w:tcPr>
            <w:tcW w:w="872" w:type="dxa"/>
            <w:tcBorders>
              <w:bottom w:val="single" w:sz="4" w:space="0" w:color="auto"/>
            </w:tcBorders>
            <w:shd w:val="clear" w:color="auto" w:fill="auto"/>
            <w:noWrap/>
          </w:tcPr>
          <w:p w14:paraId="489CB052" w14:textId="77777777" w:rsidR="00F41385" w:rsidRPr="00BA3891" w:rsidRDefault="00F41385" w:rsidP="00C32600">
            <w:pPr>
              <w:rPr>
                <w:sz w:val="18"/>
                <w:szCs w:val="18"/>
                <w:lang w:eastAsia="en-GB"/>
              </w:rPr>
            </w:pPr>
            <w:r w:rsidRPr="00BA3891">
              <w:rPr>
                <w:sz w:val="18"/>
                <w:szCs w:val="18"/>
                <w:lang w:eastAsia="en-GB"/>
              </w:rPr>
              <w:t>0.0</w:t>
            </w:r>
          </w:p>
        </w:tc>
        <w:tc>
          <w:tcPr>
            <w:tcW w:w="873" w:type="dxa"/>
            <w:tcBorders>
              <w:bottom w:val="single" w:sz="4" w:space="0" w:color="auto"/>
            </w:tcBorders>
            <w:shd w:val="clear" w:color="auto" w:fill="auto"/>
            <w:noWrap/>
          </w:tcPr>
          <w:p w14:paraId="3E25174D" w14:textId="77777777" w:rsidR="00F41385" w:rsidRPr="00BA3891" w:rsidRDefault="00F41385" w:rsidP="00C32600">
            <w:pPr>
              <w:rPr>
                <w:sz w:val="18"/>
                <w:szCs w:val="18"/>
                <w:lang w:eastAsia="en-GB"/>
              </w:rPr>
            </w:pPr>
            <w:r w:rsidRPr="00BA3891">
              <w:rPr>
                <w:sz w:val="18"/>
                <w:szCs w:val="18"/>
                <w:lang w:eastAsia="en-GB"/>
              </w:rPr>
              <w:t>0.5</w:t>
            </w:r>
          </w:p>
        </w:tc>
      </w:tr>
      <w:tr w:rsidR="00F41385" w:rsidRPr="00BA3891" w14:paraId="392C9E10" w14:textId="77777777" w:rsidTr="00C32600">
        <w:trPr>
          <w:trHeight w:val="300"/>
        </w:trPr>
        <w:tc>
          <w:tcPr>
            <w:tcW w:w="1835" w:type="dxa"/>
            <w:vMerge w:val="restart"/>
            <w:tcBorders>
              <w:top w:val="single" w:sz="4" w:space="0" w:color="auto"/>
            </w:tcBorders>
            <w:shd w:val="clear" w:color="auto" w:fill="auto"/>
            <w:noWrap/>
            <w:hideMark/>
          </w:tcPr>
          <w:p w14:paraId="660817ED" w14:textId="77777777" w:rsidR="00F41385" w:rsidRPr="00BD067B" w:rsidRDefault="00F41385" w:rsidP="00C32600">
            <w:pPr>
              <w:rPr>
                <w:b/>
                <w:sz w:val="18"/>
                <w:szCs w:val="18"/>
                <w:lang w:eastAsia="en-GB"/>
              </w:rPr>
            </w:pPr>
            <w:r w:rsidRPr="00BD067B">
              <w:rPr>
                <w:b/>
                <w:sz w:val="18"/>
                <w:szCs w:val="18"/>
                <w:lang w:eastAsia="en-GB"/>
              </w:rPr>
              <w:t>Overall SAR in Non-Household Contacts</w:t>
            </w:r>
          </w:p>
        </w:tc>
        <w:tc>
          <w:tcPr>
            <w:tcW w:w="1266" w:type="dxa"/>
            <w:tcBorders>
              <w:top w:val="single" w:sz="4" w:space="0" w:color="auto"/>
            </w:tcBorders>
            <w:shd w:val="clear" w:color="auto" w:fill="auto"/>
            <w:noWrap/>
            <w:hideMark/>
          </w:tcPr>
          <w:p w14:paraId="5F8ABFAE" w14:textId="77777777" w:rsidR="00F41385" w:rsidRPr="00BA3891" w:rsidRDefault="00F41385" w:rsidP="00C32600">
            <w:pPr>
              <w:rPr>
                <w:sz w:val="18"/>
                <w:szCs w:val="18"/>
                <w:lang w:eastAsia="en-GB"/>
              </w:rPr>
            </w:pPr>
            <w:r w:rsidRPr="00BA3891">
              <w:rPr>
                <w:sz w:val="18"/>
                <w:szCs w:val="18"/>
                <w:lang w:eastAsia="en-GB"/>
              </w:rPr>
              <w:t>Jezek</w:t>
            </w:r>
          </w:p>
        </w:tc>
        <w:tc>
          <w:tcPr>
            <w:tcW w:w="1005" w:type="dxa"/>
            <w:tcBorders>
              <w:top w:val="single" w:sz="4" w:space="0" w:color="auto"/>
            </w:tcBorders>
          </w:tcPr>
          <w:p w14:paraId="68E85538" w14:textId="77777777" w:rsidR="00F41385" w:rsidRPr="00BA3891" w:rsidRDefault="00F41385" w:rsidP="00C32600">
            <w:pPr>
              <w:rPr>
                <w:sz w:val="18"/>
                <w:szCs w:val="18"/>
                <w:lang w:eastAsia="en-GB"/>
              </w:rPr>
            </w:pPr>
            <w:r w:rsidRPr="00BA3891">
              <w:rPr>
                <w:sz w:val="18"/>
                <w:szCs w:val="18"/>
                <w:lang w:eastAsia="en-GB"/>
              </w:rPr>
              <w:t>1981-6</w:t>
            </w:r>
          </w:p>
        </w:tc>
        <w:tc>
          <w:tcPr>
            <w:tcW w:w="1015" w:type="dxa"/>
            <w:tcBorders>
              <w:top w:val="single" w:sz="4" w:space="0" w:color="auto"/>
            </w:tcBorders>
            <w:shd w:val="clear" w:color="auto" w:fill="auto"/>
            <w:noWrap/>
            <w:hideMark/>
          </w:tcPr>
          <w:p w14:paraId="341A2B79" w14:textId="77777777" w:rsidR="00F41385" w:rsidRPr="00BA3891" w:rsidRDefault="00F41385" w:rsidP="00C32600">
            <w:pPr>
              <w:rPr>
                <w:sz w:val="18"/>
                <w:szCs w:val="18"/>
                <w:lang w:eastAsia="en-GB"/>
              </w:rPr>
            </w:pPr>
            <w:r w:rsidRPr="00BA3891">
              <w:rPr>
                <w:sz w:val="18"/>
                <w:szCs w:val="18"/>
                <w:lang w:eastAsia="en-GB"/>
              </w:rPr>
              <w:t>16</w:t>
            </w:r>
          </w:p>
        </w:tc>
        <w:tc>
          <w:tcPr>
            <w:tcW w:w="1192" w:type="dxa"/>
            <w:tcBorders>
              <w:top w:val="single" w:sz="4" w:space="0" w:color="auto"/>
            </w:tcBorders>
            <w:shd w:val="clear" w:color="auto" w:fill="auto"/>
            <w:noWrap/>
            <w:hideMark/>
          </w:tcPr>
          <w:p w14:paraId="6B028A89" w14:textId="77777777" w:rsidR="00F41385" w:rsidRPr="00BA3891" w:rsidRDefault="00F41385" w:rsidP="00C32600">
            <w:pPr>
              <w:rPr>
                <w:sz w:val="18"/>
                <w:szCs w:val="18"/>
                <w:lang w:eastAsia="en-GB"/>
              </w:rPr>
            </w:pPr>
            <w:r w:rsidRPr="00BA3891">
              <w:rPr>
                <w:sz w:val="18"/>
                <w:szCs w:val="18"/>
                <w:lang w:eastAsia="en-GB"/>
              </w:rPr>
              <w:t>858</w:t>
            </w:r>
          </w:p>
        </w:tc>
        <w:tc>
          <w:tcPr>
            <w:tcW w:w="958" w:type="dxa"/>
            <w:tcBorders>
              <w:top w:val="single" w:sz="4" w:space="0" w:color="auto"/>
            </w:tcBorders>
            <w:shd w:val="clear" w:color="auto" w:fill="auto"/>
            <w:noWrap/>
            <w:hideMark/>
          </w:tcPr>
          <w:p w14:paraId="5B8991D8" w14:textId="77777777" w:rsidR="00F41385" w:rsidRPr="00BA3891" w:rsidRDefault="00F41385" w:rsidP="00C32600">
            <w:pPr>
              <w:rPr>
                <w:sz w:val="18"/>
                <w:szCs w:val="18"/>
                <w:lang w:eastAsia="en-GB"/>
              </w:rPr>
            </w:pPr>
            <w:r w:rsidRPr="00BA3891">
              <w:rPr>
                <w:sz w:val="18"/>
                <w:szCs w:val="18"/>
                <w:lang w:eastAsia="en-GB"/>
              </w:rPr>
              <w:t>1.9</w:t>
            </w:r>
          </w:p>
        </w:tc>
        <w:tc>
          <w:tcPr>
            <w:tcW w:w="872" w:type="dxa"/>
            <w:tcBorders>
              <w:top w:val="single" w:sz="4" w:space="0" w:color="auto"/>
            </w:tcBorders>
            <w:shd w:val="clear" w:color="auto" w:fill="auto"/>
            <w:noWrap/>
            <w:hideMark/>
          </w:tcPr>
          <w:p w14:paraId="47ACF0D9" w14:textId="77777777" w:rsidR="00F41385" w:rsidRPr="00BA3891" w:rsidRDefault="00F41385" w:rsidP="00C32600">
            <w:pPr>
              <w:rPr>
                <w:sz w:val="18"/>
                <w:szCs w:val="18"/>
                <w:lang w:eastAsia="en-GB"/>
              </w:rPr>
            </w:pPr>
            <w:r w:rsidRPr="00BA3891">
              <w:rPr>
                <w:sz w:val="18"/>
                <w:szCs w:val="18"/>
                <w:lang w:eastAsia="en-GB"/>
              </w:rPr>
              <w:t>1.0</w:t>
            </w:r>
          </w:p>
        </w:tc>
        <w:tc>
          <w:tcPr>
            <w:tcW w:w="873" w:type="dxa"/>
            <w:tcBorders>
              <w:top w:val="single" w:sz="4" w:space="0" w:color="auto"/>
            </w:tcBorders>
            <w:shd w:val="clear" w:color="auto" w:fill="auto"/>
            <w:noWrap/>
            <w:hideMark/>
          </w:tcPr>
          <w:p w14:paraId="50A08574" w14:textId="77777777" w:rsidR="00F41385" w:rsidRPr="00BA3891" w:rsidRDefault="00F41385" w:rsidP="00C32600">
            <w:pPr>
              <w:rPr>
                <w:sz w:val="18"/>
                <w:szCs w:val="18"/>
                <w:lang w:eastAsia="en-GB"/>
              </w:rPr>
            </w:pPr>
            <w:r w:rsidRPr="00BA3891">
              <w:rPr>
                <w:sz w:val="18"/>
                <w:szCs w:val="18"/>
                <w:lang w:eastAsia="en-GB"/>
              </w:rPr>
              <w:t>2.8</w:t>
            </w:r>
          </w:p>
        </w:tc>
      </w:tr>
      <w:tr w:rsidR="00F41385" w:rsidRPr="00BA3891" w14:paraId="5C20BC94" w14:textId="77777777" w:rsidTr="00C32600">
        <w:trPr>
          <w:trHeight w:val="300"/>
        </w:trPr>
        <w:tc>
          <w:tcPr>
            <w:tcW w:w="1835" w:type="dxa"/>
            <w:vMerge/>
            <w:hideMark/>
          </w:tcPr>
          <w:p w14:paraId="7FB8AD5E" w14:textId="77777777" w:rsidR="00F41385" w:rsidRPr="00BD067B" w:rsidRDefault="00F41385" w:rsidP="00C32600">
            <w:pPr>
              <w:rPr>
                <w:b/>
                <w:sz w:val="18"/>
                <w:szCs w:val="18"/>
                <w:lang w:eastAsia="en-GB"/>
              </w:rPr>
            </w:pPr>
          </w:p>
        </w:tc>
        <w:tc>
          <w:tcPr>
            <w:tcW w:w="1266" w:type="dxa"/>
            <w:shd w:val="clear" w:color="auto" w:fill="auto"/>
            <w:noWrap/>
            <w:hideMark/>
          </w:tcPr>
          <w:p w14:paraId="6ADFDC04" w14:textId="77777777" w:rsidR="00F41385" w:rsidRPr="00BA3891" w:rsidRDefault="00F41385" w:rsidP="00C32600">
            <w:pPr>
              <w:rPr>
                <w:sz w:val="18"/>
                <w:szCs w:val="18"/>
                <w:lang w:eastAsia="en-GB"/>
              </w:rPr>
            </w:pPr>
            <w:r w:rsidRPr="00BA3891">
              <w:rPr>
                <w:sz w:val="18"/>
                <w:szCs w:val="18"/>
                <w:lang w:eastAsia="en-GB"/>
              </w:rPr>
              <w:t>Fine</w:t>
            </w:r>
          </w:p>
        </w:tc>
        <w:tc>
          <w:tcPr>
            <w:tcW w:w="1005" w:type="dxa"/>
          </w:tcPr>
          <w:p w14:paraId="290882CF" w14:textId="77777777" w:rsidR="00F41385" w:rsidRPr="00BA3891" w:rsidRDefault="00F41385" w:rsidP="00C32600">
            <w:pPr>
              <w:rPr>
                <w:sz w:val="18"/>
                <w:szCs w:val="18"/>
                <w:lang w:eastAsia="en-GB"/>
              </w:rPr>
            </w:pPr>
            <w:r w:rsidRPr="00BA3891">
              <w:rPr>
                <w:sz w:val="18"/>
                <w:szCs w:val="18"/>
                <w:lang w:eastAsia="en-GB"/>
              </w:rPr>
              <w:t>1980-4</w:t>
            </w:r>
          </w:p>
        </w:tc>
        <w:tc>
          <w:tcPr>
            <w:tcW w:w="1015" w:type="dxa"/>
            <w:shd w:val="clear" w:color="auto" w:fill="auto"/>
            <w:noWrap/>
            <w:hideMark/>
          </w:tcPr>
          <w:p w14:paraId="468F14B1" w14:textId="77777777" w:rsidR="00F41385" w:rsidRPr="00BA3891" w:rsidRDefault="00F41385" w:rsidP="00C32600">
            <w:pPr>
              <w:rPr>
                <w:sz w:val="18"/>
                <w:szCs w:val="18"/>
                <w:lang w:eastAsia="en-GB"/>
              </w:rPr>
            </w:pPr>
            <w:r w:rsidRPr="00BA3891">
              <w:rPr>
                <w:sz w:val="18"/>
                <w:szCs w:val="18"/>
                <w:lang w:eastAsia="en-GB"/>
              </w:rPr>
              <w:t>11</w:t>
            </w:r>
          </w:p>
        </w:tc>
        <w:tc>
          <w:tcPr>
            <w:tcW w:w="1192" w:type="dxa"/>
            <w:shd w:val="clear" w:color="auto" w:fill="auto"/>
            <w:noWrap/>
            <w:hideMark/>
          </w:tcPr>
          <w:p w14:paraId="7A19ADCD" w14:textId="77777777" w:rsidR="00F41385" w:rsidRPr="00BA3891" w:rsidRDefault="00F41385" w:rsidP="00C32600">
            <w:pPr>
              <w:rPr>
                <w:sz w:val="18"/>
                <w:szCs w:val="18"/>
                <w:lang w:eastAsia="en-GB"/>
              </w:rPr>
            </w:pPr>
            <w:r w:rsidRPr="00BA3891">
              <w:rPr>
                <w:sz w:val="18"/>
                <w:szCs w:val="18"/>
                <w:lang w:eastAsia="en-GB"/>
              </w:rPr>
              <w:t>739</w:t>
            </w:r>
          </w:p>
        </w:tc>
        <w:tc>
          <w:tcPr>
            <w:tcW w:w="958" w:type="dxa"/>
            <w:shd w:val="clear" w:color="auto" w:fill="auto"/>
            <w:noWrap/>
            <w:hideMark/>
          </w:tcPr>
          <w:p w14:paraId="462D9A11" w14:textId="77777777" w:rsidR="00F41385" w:rsidRPr="00BA3891" w:rsidRDefault="00F41385" w:rsidP="00C32600">
            <w:pPr>
              <w:rPr>
                <w:sz w:val="18"/>
                <w:szCs w:val="18"/>
                <w:lang w:eastAsia="en-GB"/>
              </w:rPr>
            </w:pPr>
            <w:r w:rsidRPr="00BA3891">
              <w:rPr>
                <w:sz w:val="18"/>
                <w:szCs w:val="18"/>
                <w:lang w:eastAsia="en-GB"/>
              </w:rPr>
              <w:t>1.5</w:t>
            </w:r>
          </w:p>
        </w:tc>
        <w:tc>
          <w:tcPr>
            <w:tcW w:w="872" w:type="dxa"/>
            <w:shd w:val="clear" w:color="auto" w:fill="auto"/>
            <w:noWrap/>
            <w:hideMark/>
          </w:tcPr>
          <w:p w14:paraId="5E7C5D1C" w14:textId="77777777" w:rsidR="00F41385" w:rsidRPr="00BA3891" w:rsidRDefault="00F41385" w:rsidP="00C32600">
            <w:pPr>
              <w:rPr>
                <w:sz w:val="18"/>
                <w:szCs w:val="18"/>
                <w:lang w:eastAsia="en-GB"/>
              </w:rPr>
            </w:pPr>
            <w:r w:rsidRPr="00BA3891">
              <w:rPr>
                <w:sz w:val="18"/>
                <w:szCs w:val="18"/>
                <w:lang w:eastAsia="en-GB"/>
              </w:rPr>
              <w:t>0.6</w:t>
            </w:r>
          </w:p>
        </w:tc>
        <w:tc>
          <w:tcPr>
            <w:tcW w:w="873" w:type="dxa"/>
            <w:shd w:val="clear" w:color="auto" w:fill="auto"/>
            <w:noWrap/>
            <w:hideMark/>
          </w:tcPr>
          <w:p w14:paraId="640CDA54" w14:textId="77777777" w:rsidR="00F41385" w:rsidRPr="00BA3891" w:rsidRDefault="00F41385" w:rsidP="00C32600">
            <w:pPr>
              <w:rPr>
                <w:sz w:val="18"/>
                <w:szCs w:val="18"/>
                <w:lang w:eastAsia="en-GB"/>
              </w:rPr>
            </w:pPr>
            <w:r w:rsidRPr="00BA3891">
              <w:rPr>
                <w:sz w:val="18"/>
                <w:szCs w:val="18"/>
                <w:lang w:eastAsia="en-GB"/>
              </w:rPr>
              <w:t>2.4</w:t>
            </w:r>
          </w:p>
        </w:tc>
      </w:tr>
      <w:tr w:rsidR="00F41385" w:rsidRPr="00BA3891" w14:paraId="43DF9E74" w14:textId="77777777" w:rsidTr="00C32600">
        <w:trPr>
          <w:trHeight w:val="300"/>
        </w:trPr>
        <w:tc>
          <w:tcPr>
            <w:tcW w:w="1835" w:type="dxa"/>
            <w:vMerge/>
            <w:hideMark/>
          </w:tcPr>
          <w:p w14:paraId="6EEF6177" w14:textId="77777777" w:rsidR="00F41385" w:rsidRPr="00BD067B" w:rsidRDefault="00F41385" w:rsidP="00C32600">
            <w:pPr>
              <w:rPr>
                <w:b/>
                <w:sz w:val="18"/>
                <w:szCs w:val="18"/>
                <w:lang w:eastAsia="en-GB"/>
              </w:rPr>
            </w:pPr>
          </w:p>
        </w:tc>
        <w:tc>
          <w:tcPr>
            <w:tcW w:w="1266" w:type="dxa"/>
            <w:shd w:val="clear" w:color="auto" w:fill="auto"/>
            <w:noWrap/>
            <w:hideMark/>
          </w:tcPr>
          <w:p w14:paraId="707AFB0D" w14:textId="5451ACD9" w:rsidR="00F41385" w:rsidRPr="00BA3891" w:rsidRDefault="00F41385" w:rsidP="00C32600">
            <w:pPr>
              <w:rPr>
                <w:sz w:val="18"/>
                <w:szCs w:val="18"/>
                <w:lang w:eastAsia="en-GB"/>
              </w:rPr>
            </w:pPr>
            <w:proofErr w:type="spellStart"/>
            <w:r w:rsidRPr="00BA3891">
              <w:rPr>
                <w:sz w:val="18"/>
                <w:szCs w:val="18"/>
                <w:lang w:eastAsia="en-GB"/>
              </w:rPr>
              <w:t>McMullen</w:t>
            </w:r>
            <w:r w:rsidRPr="00BA3891">
              <w:rPr>
                <w:sz w:val="18"/>
                <w:szCs w:val="18"/>
                <w:vertAlign w:val="subscript"/>
                <w:lang w:eastAsia="en-GB"/>
              </w:rPr>
              <w:t>a</w:t>
            </w:r>
            <w:proofErr w:type="spellEnd"/>
          </w:p>
        </w:tc>
        <w:tc>
          <w:tcPr>
            <w:tcW w:w="1005" w:type="dxa"/>
          </w:tcPr>
          <w:p w14:paraId="38FE266C" w14:textId="77777777" w:rsidR="00F41385" w:rsidRPr="00BA3891" w:rsidRDefault="00F41385" w:rsidP="00C32600">
            <w:pPr>
              <w:rPr>
                <w:sz w:val="18"/>
                <w:szCs w:val="18"/>
                <w:lang w:eastAsia="en-GB"/>
              </w:rPr>
            </w:pPr>
            <w:r w:rsidRPr="00BA3891">
              <w:rPr>
                <w:sz w:val="18"/>
                <w:szCs w:val="18"/>
                <w:lang w:eastAsia="en-GB"/>
              </w:rPr>
              <w:t>2005-7</w:t>
            </w:r>
          </w:p>
        </w:tc>
        <w:tc>
          <w:tcPr>
            <w:tcW w:w="1015" w:type="dxa"/>
            <w:shd w:val="clear" w:color="auto" w:fill="auto"/>
            <w:noWrap/>
            <w:hideMark/>
          </w:tcPr>
          <w:p w14:paraId="0914CB17" w14:textId="77777777" w:rsidR="00F41385" w:rsidRPr="00BA3891" w:rsidRDefault="00F41385" w:rsidP="00C32600">
            <w:pPr>
              <w:rPr>
                <w:sz w:val="18"/>
                <w:szCs w:val="18"/>
                <w:lang w:eastAsia="en-GB"/>
              </w:rPr>
            </w:pPr>
            <w:r w:rsidRPr="00BA3891">
              <w:rPr>
                <w:sz w:val="18"/>
                <w:szCs w:val="18"/>
                <w:lang w:eastAsia="en-GB"/>
              </w:rPr>
              <w:t>10</w:t>
            </w:r>
          </w:p>
        </w:tc>
        <w:tc>
          <w:tcPr>
            <w:tcW w:w="1192" w:type="dxa"/>
            <w:shd w:val="clear" w:color="auto" w:fill="auto"/>
            <w:noWrap/>
            <w:hideMark/>
          </w:tcPr>
          <w:p w14:paraId="7DBFDA43" w14:textId="77777777" w:rsidR="00F41385" w:rsidRPr="00BA3891" w:rsidRDefault="00F41385" w:rsidP="00C32600">
            <w:pPr>
              <w:rPr>
                <w:sz w:val="18"/>
                <w:szCs w:val="18"/>
                <w:lang w:eastAsia="en-GB"/>
              </w:rPr>
            </w:pPr>
            <w:r w:rsidRPr="00BA3891">
              <w:rPr>
                <w:sz w:val="18"/>
                <w:szCs w:val="18"/>
                <w:lang w:eastAsia="en-GB"/>
              </w:rPr>
              <w:t>211</w:t>
            </w:r>
          </w:p>
        </w:tc>
        <w:tc>
          <w:tcPr>
            <w:tcW w:w="958" w:type="dxa"/>
            <w:shd w:val="clear" w:color="auto" w:fill="auto"/>
            <w:noWrap/>
            <w:hideMark/>
          </w:tcPr>
          <w:p w14:paraId="44254349" w14:textId="77777777" w:rsidR="00F41385" w:rsidRPr="00BA3891" w:rsidRDefault="00F41385" w:rsidP="00C32600">
            <w:pPr>
              <w:rPr>
                <w:sz w:val="18"/>
                <w:szCs w:val="18"/>
                <w:lang w:eastAsia="en-GB"/>
              </w:rPr>
            </w:pPr>
            <w:r w:rsidRPr="00BA3891">
              <w:rPr>
                <w:sz w:val="18"/>
                <w:szCs w:val="18"/>
                <w:lang w:eastAsia="en-GB"/>
              </w:rPr>
              <w:t>4.7</w:t>
            </w:r>
          </w:p>
        </w:tc>
        <w:tc>
          <w:tcPr>
            <w:tcW w:w="872" w:type="dxa"/>
            <w:shd w:val="clear" w:color="auto" w:fill="auto"/>
            <w:noWrap/>
            <w:hideMark/>
          </w:tcPr>
          <w:p w14:paraId="6493269A" w14:textId="77777777" w:rsidR="00F41385" w:rsidRPr="00BA3891" w:rsidRDefault="00F41385" w:rsidP="00C32600">
            <w:pPr>
              <w:rPr>
                <w:sz w:val="18"/>
                <w:szCs w:val="18"/>
                <w:lang w:eastAsia="en-GB"/>
              </w:rPr>
            </w:pPr>
            <w:r w:rsidRPr="00BA3891">
              <w:rPr>
                <w:sz w:val="18"/>
                <w:szCs w:val="18"/>
                <w:lang w:eastAsia="en-GB"/>
              </w:rPr>
              <w:t>1.9</w:t>
            </w:r>
          </w:p>
        </w:tc>
        <w:tc>
          <w:tcPr>
            <w:tcW w:w="873" w:type="dxa"/>
            <w:shd w:val="clear" w:color="auto" w:fill="auto"/>
            <w:noWrap/>
            <w:hideMark/>
          </w:tcPr>
          <w:p w14:paraId="7C3CCF0A" w14:textId="77777777" w:rsidR="00F41385" w:rsidRPr="00BA3891" w:rsidRDefault="00F41385" w:rsidP="00C32600">
            <w:pPr>
              <w:rPr>
                <w:sz w:val="18"/>
                <w:szCs w:val="18"/>
                <w:lang w:eastAsia="en-GB"/>
              </w:rPr>
            </w:pPr>
            <w:r w:rsidRPr="00BA3891">
              <w:rPr>
                <w:sz w:val="18"/>
                <w:szCs w:val="18"/>
                <w:lang w:eastAsia="en-GB"/>
              </w:rPr>
              <w:t>7.6</w:t>
            </w:r>
          </w:p>
        </w:tc>
      </w:tr>
      <w:tr w:rsidR="00F41385" w:rsidRPr="00BA3891" w14:paraId="0F36DC1E" w14:textId="77777777" w:rsidTr="00C32600">
        <w:trPr>
          <w:trHeight w:val="300"/>
        </w:trPr>
        <w:tc>
          <w:tcPr>
            <w:tcW w:w="1835" w:type="dxa"/>
            <w:vMerge/>
            <w:hideMark/>
          </w:tcPr>
          <w:p w14:paraId="74CEB0AA" w14:textId="77777777" w:rsidR="00F41385" w:rsidRPr="00BD067B" w:rsidRDefault="00F41385" w:rsidP="00C32600">
            <w:pPr>
              <w:rPr>
                <w:b/>
                <w:sz w:val="18"/>
                <w:szCs w:val="18"/>
                <w:lang w:eastAsia="en-GB"/>
              </w:rPr>
            </w:pPr>
          </w:p>
        </w:tc>
        <w:tc>
          <w:tcPr>
            <w:tcW w:w="1266" w:type="dxa"/>
            <w:shd w:val="clear" w:color="auto" w:fill="auto"/>
            <w:noWrap/>
            <w:hideMark/>
          </w:tcPr>
          <w:p w14:paraId="385C5282" w14:textId="77777777" w:rsidR="00F41385" w:rsidRPr="00BA3891" w:rsidRDefault="00F41385" w:rsidP="00C32600">
            <w:pPr>
              <w:rPr>
                <w:sz w:val="18"/>
                <w:szCs w:val="18"/>
                <w:lang w:eastAsia="en-GB"/>
              </w:rPr>
            </w:pPr>
            <w:proofErr w:type="spellStart"/>
            <w:r w:rsidRPr="00BA3891">
              <w:rPr>
                <w:sz w:val="18"/>
                <w:szCs w:val="18"/>
                <w:lang w:eastAsia="en-GB"/>
              </w:rPr>
              <w:t>McMullen</w:t>
            </w:r>
            <w:r w:rsidRPr="00BA3891">
              <w:rPr>
                <w:sz w:val="18"/>
                <w:szCs w:val="18"/>
                <w:vertAlign w:val="subscript"/>
                <w:lang w:eastAsia="en-GB"/>
              </w:rPr>
              <w:t>b</w:t>
            </w:r>
            <w:proofErr w:type="spellEnd"/>
          </w:p>
        </w:tc>
        <w:tc>
          <w:tcPr>
            <w:tcW w:w="1005" w:type="dxa"/>
          </w:tcPr>
          <w:p w14:paraId="48D61CAB" w14:textId="77777777" w:rsidR="00F41385" w:rsidRPr="00BA3891" w:rsidRDefault="00F41385" w:rsidP="00C32600">
            <w:pPr>
              <w:rPr>
                <w:sz w:val="18"/>
                <w:szCs w:val="18"/>
                <w:lang w:eastAsia="en-GB"/>
              </w:rPr>
            </w:pPr>
            <w:r w:rsidRPr="00BA3891">
              <w:rPr>
                <w:sz w:val="18"/>
                <w:szCs w:val="18"/>
                <w:lang w:eastAsia="en-GB"/>
              </w:rPr>
              <w:t>2005-7</w:t>
            </w:r>
          </w:p>
        </w:tc>
        <w:tc>
          <w:tcPr>
            <w:tcW w:w="1015" w:type="dxa"/>
            <w:shd w:val="clear" w:color="auto" w:fill="auto"/>
            <w:noWrap/>
            <w:hideMark/>
          </w:tcPr>
          <w:p w14:paraId="5916A4FC" w14:textId="77777777" w:rsidR="00F41385" w:rsidRPr="00BA3891" w:rsidRDefault="00F41385" w:rsidP="00C32600">
            <w:pPr>
              <w:rPr>
                <w:sz w:val="18"/>
                <w:szCs w:val="18"/>
                <w:lang w:eastAsia="en-GB"/>
              </w:rPr>
            </w:pPr>
            <w:r w:rsidRPr="00BA3891">
              <w:rPr>
                <w:sz w:val="18"/>
                <w:szCs w:val="18"/>
                <w:lang w:eastAsia="en-GB"/>
              </w:rPr>
              <w:t>25</w:t>
            </w:r>
          </w:p>
        </w:tc>
        <w:tc>
          <w:tcPr>
            <w:tcW w:w="1192" w:type="dxa"/>
            <w:shd w:val="clear" w:color="auto" w:fill="auto"/>
            <w:noWrap/>
            <w:hideMark/>
          </w:tcPr>
          <w:p w14:paraId="54C441B8" w14:textId="77777777" w:rsidR="00F41385" w:rsidRPr="00BA3891" w:rsidRDefault="00F41385" w:rsidP="00C32600">
            <w:pPr>
              <w:rPr>
                <w:sz w:val="18"/>
                <w:szCs w:val="18"/>
                <w:lang w:eastAsia="en-GB"/>
              </w:rPr>
            </w:pPr>
            <w:r w:rsidRPr="00BA3891">
              <w:rPr>
                <w:sz w:val="18"/>
                <w:szCs w:val="18"/>
                <w:lang w:eastAsia="en-GB"/>
              </w:rPr>
              <w:t>277</w:t>
            </w:r>
          </w:p>
        </w:tc>
        <w:tc>
          <w:tcPr>
            <w:tcW w:w="958" w:type="dxa"/>
            <w:shd w:val="clear" w:color="auto" w:fill="auto"/>
            <w:noWrap/>
            <w:hideMark/>
          </w:tcPr>
          <w:p w14:paraId="081A1873" w14:textId="77777777" w:rsidR="00F41385" w:rsidRPr="00BA3891" w:rsidRDefault="00F41385" w:rsidP="00C32600">
            <w:pPr>
              <w:rPr>
                <w:sz w:val="18"/>
                <w:szCs w:val="18"/>
                <w:lang w:eastAsia="en-GB"/>
              </w:rPr>
            </w:pPr>
            <w:r w:rsidRPr="00BA3891">
              <w:rPr>
                <w:sz w:val="18"/>
                <w:szCs w:val="18"/>
                <w:lang w:eastAsia="en-GB"/>
              </w:rPr>
              <w:t>9.0</w:t>
            </w:r>
          </w:p>
        </w:tc>
        <w:tc>
          <w:tcPr>
            <w:tcW w:w="872" w:type="dxa"/>
            <w:shd w:val="clear" w:color="auto" w:fill="auto"/>
            <w:noWrap/>
            <w:hideMark/>
          </w:tcPr>
          <w:p w14:paraId="6C2896C4" w14:textId="77777777" w:rsidR="00F41385" w:rsidRPr="00BA3891" w:rsidRDefault="00F41385" w:rsidP="00C32600">
            <w:pPr>
              <w:rPr>
                <w:sz w:val="18"/>
                <w:szCs w:val="18"/>
                <w:lang w:eastAsia="en-GB"/>
              </w:rPr>
            </w:pPr>
            <w:r w:rsidRPr="00BA3891">
              <w:rPr>
                <w:sz w:val="18"/>
                <w:szCs w:val="18"/>
                <w:lang w:eastAsia="en-GB"/>
              </w:rPr>
              <w:t>5.7</w:t>
            </w:r>
          </w:p>
        </w:tc>
        <w:tc>
          <w:tcPr>
            <w:tcW w:w="873" w:type="dxa"/>
            <w:shd w:val="clear" w:color="auto" w:fill="auto"/>
            <w:noWrap/>
            <w:hideMark/>
          </w:tcPr>
          <w:p w14:paraId="6C2CD6BC" w14:textId="77777777" w:rsidR="00F41385" w:rsidRPr="00BA3891" w:rsidRDefault="00F41385" w:rsidP="00C32600">
            <w:pPr>
              <w:rPr>
                <w:sz w:val="18"/>
                <w:szCs w:val="18"/>
                <w:lang w:eastAsia="en-GB"/>
              </w:rPr>
            </w:pPr>
            <w:r w:rsidRPr="00BA3891">
              <w:rPr>
                <w:sz w:val="18"/>
                <w:szCs w:val="18"/>
                <w:lang w:eastAsia="en-GB"/>
              </w:rPr>
              <w:t>12.4</w:t>
            </w:r>
          </w:p>
        </w:tc>
      </w:tr>
      <w:tr w:rsidR="00F41385" w:rsidRPr="00BA3891" w14:paraId="5E2E5FB1" w14:textId="77777777" w:rsidTr="00C32600">
        <w:trPr>
          <w:trHeight w:val="300"/>
        </w:trPr>
        <w:tc>
          <w:tcPr>
            <w:tcW w:w="1835" w:type="dxa"/>
            <w:vMerge/>
            <w:tcBorders>
              <w:bottom w:val="single" w:sz="4" w:space="0" w:color="auto"/>
            </w:tcBorders>
          </w:tcPr>
          <w:p w14:paraId="46A71B14" w14:textId="77777777" w:rsidR="00F41385" w:rsidRPr="00BD067B" w:rsidRDefault="00F41385" w:rsidP="00C32600">
            <w:pPr>
              <w:rPr>
                <w:b/>
                <w:sz w:val="18"/>
                <w:szCs w:val="18"/>
                <w:lang w:eastAsia="en-GB"/>
              </w:rPr>
            </w:pPr>
          </w:p>
        </w:tc>
        <w:tc>
          <w:tcPr>
            <w:tcW w:w="1266" w:type="dxa"/>
            <w:tcBorders>
              <w:bottom w:val="single" w:sz="4" w:space="0" w:color="auto"/>
            </w:tcBorders>
            <w:shd w:val="clear" w:color="auto" w:fill="auto"/>
            <w:noWrap/>
          </w:tcPr>
          <w:p w14:paraId="13C6A03D" w14:textId="77777777" w:rsidR="00F41385" w:rsidRPr="00BA3891" w:rsidRDefault="00F41385" w:rsidP="00C32600">
            <w:pPr>
              <w:rPr>
                <w:sz w:val="18"/>
                <w:szCs w:val="18"/>
                <w:lang w:eastAsia="en-GB"/>
              </w:rPr>
            </w:pPr>
            <w:r w:rsidRPr="00BA3891">
              <w:rPr>
                <w:sz w:val="18"/>
                <w:szCs w:val="18"/>
                <w:lang w:eastAsia="en-GB"/>
              </w:rPr>
              <w:t>McCollum</w:t>
            </w:r>
          </w:p>
        </w:tc>
        <w:tc>
          <w:tcPr>
            <w:tcW w:w="1005" w:type="dxa"/>
            <w:tcBorders>
              <w:bottom w:val="single" w:sz="4" w:space="0" w:color="auto"/>
            </w:tcBorders>
          </w:tcPr>
          <w:p w14:paraId="45FE130F" w14:textId="77777777" w:rsidR="00F41385" w:rsidRPr="00BA3891" w:rsidRDefault="00F41385" w:rsidP="00C32600">
            <w:pPr>
              <w:rPr>
                <w:sz w:val="18"/>
                <w:szCs w:val="18"/>
                <w:lang w:eastAsia="en-GB"/>
              </w:rPr>
            </w:pPr>
            <w:r w:rsidRPr="00BA3891">
              <w:rPr>
                <w:sz w:val="18"/>
                <w:szCs w:val="18"/>
                <w:lang w:eastAsia="en-GB"/>
              </w:rPr>
              <w:t>2012</w:t>
            </w:r>
          </w:p>
        </w:tc>
        <w:tc>
          <w:tcPr>
            <w:tcW w:w="1015" w:type="dxa"/>
            <w:tcBorders>
              <w:bottom w:val="single" w:sz="4" w:space="0" w:color="auto"/>
            </w:tcBorders>
            <w:shd w:val="clear" w:color="auto" w:fill="auto"/>
            <w:noWrap/>
          </w:tcPr>
          <w:p w14:paraId="3F2E0A8E" w14:textId="77777777" w:rsidR="00F41385" w:rsidRPr="00BA3891" w:rsidRDefault="00F41385" w:rsidP="00C32600">
            <w:pPr>
              <w:rPr>
                <w:sz w:val="18"/>
                <w:szCs w:val="18"/>
                <w:lang w:eastAsia="en-GB"/>
              </w:rPr>
            </w:pPr>
            <w:r w:rsidRPr="00BA3891">
              <w:rPr>
                <w:sz w:val="18"/>
                <w:szCs w:val="18"/>
                <w:lang w:eastAsia="en-GB"/>
              </w:rPr>
              <w:t>0</w:t>
            </w:r>
          </w:p>
        </w:tc>
        <w:tc>
          <w:tcPr>
            <w:tcW w:w="1192" w:type="dxa"/>
            <w:tcBorders>
              <w:bottom w:val="single" w:sz="4" w:space="0" w:color="auto"/>
            </w:tcBorders>
            <w:shd w:val="clear" w:color="auto" w:fill="auto"/>
            <w:noWrap/>
          </w:tcPr>
          <w:p w14:paraId="6457B6D6" w14:textId="77777777" w:rsidR="00F41385" w:rsidRPr="00BA3891" w:rsidRDefault="00F41385" w:rsidP="00C32600">
            <w:pPr>
              <w:rPr>
                <w:sz w:val="18"/>
                <w:szCs w:val="18"/>
                <w:lang w:eastAsia="en-GB"/>
              </w:rPr>
            </w:pPr>
            <w:r w:rsidRPr="00BA3891">
              <w:rPr>
                <w:sz w:val="18"/>
                <w:szCs w:val="18"/>
                <w:lang w:eastAsia="en-GB"/>
              </w:rPr>
              <w:t>23</w:t>
            </w:r>
          </w:p>
        </w:tc>
        <w:tc>
          <w:tcPr>
            <w:tcW w:w="958" w:type="dxa"/>
            <w:tcBorders>
              <w:bottom w:val="single" w:sz="4" w:space="0" w:color="auto"/>
            </w:tcBorders>
            <w:shd w:val="clear" w:color="auto" w:fill="auto"/>
            <w:noWrap/>
          </w:tcPr>
          <w:p w14:paraId="140E1400" w14:textId="77777777" w:rsidR="00F41385" w:rsidRPr="00BA3891" w:rsidRDefault="00F41385" w:rsidP="00C32600">
            <w:pPr>
              <w:rPr>
                <w:sz w:val="18"/>
                <w:szCs w:val="18"/>
                <w:lang w:eastAsia="en-GB"/>
              </w:rPr>
            </w:pPr>
            <w:r w:rsidRPr="00BA3891">
              <w:rPr>
                <w:sz w:val="18"/>
                <w:szCs w:val="18"/>
                <w:lang w:eastAsia="en-GB"/>
              </w:rPr>
              <w:t>0.0</w:t>
            </w:r>
          </w:p>
        </w:tc>
        <w:tc>
          <w:tcPr>
            <w:tcW w:w="872" w:type="dxa"/>
            <w:tcBorders>
              <w:bottom w:val="single" w:sz="4" w:space="0" w:color="auto"/>
            </w:tcBorders>
            <w:shd w:val="clear" w:color="auto" w:fill="auto"/>
            <w:noWrap/>
          </w:tcPr>
          <w:p w14:paraId="7B21F8D2" w14:textId="77777777" w:rsidR="00F41385" w:rsidRPr="00BA3891" w:rsidRDefault="00F41385" w:rsidP="00C32600">
            <w:pPr>
              <w:rPr>
                <w:sz w:val="18"/>
                <w:szCs w:val="18"/>
                <w:lang w:eastAsia="en-GB"/>
              </w:rPr>
            </w:pPr>
            <w:r w:rsidRPr="00BA3891">
              <w:rPr>
                <w:sz w:val="18"/>
                <w:szCs w:val="18"/>
                <w:lang w:eastAsia="en-GB"/>
              </w:rPr>
              <w:t>0.0</w:t>
            </w:r>
          </w:p>
        </w:tc>
        <w:tc>
          <w:tcPr>
            <w:tcW w:w="873" w:type="dxa"/>
            <w:tcBorders>
              <w:bottom w:val="single" w:sz="4" w:space="0" w:color="auto"/>
            </w:tcBorders>
            <w:shd w:val="clear" w:color="auto" w:fill="auto"/>
            <w:noWrap/>
          </w:tcPr>
          <w:p w14:paraId="615392AA" w14:textId="77777777" w:rsidR="00F41385" w:rsidRPr="00BA3891" w:rsidRDefault="00F41385" w:rsidP="00C32600">
            <w:pPr>
              <w:rPr>
                <w:sz w:val="18"/>
                <w:szCs w:val="18"/>
                <w:lang w:eastAsia="en-GB"/>
              </w:rPr>
            </w:pPr>
            <w:r w:rsidRPr="00BA3891">
              <w:rPr>
                <w:sz w:val="18"/>
                <w:szCs w:val="18"/>
                <w:lang w:eastAsia="en-GB"/>
              </w:rPr>
              <w:t>0.2</w:t>
            </w:r>
          </w:p>
        </w:tc>
      </w:tr>
      <w:tr w:rsidR="00F41385" w:rsidRPr="00BA3891" w14:paraId="55F8A795" w14:textId="77777777" w:rsidTr="00C32600">
        <w:trPr>
          <w:trHeight w:val="300"/>
        </w:trPr>
        <w:tc>
          <w:tcPr>
            <w:tcW w:w="1835" w:type="dxa"/>
            <w:vMerge w:val="restart"/>
            <w:tcBorders>
              <w:top w:val="single" w:sz="4" w:space="0" w:color="auto"/>
            </w:tcBorders>
            <w:shd w:val="clear" w:color="auto" w:fill="auto"/>
            <w:noWrap/>
            <w:hideMark/>
          </w:tcPr>
          <w:p w14:paraId="341A04A2" w14:textId="77777777" w:rsidR="00F41385" w:rsidRPr="00BD067B" w:rsidRDefault="00F41385" w:rsidP="00C32600">
            <w:pPr>
              <w:rPr>
                <w:b/>
                <w:sz w:val="18"/>
                <w:szCs w:val="18"/>
                <w:lang w:eastAsia="en-GB"/>
              </w:rPr>
            </w:pPr>
            <w:r w:rsidRPr="00BD067B">
              <w:rPr>
                <w:b/>
                <w:sz w:val="18"/>
                <w:szCs w:val="18"/>
                <w:lang w:eastAsia="en-GB"/>
              </w:rPr>
              <w:t>SAR in Unvaccinated Non-household Contacts</w:t>
            </w:r>
          </w:p>
        </w:tc>
        <w:tc>
          <w:tcPr>
            <w:tcW w:w="1266" w:type="dxa"/>
            <w:tcBorders>
              <w:top w:val="single" w:sz="4" w:space="0" w:color="auto"/>
            </w:tcBorders>
            <w:shd w:val="clear" w:color="auto" w:fill="auto"/>
            <w:noWrap/>
            <w:hideMark/>
          </w:tcPr>
          <w:p w14:paraId="653093F0" w14:textId="77777777" w:rsidR="00F41385" w:rsidRPr="00BA3891" w:rsidRDefault="00F41385" w:rsidP="00C32600">
            <w:pPr>
              <w:rPr>
                <w:sz w:val="18"/>
                <w:szCs w:val="18"/>
                <w:lang w:eastAsia="en-GB"/>
              </w:rPr>
            </w:pPr>
            <w:r w:rsidRPr="00BA3891">
              <w:rPr>
                <w:sz w:val="18"/>
                <w:szCs w:val="18"/>
                <w:lang w:eastAsia="en-GB"/>
              </w:rPr>
              <w:t>Jezek</w:t>
            </w:r>
          </w:p>
        </w:tc>
        <w:tc>
          <w:tcPr>
            <w:tcW w:w="1005" w:type="dxa"/>
            <w:tcBorders>
              <w:top w:val="single" w:sz="4" w:space="0" w:color="auto"/>
            </w:tcBorders>
          </w:tcPr>
          <w:p w14:paraId="13A85D45" w14:textId="77777777" w:rsidR="00F41385" w:rsidRPr="00BA3891" w:rsidRDefault="00F41385" w:rsidP="00C32600">
            <w:pPr>
              <w:rPr>
                <w:sz w:val="18"/>
                <w:szCs w:val="18"/>
                <w:lang w:eastAsia="en-GB"/>
              </w:rPr>
            </w:pPr>
            <w:r w:rsidRPr="00BA3891">
              <w:rPr>
                <w:sz w:val="18"/>
                <w:szCs w:val="18"/>
                <w:lang w:eastAsia="en-GB"/>
              </w:rPr>
              <w:t>1981-6</w:t>
            </w:r>
          </w:p>
        </w:tc>
        <w:tc>
          <w:tcPr>
            <w:tcW w:w="1015" w:type="dxa"/>
            <w:tcBorders>
              <w:top w:val="single" w:sz="4" w:space="0" w:color="auto"/>
            </w:tcBorders>
            <w:shd w:val="clear" w:color="auto" w:fill="auto"/>
            <w:noWrap/>
            <w:hideMark/>
          </w:tcPr>
          <w:p w14:paraId="3D0ED5F1" w14:textId="77777777" w:rsidR="00F41385" w:rsidRPr="00BA3891" w:rsidRDefault="00F41385" w:rsidP="00C32600">
            <w:pPr>
              <w:rPr>
                <w:sz w:val="18"/>
                <w:szCs w:val="18"/>
                <w:lang w:eastAsia="en-GB"/>
              </w:rPr>
            </w:pPr>
            <w:r w:rsidRPr="00BA3891">
              <w:rPr>
                <w:sz w:val="18"/>
                <w:szCs w:val="18"/>
                <w:lang w:eastAsia="en-GB"/>
              </w:rPr>
              <w:t>14</w:t>
            </w:r>
          </w:p>
        </w:tc>
        <w:tc>
          <w:tcPr>
            <w:tcW w:w="1192" w:type="dxa"/>
            <w:tcBorders>
              <w:top w:val="single" w:sz="4" w:space="0" w:color="auto"/>
            </w:tcBorders>
            <w:shd w:val="clear" w:color="auto" w:fill="auto"/>
            <w:noWrap/>
            <w:hideMark/>
          </w:tcPr>
          <w:p w14:paraId="7D324907" w14:textId="77777777" w:rsidR="00F41385" w:rsidRPr="00BA3891" w:rsidRDefault="00F41385" w:rsidP="00C32600">
            <w:pPr>
              <w:rPr>
                <w:sz w:val="18"/>
                <w:szCs w:val="18"/>
                <w:lang w:eastAsia="en-GB"/>
              </w:rPr>
            </w:pPr>
            <w:r w:rsidRPr="00BA3891">
              <w:rPr>
                <w:sz w:val="18"/>
                <w:szCs w:val="18"/>
                <w:lang w:eastAsia="en-GB"/>
              </w:rPr>
              <w:t>292</w:t>
            </w:r>
          </w:p>
        </w:tc>
        <w:tc>
          <w:tcPr>
            <w:tcW w:w="958" w:type="dxa"/>
            <w:tcBorders>
              <w:top w:val="single" w:sz="4" w:space="0" w:color="auto"/>
            </w:tcBorders>
            <w:shd w:val="clear" w:color="auto" w:fill="auto"/>
            <w:noWrap/>
            <w:hideMark/>
          </w:tcPr>
          <w:p w14:paraId="0D288084" w14:textId="77777777" w:rsidR="00F41385" w:rsidRPr="00BA3891" w:rsidRDefault="00F41385" w:rsidP="00C32600">
            <w:pPr>
              <w:rPr>
                <w:sz w:val="18"/>
                <w:szCs w:val="18"/>
                <w:lang w:eastAsia="en-GB"/>
              </w:rPr>
            </w:pPr>
            <w:r w:rsidRPr="00BA3891">
              <w:rPr>
                <w:sz w:val="18"/>
                <w:szCs w:val="18"/>
                <w:lang w:eastAsia="en-GB"/>
              </w:rPr>
              <w:t>4.8</w:t>
            </w:r>
          </w:p>
        </w:tc>
        <w:tc>
          <w:tcPr>
            <w:tcW w:w="872" w:type="dxa"/>
            <w:tcBorders>
              <w:top w:val="single" w:sz="4" w:space="0" w:color="auto"/>
            </w:tcBorders>
            <w:shd w:val="clear" w:color="auto" w:fill="auto"/>
            <w:noWrap/>
            <w:hideMark/>
          </w:tcPr>
          <w:p w14:paraId="65D6FBE0" w14:textId="77777777" w:rsidR="00F41385" w:rsidRPr="00BA3891" w:rsidRDefault="00F41385" w:rsidP="00C32600">
            <w:pPr>
              <w:rPr>
                <w:sz w:val="18"/>
                <w:szCs w:val="18"/>
                <w:lang w:eastAsia="en-GB"/>
              </w:rPr>
            </w:pPr>
            <w:r w:rsidRPr="00BA3891">
              <w:rPr>
                <w:sz w:val="18"/>
                <w:szCs w:val="18"/>
                <w:lang w:eastAsia="en-GB"/>
              </w:rPr>
              <w:t>2.3</w:t>
            </w:r>
          </w:p>
        </w:tc>
        <w:tc>
          <w:tcPr>
            <w:tcW w:w="873" w:type="dxa"/>
            <w:tcBorders>
              <w:top w:val="single" w:sz="4" w:space="0" w:color="auto"/>
            </w:tcBorders>
            <w:shd w:val="clear" w:color="auto" w:fill="auto"/>
            <w:noWrap/>
            <w:hideMark/>
          </w:tcPr>
          <w:p w14:paraId="0389BBDC" w14:textId="77777777" w:rsidR="00F41385" w:rsidRPr="00BA3891" w:rsidRDefault="00F41385" w:rsidP="00C32600">
            <w:pPr>
              <w:rPr>
                <w:sz w:val="18"/>
                <w:szCs w:val="18"/>
                <w:lang w:eastAsia="en-GB"/>
              </w:rPr>
            </w:pPr>
            <w:r w:rsidRPr="00BA3891">
              <w:rPr>
                <w:sz w:val="18"/>
                <w:szCs w:val="18"/>
                <w:lang w:eastAsia="en-GB"/>
              </w:rPr>
              <w:t>7.3</w:t>
            </w:r>
          </w:p>
        </w:tc>
      </w:tr>
      <w:tr w:rsidR="00F41385" w:rsidRPr="00BA3891" w14:paraId="16C57C90" w14:textId="77777777" w:rsidTr="00C32600">
        <w:trPr>
          <w:trHeight w:val="300"/>
        </w:trPr>
        <w:tc>
          <w:tcPr>
            <w:tcW w:w="1835" w:type="dxa"/>
            <w:vMerge/>
            <w:hideMark/>
          </w:tcPr>
          <w:p w14:paraId="3F41F5F7" w14:textId="77777777" w:rsidR="00F41385" w:rsidRPr="00BD067B" w:rsidRDefault="00F41385" w:rsidP="00C32600">
            <w:pPr>
              <w:rPr>
                <w:b/>
                <w:sz w:val="18"/>
                <w:szCs w:val="18"/>
                <w:lang w:eastAsia="en-GB"/>
              </w:rPr>
            </w:pPr>
          </w:p>
        </w:tc>
        <w:tc>
          <w:tcPr>
            <w:tcW w:w="1266" w:type="dxa"/>
            <w:shd w:val="clear" w:color="auto" w:fill="auto"/>
            <w:noWrap/>
            <w:hideMark/>
          </w:tcPr>
          <w:p w14:paraId="6085E1B7" w14:textId="77777777" w:rsidR="00F41385" w:rsidRPr="00BA3891" w:rsidRDefault="00F41385" w:rsidP="00C32600">
            <w:pPr>
              <w:rPr>
                <w:sz w:val="18"/>
                <w:szCs w:val="18"/>
                <w:lang w:eastAsia="en-GB"/>
              </w:rPr>
            </w:pPr>
            <w:r w:rsidRPr="00BA3891">
              <w:rPr>
                <w:sz w:val="18"/>
                <w:szCs w:val="18"/>
                <w:lang w:eastAsia="en-GB"/>
              </w:rPr>
              <w:t>Fine</w:t>
            </w:r>
          </w:p>
        </w:tc>
        <w:tc>
          <w:tcPr>
            <w:tcW w:w="1005" w:type="dxa"/>
          </w:tcPr>
          <w:p w14:paraId="0B311348" w14:textId="77777777" w:rsidR="00F41385" w:rsidRPr="00BA3891" w:rsidRDefault="00F41385" w:rsidP="00C32600">
            <w:pPr>
              <w:rPr>
                <w:sz w:val="18"/>
                <w:szCs w:val="18"/>
                <w:lang w:eastAsia="en-GB"/>
              </w:rPr>
            </w:pPr>
            <w:r w:rsidRPr="00BA3891">
              <w:rPr>
                <w:sz w:val="18"/>
                <w:szCs w:val="18"/>
                <w:lang w:eastAsia="en-GB"/>
              </w:rPr>
              <w:t>1980-4</w:t>
            </w:r>
          </w:p>
        </w:tc>
        <w:tc>
          <w:tcPr>
            <w:tcW w:w="1015" w:type="dxa"/>
            <w:shd w:val="clear" w:color="auto" w:fill="auto"/>
            <w:noWrap/>
            <w:hideMark/>
          </w:tcPr>
          <w:p w14:paraId="74BD76E9" w14:textId="77777777" w:rsidR="00F41385" w:rsidRPr="00BA3891" w:rsidRDefault="00F41385" w:rsidP="00C32600">
            <w:pPr>
              <w:rPr>
                <w:sz w:val="18"/>
                <w:szCs w:val="18"/>
                <w:lang w:eastAsia="en-GB"/>
              </w:rPr>
            </w:pPr>
            <w:r w:rsidRPr="00BA3891">
              <w:rPr>
                <w:sz w:val="18"/>
                <w:szCs w:val="18"/>
                <w:lang w:eastAsia="en-GB"/>
              </w:rPr>
              <w:t>9</w:t>
            </w:r>
          </w:p>
        </w:tc>
        <w:tc>
          <w:tcPr>
            <w:tcW w:w="1192" w:type="dxa"/>
            <w:shd w:val="clear" w:color="auto" w:fill="auto"/>
            <w:noWrap/>
            <w:hideMark/>
          </w:tcPr>
          <w:p w14:paraId="2387CCF8" w14:textId="77777777" w:rsidR="00F41385" w:rsidRPr="00BA3891" w:rsidRDefault="00F41385" w:rsidP="00C32600">
            <w:pPr>
              <w:rPr>
                <w:sz w:val="18"/>
                <w:szCs w:val="18"/>
                <w:lang w:eastAsia="en-GB"/>
              </w:rPr>
            </w:pPr>
            <w:r w:rsidRPr="00BA3891">
              <w:rPr>
                <w:sz w:val="18"/>
                <w:szCs w:val="18"/>
                <w:lang w:eastAsia="en-GB"/>
              </w:rPr>
              <w:t>238</w:t>
            </w:r>
          </w:p>
        </w:tc>
        <w:tc>
          <w:tcPr>
            <w:tcW w:w="958" w:type="dxa"/>
            <w:shd w:val="clear" w:color="auto" w:fill="auto"/>
            <w:noWrap/>
            <w:hideMark/>
          </w:tcPr>
          <w:p w14:paraId="2BCF178B" w14:textId="77777777" w:rsidR="00F41385" w:rsidRPr="00BA3891" w:rsidRDefault="00F41385" w:rsidP="00C32600">
            <w:pPr>
              <w:rPr>
                <w:sz w:val="18"/>
                <w:szCs w:val="18"/>
                <w:lang w:eastAsia="en-GB"/>
              </w:rPr>
            </w:pPr>
            <w:r w:rsidRPr="00BA3891">
              <w:rPr>
                <w:sz w:val="18"/>
                <w:szCs w:val="18"/>
                <w:lang w:eastAsia="en-GB"/>
              </w:rPr>
              <w:t>3.8</w:t>
            </w:r>
          </w:p>
        </w:tc>
        <w:tc>
          <w:tcPr>
            <w:tcW w:w="872" w:type="dxa"/>
            <w:shd w:val="clear" w:color="auto" w:fill="auto"/>
            <w:noWrap/>
            <w:hideMark/>
          </w:tcPr>
          <w:p w14:paraId="42C6F3FB" w14:textId="77777777" w:rsidR="00F41385" w:rsidRPr="00BA3891" w:rsidRDefault="00F41385" w:rsidP="00C32600">
            <w:pPr>
              <w:rPr>
                <w:sz w:val="18"/>
                <w:szCs w:val="18"/>
                <w:lang w:eastAsia="en-GB"/>
              </w:rPr>
            </w:pPr>
            <w:r w:rsidRPr="00BA3891">
              <w:rPr>
                <w:sz w:val="18"/>
                <w:szCs w:val="18"/>
                <w:lang w:eastAsia="en-GB"/>
              </w:rPr>
              <w:t>1.4</w:t>
            </w:r>
          </w:p>
        </w:tc>
        <w:tc>
          <w:tcPr>
            <w:tcW w:w="873" w:type="dxa"/>
            <w:shd w:val="clear" w:color="auto" w:fill="auto"/>
            <w:noWrap/>
            <w:hideMark/>
          </w:tcPr>
          <w:p w14:paraId="658ABEC5" w14:textId="77777777" w:rsidR="00F41385" w:rsidRPr="00BA3891" w:rsidRDefault="00F41385" w:rsidP="00C32600">
            <w:pPr>
              <w:rPr>
                <w:sz w:val="18"/>
                <w:szCs w:val="18"/>
                <w:lang w:eastAsia="en-GB"/>
              </w:rPr>
            </w:pPr>
            <w:r w:rsidRPr="00BA3891">
              <w:rPr>
                <w:sz w:val="18"/>
                <w:szCs w:val="18"/>
                <w:lang w:eastAsia="en-GB"/>
              </w:rPr>
              <w:t>6.2</w:t>
            </w:r>
          </w:p>
        </w:tc>
      </w:tr>
      <w:tr w:rsidR="00F41385" w:rsidRPr="00BA3891" w14:paraId="5A7C675C" w14:textId="77777777" w:rsidTr="00C32600">
        <w:trPr>
          <w:trHeight w:val="300"/>
        </w:trPr>
        <w:tc>
          <w:tcPr>
            <w:tcW w:w="1835" w:type="dxa"/>
            <w:vMerge/>
            <w:tcBorders>
              <w:bottom w:val="single" w:sz="4" w:space="0" w:color="auto"/>
            </w:tcBorders>
          </w:tcPr>
          <w:p w14:paraId="3148507E" w14:textId="77777777" w:rsidR="00F41385" w:rsidRPr="00BD067B" w:rsidRDefault="00F41385" w:rsidP="00C32600">
            <w:pPr>
              <w:rPr>
                <w:b/>
                <w:sz w:val="18"/>
                <w:szCs w:val="18"/>
                <w:lang w:eastAsia="en-GB"/>
              </w:rPr>
            </w:pPr>
          </w:p>
        </w:tc>
        <w:tc>
          <w:tcPr>
            <w:tcW w:w="1266" w:type="dxa"/>
            <w:tcBorders>
              <w:bottom w:val="single" w:sz="4" w:space="0" w:color="auto"/>
            </w:tcBorders>
            <w:shd w:val="clear" w:color="auto" w:fill="auto"/>
            <w:noWrap/>
          </w:tcPr>
          <w:p w14:paraId="3E44C3BF" w14:textId="77777777" w:rsidR="00F41385" w:rsidRPr="00BA3891" w:rsidRDefault="00F41385" w:rsidP="00C32600">
            <w:pPr>
              <w:rPr>
                <w:sz w:val="18"/>
                <w:szCs w:val="18"/>
                <w:lang w:eastAsia="en-GB"/>
              </w:rPr>
            </w:pPr>
            <w:r w:rsidRPr="00BA3891">
              <w:rPr>
                <w:sz w:val="18"/>
                <w:szCs w:val="18"/>
                <w:lang w:eastAsia="en-GB"/>
              </w:rPr>
              <w:t>McCollum</w:t>
            </w:r>
          </w:p>
        </w:tc>
        <w:tc>
          <w:tcPr>
            <w:tcW w:w="1005" w:type="dxa"/>
            <w:tcBorders>
              <w:bottom w:val="single" w:sz="4" w:space="0" w:color="auto"/>
            </w:tcBorders>
          </w:tcPr>
          <w:p w14:paraId="6F164549" w14:textId="77777777" w:rsidR="00F41385" w:rsidRPr="00BA3891" w:rsidRDefault="00F41385" w:rsidP="00C32600">
            <w:pPr>
              <w:rPr>
                <w:sz w:val="18"/>
                <w:szCs w:val="18"/>
                <w:lang w:eastAsia="en-GB"/>
              </w:rPr>
            </w:pPr>
            <w:r w:rsidRPr="00BA3891">
              <w:rPr>
                <w:sz w:val="18"/>
                <w:szCs w:val="18"/>
                <w:lang w:eastAsia="en-GB"/>
              </w:rPr>
              <w:t>2012</w:t>
            </w:r>
          </w:p>
        </w:tc>
        <w:tc>
          <w:tcPr>
            <w:tcW w:w="1015" w:type="dxa"/>
            <w:tcBorders>
              <w:bottom w:val="single" w:sz="4" w:space="0" w:color="auto"/>
            </w:tcBorders>
            <w:shd w:val="clear" w:color="auto" w:fill="auto"/>
            <w:noWrap/>
          </w:tcPr>
          <w:p w14:paraId="446CE5A0" w14:textId="77777777" w:rsidR="00F41385" w:rsidRPr="00BA3891" w:rsidRDefault="00F41385" w:rsidP="00C32600">
            <w:pPr>
              <w:rPr>
                <w:sz w:val="18"/>
                <w:szCs w:val="18"/>
                <w:lang w:eastAsia="en-GB"/>
              </w:rPr>
            </w:pPr>
            <w:r w:rsidRPr="00BA3891">
              <w:rPr>
                <w:sz w:val="18"/>
                <w:szCs w:val="18"/>
                <w:lang w:eastAsia="en-GB"/>
              </w:rPr>
              <w:t>0</w:t>
            </w:r>
          </w:p>
        </w:tc>
        <w:tc>
          <w:tcPr>
            <w:tcW w:w="1192" w:type="dxa"/>
            <w:tcBorders>
              <w:bottom w:val="single" w:sz="4" w:space="0" w:color="auto"/>
            </w:tcBorders>
            <w:shd w:val="clear" w:color="auto" w:fill="auto"/>
            <w:noWrap/>
          </w:tcPr>
          <w:p w14:paraId="20B1F861" w14:textId="77777777" w:rsidR="00F41385" w:rsidRPr="00BA3891" w:rsidRDefault="00F41385" w:rsidP="00C32600">
            <w:pPr>
              <w:rPr>
                <w:sz w:val="18"/>
                <w:szCs w:val="18"/>
                <w:lang w:eastAsia="en-GB"/>
              </w:rPr>
            </w:pPr>
            <w:r w:rsidRPr="00BA3891">
              <w:rPr>
                <w:sz w:val="18"/>
                <w:szCs w:val="18"/>
                <w:lang w:eastAsia="en-GB"/>
              </w:rPr>
              <w:t>14</w:t>
            </w:r>
          </w:p>
        </w:tc>
        <w:tc>
          <w:tcPr>
            <w:tcW w:w="958" w:type="dxa"/>
            <w:tcBorders>
              <w:bottom w:val="single" w:sz="4" w:space="0" w:color="auto"/>
            </w:tcBorders>
            <w:shd w:val="clear" w:color="auto" w:fill="auto"/>
            <w:noWrap/>
          </w:tcPr>
          <w:p w14:paraId="66925F21" w14:textId="77777777" w:rsidR="00F41385" w:rsidRPr="00BA3891" w:rsidRDefault="00F41385" w:rsidP="00C32600">
            <w:pPr>
              <w:rPr>
                <w:sz w:val="18"/>
                <w:szCs w:val="18"/>
                <w:lang w:eastAsia="en-GB"/>
              </w:rPr>
            </w:pPr>
            <w:r w:rsidRPr="00BA3891">
              <w:rPr>
                <w:sz w:val="18"/>
                <w:szCs w:val="18"/>
                <w:lang w:eastAsia="en-GB"/>
              </w:rPr>
              <w:t>0.0</w:t>
            </w:r>
          </w:p>
        </w:tc>
        <w:tc>
          <w:tcPr>
            <w:tcW w:w="872" w:type="dxa"/>
            <w:tcBorders>
              <w:bottom w:val="single" w:sz="4" w:space="0" w:color="auto"/>
            </w:tcBorders>
            <w:shd w:val="clear" w:color="auto" w:fill="auto"/>
            <w:noWrap/>
          </w:tcPr>
          <w:p w14:paraId="1858502E" w14:textId="77777777" w:rsidR="00F41385" w:rsidRPr="00BA3891" w:rsidRDefault="00F41385" w:rsidP="00C32600">
            <w:pPr>
              <w:rPr>
                <w:sz w:val="18"/>
                <w:szCs w:val="18"/>
                <w:lang w:eastAsia="en-GB"/>
              </w:rPr>
            </w:pPr>
            <w:r w:rsidRPr="00BA3891">
              <w:rPr>
                <w:sz w:val="18"/>
                <w:szCs w:val="18"/>
                <w:lang w:eastAsia="en-GB"/>
              </w:rPr>
              <w:t>0.0</w:t>
            </w:r>
          </w:p>
        </w:tc>
        <w:tc>
          <w:tcPr>
            <w:tcW w:w="873" w:type="dxa"/>
            <w:tcBorders>
              <w:bottom w:val="single" w:sz="4" w:space="0" w:color="auto"/>
            </w:tcBorders>
            <w:shd w:val="clear" w:color="auto" w:fill="auto"/>
            <w:noWrap/>
          </w:tcPr>
          <w:p w14:paraId="0F08AA5D" w14:textId="77777777" w:rsidR="00F41385" w:rsidRPr="00BA3891" w:rsidRDefault="00F41385" w:rsidP="00C32600">
            <w:pPr>
              <w:rPr>
                <w:sz w:val="18"/>
                <w:szCs w:val="18"/>
                <w:lang w:eastAsia="en-GB"/>
              </w:rPr>
            </w:pPr>
            <w:r w:rsidRPr="00BA3891">
              <w:rPr>
                <w:sz w:val="18"/>
                <w:szCs w:val="18"/>
                <w:lang w:eastAsia="en-GB"/>
              </w:rPr>
              <w:t>0.2</w:t>
            </w:r>
          </w:p>
        </w:tc>
      </w:tr>
      <w:tr w:rsidR="00F41385" w:rsidRPr="00BA3891" w14:paraId="573BABDB" w14:textId="77777777" w:rsidTr="00C32600">
        <w:trPr>
          <w:trHeight w:val="300"/>
        </w:trPr>
        <w:tc>
          <w:tcPr>
            <w:tcW w:w="1835" w:type="dxa"/>
            <w:vMerge w:val="restart"/>
            <w:tcBorders>
              <w:top w:val="single" w:sz="4" w:space="0" w:color="auto"/>
            </w:tcBorders>
            <w:shd w:val="clear" w:color="auto" w:fill="auto"/>
            <w:noWrap/>
            <w:hideMark/>
          </w:tcPr>
          <w:p w14:paraId="71960963" w14:textId="77777777" w:rsidR="00F41385" w:rsidRPr="00BD067B" w:rsidRDefault="00F41385" w:rsidP="00C32600">
            <w:pPr>
              <w:rPr>
                <w:b/>
                <w:sz w:val="18"/>
                <w:szCs w:val="18"/>
                <w:lang w:eastAsia="en-GB"/>
              </w:rPr>
            </w:pPr>
            <w:r w:rsidRPr="00BD067B">
              <w:rPr>
                <w:b/>
                <w:sz w:val="18"/>
                <w:szCs w:val="18"/>
                <w:lang w:eastAsia="en-GB"/>
              </w:rPr>
              <w:t>SAR in Vaccinated Non-Household Contacts</w:t>
            </w:r>
          </w:p>
        </w:tc>
        <w:tc>
          <w:tcPr>
            <w:tcW w:w="1266" w:type="dxa"/>
            <w:tcBorders>
              <w:top w:val="single" w:sz="4" w:space="0" w:color="auto"/>
            </w:tcBorders>
            <w:shd w:val="clear" w:color="auto" w:fill="auto"/>
            <w:noWrap/>
            <w:hideMark/>
          </w:tcPr>
          <w:p w14:paraId="23F31A6B" w14:textId="77777777" w:rsidR="00F41385" w:rsidRPr="00BA3891" w:rsidRDefault="00F41385" w:rsidP="00C32600">
            <w:pPr>
              <w:rPr>
                <w:sz w:val="18"/>
                <w:szCs w:val="18"/>
                <w:lang w:eastAsia="en-GB"/>
              </w:rPr>
            </w:pPr>
            <w:r w:rsidRPr="00BA3891">
              <w:rPr>
                <w:sz w:val="18"/>
                <w:szCs w:val="18"/>
                <w:lang w:eastAsia="en-GB"/>
              </w:rPr>
              <w:t>Jezek</w:t>
            </w:r>
          </w:p>
        </w:tc>
        <w:tc>
          <w:tcPr>
            <w:tcW w:w="1005" w:type="dxa"/>
            <w:tcBorders>
              <w:top w:val="single" w:sz="4" w:space="0" w:color="auto"/>
            </w:tcBorders>
          </w:tcPr>
          <w:p w14:paraId="404953A9" w14:textId="77777777" w:rsidR="00F41385" w:rsidRPr="00BA3891" w:rsidRDefault="00F41385" w:rsidP="00C32600">
            <w:pPr>
              <w:rPr>
                <w:sz w:val="18"/>
                <w:szCs w:val="18"/>
                <w:lang w:eastAsia="en-GB"/>
              </w:rPr>
            </w:pPr>
            <w:r w:rsidRPr="00BA3891">
              <w:rPr>
                <w:sz w:val="18"/>
                <w:szCs w:val="18"/>
                <w:lang w:eastAsia="en-GB"/>
              </w:rPr>
              <w:t>1981-6</w:t>
            </w:r>
          </w:p>
        </w:tc>
        <w:tc>
          <w:tcPr>
            <w:tcW w:w="1015" w:type="dxa"/>
            <w:tcBorders>
              <w:top w:val="single" w:sz="4" w:space="0" w:color="auto"/>
            </w:tcBorders>
            <w:shd w:val="clear" w:color="auto" w:fill="auto"/>
            <w:noWrap/>
            <w:hideMark/>
          </w:tcPr>
          <w:p w14:paraId="581B5D99" w14:textId="77777777" w:rsidR="00F41385" w:rsidRPr="00BA3891" w:rsidRDefault="00F41385" w:rsidP="00C32600">
            <w:pPr>
              <w:rPr>
                <w:sz w:val="18"/>
                <w:szCs w:val="18"/>
                <w:lang w:eastAsia="en-GB"/>
              </w:rPr>
            </w:pPr>
            <w:r w:rsidRPr="00BA3891">
              <w:rPr>
                <w:sz w:val="18"/>
                <w:szCs w:val="18"/>
                <w:lang w:eastAsia="en-GB"/>
              </w:rPr>
              <w:t>2</w:t>
            </w:r>
          </w:p>
        </w:tc>
        <w:tc>
          <w:tcPr>
            <w:tcW w:w="1192" w:type="dxa"/>
            <w:tcBorders>
              <w:top w:val="single" w:sz="4" w:space="0" w:color="auto"/>
            </w:tcBorders>
            <w:shd w:val="clear" w:color="auto" w:fill="auto"/>
            <w:noWrap/>
            <w:hideMark/>
          </w:tcPr>
          <w:p w14:paraId="2CE2A34E" w14:textId="77777777" w:rsidR="00F41385" w:rsidRPr="00BA3891" w:rsidRDefault="00F41385" w:rsidP="00C32600">
            <w:pPr>
              <w:rPr>
                <w:sz w:val="18"/>
                <w:szCs w:val="18"/>
                <w:lang w:eastAsia="en-GB"/>
              </w:rPr>
            </w:pPr>
            <w:r w:rsidRPr="00BA3891">
              <w:rPr>
                <w:sz w:val="18"/>
                <w:szCs w:val="18"/>
                <w:lang w:eastAsia="en-GB"/>
              </w:rPr>
              <w:t>566</w:t>
            </w:r>
          </w:p>
        </w:tc>
        <w:tc>
          <w:tcPr>
            <w:tcW w:w="958" w:type="dxa"/>
            <w:tcBorders>
              <w:top w:val="single" w:sz="4" w:space="0" w:color="auto"/>
            </w:tcBorders>
            <w:shd w:val="clear" w:color="auto" w:fill="auto"/>
            <w:noWrap/>
            <w:hideMark/>
          </w:tcPr>
          <w:p w14:paraId="0D9FB052" w14:textId="77777777" w:rsidR="00F41385" w:rsidRPr="00BA3891" w:rsidRDefault="00F41385" w:rsidP="00C32600">
            <w:pPr>
              <w:rPr>
                <w:sz w:val="18"/>
                <w:szCs w:val="18"/>
                <w:lang w:eastAsia="en-GB"/>
              </w:rPr>
            </w:pPr>
            <w:r w:rsidRPr="00BA3891">
              <w:rPr>
                <w:sz w:val="18"/>
                <w:szCs w:val="18"/>
                <w:lang w:eastAsia="en-GB"/>
              </w:rPr>
              <w:t>0.4</w:t>
            </w:r>
          </w:p>
        </w:tc>
        <w:tc>
          <w:tcPr>
            <w:tcW w:w="872" w:type="dxa"/>
            <w:tcBorders>
              <w:top w:val="single" w:sz="4" w:space="0" w:color="auto"/>
            </w:tcBorders>
            <w:shd w:val="clear" w:color="auto" w:fill="auto"/>
            <w:noWrap/>
            <w:hideMark/>
          </w:tcPr>
          <w:p w14:paraId="423BEA1E" w14:textId="77777777" w:rsidR="00F41385" w:rsidRPr="00BA3891" w:rsidRDefault="00F41385" w:rsidP="00C32600">
            <w:pPr>
              <w:rPr>
                <w:sz w:val="18"/>
                <w:szCs w:val="18"/>
                <w:lang w:eastAsia="en-GB"/>
              </w:rPr>
            </w:pPr>
            <w:r w:rsidRPr="00BA3891">
              <w:rPr>
                <w:sz w:val="18"/>
                <w:szCs w:val="18"/>
                <w:lang w:eastAsia="en-GB"/>
              </w:rPr>
              <w:t>0.0</w:t>
            </w:r>
          </w:p>
        </w:tc>
        <w:tc>
          <w:tcPr>
            <w:tcW w:w="873" w:type="dxa"/>
            <w:tcBorders>
              <w:top w:val="single" w:sz="4" w:space="0" w:color="auto"/>
            </w:tcBorders>
            <w:shd w:val="clear" w:color="auto" w:fill="auto"/>
            <w:noWrap/>
            <w:hideMark/>
          </w:tcPr>
          <w:p w14:paraId="0F9160CF" w14:textId="77777777" w:rsidR="00F41385" w:rsidRPr="00BA3891" w:rsidRDefault="00F41385" w:rsidP="00C32600">
            <w:pPr>
              <w:rPr>
                <w:sz w:val="18"/>
                <w:szCs w:val="18"/>
                <w:lang w:eastAsia="en-GB"/>
              </w:rPr>
            </w:pPr>
            <w:r w:rsidRPr="00BA3891">
              <w:rPr>
                <w:sz w:val="18"/>
                <w:szCs w:val="18"/>
                <w:lang w:eastAsia="en-GB"/>
              </w:rPr>
              <w:t>0.9</w:t>
            </w:r>
          </w:p>
        </w:tc>
      </w:tr>
      <w:tr w:rsidR="00F41385" w:rsidRPr="00BA3891" w14:paraId="09207CC0" w14:textId="77777777" w:rsidTr="00C32600">
        <w:trPr>
          <w:trHeight w:val="300"/>
        </w:trPr>
        <w:tc>
          <w:tcPr>
            <w:tcW w:w="1835" w:type="dxa"/>
            <w:vMerge/>
            <w:hideMark/>
          </w:tcPr>
          <w:p w14:paraId="273CD56A" w14:textId="77777777" w:rsidR="00F41385" w:rsidRPr="00BA3891" w:rsidRDefault="00F41385" w:rsidP="00C32600">
            <w:pPr>
              <w:rPr>
                <w:sz w:val="18"/>
                <w:szCs w:val="18"/>
                <w:lang w:eastAsia="en-GB"/>
              </w:rPr>
            </w:pPr>
          </w:p>
        </w:tc>
        <w:tc>
          <w:tcPr>
            <w:tcW w:w="1266" w:type="dxa"/>
            <w:shd w:val="clear" w:color="auto" w:fill="auto"/>
            <w:noWrap/>
            <w:hideMark/>
          </w:tcPr>
          <w:p w14:paraId="63D409B7" w14:textId="77777777" w:rsidR="00F41385" w:rsidRPr="00BA3891" w:rsidRDefault="00F41385" w:rsidP="00C32600">
            <w:pPr>
              <w:rPr>
                <w:sz w:val="18"/>
                <w:szCs w:val="18"/>
                <w:lang w:eastAsia="en-GB"/>
              </w:rPr>
            </w:pPr>
            <w:r w:rsidRPr="00BA3891">
              <w:rPr>
                <w:sz w:val="18"/>
                <w:szCs w:val="18"/>
                <w:lang w:eastAsia="en-GB"/>
              </w:rPr>
              <w:t>Fine</w:t>
            </w:r>
          </w:p>
        </w:tc>
        <w:tc>
          <w:tcPr>
            <w:tcW w:w="1005" w:type="dxa"/>
          </w:tcPr>
          <w:p w14:paraId="588592E3" w14:textId="77777777" w:rsidR="00F41385" w:rsidRPr="00BA3891" w:rsidRDefault="00F41385" w:rsidP="00C32600">
            <w:pPr>
              <w:rPr>
                <w:sz w:val="18"/>
                <w:szCs w:val="18"/>
                <w:lang w:eastAsia="en-GB"/>
              </w:rPr>
            </w:pPr>
            <w:r w:rsidRPr="00BA3891">
              <w:rPr>
                <w:sz w:val="18"/>
                <w:szCs w:val="18"/>
                <w:lang w:eastAsia="en-GB"/>
              </w:rPr>
              <w:t>1980-4</w:t>
            </w:r>
          </w:p>
        </w:tc>
        <w:tc>
          <w:tcPr>
            <w:tcW w:w="1015" w:type="dxa"/>
            <w:shd w:val="clear" w:color="auto" w:fill="auto"/>
            <w:noWrap/>
            <w:hideMark/>
          </w:tcPr>
          <w:p w14:paraId="1760ED67" w14:textId="77777777" w:rsidR="00F41385" w:rsidRPr="00BA3891" w:rsidRDefault="00F41385" w:rsidP="00C32600">
            <w:pPr>
              <w:rPr>
                <w:sz w:val="18"/>
                <w:szCs w:val="18"/>
                <w:lang w:eastAsia="en-GB"/>
              </w:rPr>
            </w:pPr>
            <w:r w:rsidRPr="00BA3891">
              <w:rPr>
                <w:sz w:val="18"/>
                <w:szCs w:val="18"/>
                <w:lang w:eastAsia="en-GB"/>
              </w:rPr>
              <w:t>2</w:t>
            </w:r>
          </w:p>
        </w:tc>
        <w:tc>
          <w:tcPr>
            <w:tcW w:w="1192" w:type="dxa"/>
            <w:shd w:val="clear" w:color="auto" w:fill="auto"/>
            <w:noWrap/>
            <w:hideMark/>
          </w:tcPr>
          <w:p w14:paraId="7C804136" w14:textId="77777777" w:rsidR="00F41385" w:rsidRPr="00BA3891" w:rsidRDefault="00F41385" w:rsidP="00C32600">
            <w:pPr>
              <w:rPr>
                <w:sz w:val="18"/>
                <w:szCs w:val="18"/>
                <w:lang w:eastAsia="en-GB"/>
              </w:rPr>
            </w:pPr>
            <w:r w:rsidRPr="00BA3891">
              <w:rPr>
                <w:sz w:val="18"/>
                <w:szCs w:val="18"/>
                <w:lang w:eastAsia="en-GB"/>
              </w:rPr>
              <w:t>501</w:t>
            </w:r>
          </w:p>
        </w:tc>
        <w:tc>
          <w:tcPr>
            <w:tcW w:w="958" w:type="dxa"/>
            <w:shd w:val="clear" w:color="auto" w:fill="auto"/>
            <w:noWrap/>
            <w:hideMark/>
          </w:tcPr>
          <w:p w14:paraId="5F52A8AE" w14:textId="77777777" w:rsidR="00F41385" w:rsidRPr="00BA3891" w:rsidRDefault="00F41385" w:rsidP="00C32600">
            <w:pPr>
              <w:rPr>
                <w:sz w:val="18"/>
                <w:szCs w:val="18"/>
                <w:lang w:eastAsia="en-GB"/>
              </w:rPr>
            </w:pPr>
            <w:r w:rsidRPr="00BA3891">
              <w:rPr>
                <w:sz w:val="18"/>
                <w:szCs w:val="18"/>
                <w:lang w:eastAsia="en-GB"/>
              </w:rPr>
              <w:t>0.4</w:t>
            </w:r>
          </w:p>
        </w:tc>
        <w:tc>
          <w:tcPr>
            <w:tcW w:w="872" w:type="dxa"/>
            <w:shd w:val="clear" w:color="auto" w:fill="auto"/>
            <w:noWrap/>
            <w:hideMark/>
          </w:tcPr>
          <w:p w14:paraId="011E02FE" w14:textId="77777777" w:rsidR="00F41385" w:rsidRPr="00BA3891" w:rsidRDefault="00F41385" w:rsidP="00C32600">
            <w:pPr>
              <w:rPr>
                <w:sz w:val="18"/>
                <w:szCs w:val="18"/>
                <w:lang w:eastAsia="en-GB"/>
              </w:rPr>
            </w:pPr>
            <w:r w:rsidRPr="00BA3891">
              <w:rPr>
                <w:sz w:val="18"/>
                <w:szCs w:val="18"/>
                <w:lang w:eastAsia="en-GB"/>
              </w:rPr>
              <w:t>0.0</w:t>
            </w:r>
          </w:p>
        </w:tc>
        <w:tc>
          <w:tcPr>
            <w:tcW w:w="873" w:type="dxa"/>
            <w:shd w:val="clear" w:color="auto" w:fill="auto"/>
            <w:noWrap/>
            <w:hideMark/>
          </w:tcPr>
          <w:p w14:paraId="77656D56" w14:textId="77777777" w:rsidR="00F41385" w:rsidRPr="00BA3891" w:rsidRDefault="00F41385" w:rsidP="00C32600">
            <w:pPr>
              <w:rPr>
                <w:sz w:val="18"/>
                <w:szCs w:val="18"/>
                <w:lang w:eastAsia="en-GB"/>
              </w:rPr>
            </w:pPr>
            <w:r w:rsidRPr="00BA3891">
              <w:rPr>
                <w:sz w:val="18"/>
                <w:szCs w:val="18"/>
                <w:lang w:eastAsia="en-GB"/>
              </w:rPr>
              <w:t>1.0</w:t>
            </w:r>
          </w:p>
        </w:tc>
      </w:tr>
      <w:tr w:rsidR="00F41385" w:rsidRPr="00BA3891" w14:paraId="4CF31CE8" w14:textId="77777777" w:rsidTr="00C32600">
        <w:trPr>
          <w:trHeight w:val="300"/>
        </w:trPr>
        <w:tc>
          <w:tcPr>
            <w:tcW w:w="1835" w:type="dxa"/>
            <w:vMerge/>
            <w:tcBorders>
              <w:bottom w:val="single" w:sz="4" w:space="0" w:color="auto"/>
            </w:tcBorders>
          </w:tcPr>
          <w:p w14:paraId="3E5E7E2F" w14:textId="77777777" w:rsidR="00F41385" w:rsidRPr="00BA3891" w:rsidRDefault="00F41385" w:rsidP="00C32600">
            <w:pPr>
              <w:rPr>
                <w:sz w:val="18"/>
                <w:szCs w:val="18"/>
                <w:lang w:eastAsia="en-GB"/>
              </w:rPr>
            </w:pPr>
          </w:p>
        </w:tc>
        <w:tc>
          <w:tcPr>
            <w:tcW w:w="1266" w:type="dxa"/>
            <w:tcBorders>
              <w:bottom w:val="single" w:sz="4" w:space="0" w:color="auto"/>
            </w:tcBorders>
            <w:shd w:val="clear" w:color="auto" w:fill="auto"/>
            <w:noWrap/>
          </w:tcPr>
          <w:p w14:paraId="4A1B9FE6" w14:textId="77777777" w:rsidR="00F41385" w:rsidRPr="00BA3891" w:rsidRDefault="00F41385" w:rsidP="00C32600">
            <w:pPr>
              <w:rPr>
                <w:sz w:val="18"/>
                <w:szCs w:val="18"/>
                <w:lang w:eastAsia="en-GB"/>
              </w:rPr>
            </w:pPr>
            <w:r w:rsidRPr="00BA3891">
              <w:rPr>
                <w:sz w:val="18"/>
                <w:szCs w:val="18"/>
                <w:lang w:eastAsia="en-GB"/>
              </w:rPr>
              <w:t>McCollum</w:t>
            </w:r>
          </w:p>
        </w:tc>
        <w:tc>
          <w:tcPr>
            <w:tcW w:w="1005" w:type="dxa"/>
            <w:tcBorders>
              <w:bottom w:val="single" w:sz="4" w:space="0" w:color="auto"/>
            </w:tcBorders>
          </w:tcPr>
          <w:p w14:paraId="20D217B1" w14:textId="77777777" w:rsidR="00F41385" w:rsidRPr="00BA3891" w:rsidRDefault="00F41385" w:rsidP="00C32600">
            <w:pPr>
              <w:rPr>
                <w:sz w:val="18"/>
                <w:szCs w:val="18"/>
                <w:lang w:eastAsia="en-GB"/>
              </w:rPr>
            </w:pPr>
            <w:r w:rsidRPr="00BA3891">
              <w:rPr>
                <w:sz w:val="18"/>
                <w:szCs w:val="18"/>
                <w:lang w:eastAsia="en-GB"/>
              </w:rPr>
              <w:t>2012</w:t>
            </w:r>
          </w:p>
        </w:tc>
        <w:tc>
          <w:tcPr>
            <w:tcW w:w="1015" w:type="dxa"/>
            <w:tcBorders>
              <w:bottom w:val="single" w:sz="4" w:space="0" w:color="auto"/>
            </w:tcBorders>
            <w:shd w:val="clear" w:color="auto" w:fill="auto"/>
            <w:noWrap/>
          </w:tcPr>
          <w:p w14:paraId="36E3B2AC" w14:textId="77777777" w:rsidR="00F41385" w:rsidRPr="00BA3891" w:rsidRDefault="00F41385" w:rsidP="00C32600">
            <w:pPr>
              <w:rPr>
                <w:sz w:val="18"/>
                <w:szCs w:val="18"/>
                <w:lang w:eastAsia="en-GB"/>
              </w:rPr>
            </w:pPr>
            <w:r w:rsidRPr="00BA3891">
              <w:rPr>
                <w:sz w:val="18"/>
                <w:szCs w:val="18"/>
                <w:lang w:eastAsia="en-GB"/>
              </w:rPr>
              <w:t>0</w:t>
            </w:r>
          </w:p>
        </w:tc>
        <w:tc>
          <w:tcPr>
            <w:tcW w:w="1192" w:type="dxa"/>
            <w:tcBorders>
              <w:bottom w:val="single" w:sz="4" w:space="0" w:color="auto"/>
            </w:tcBorders>
            <w:shd w:val="clear" w:color="auto" w:fill="auto"/>
            <w:noWrap/>
          </w:tcPr>
          <w:p w14:paraId="584A545D" w14:textId="77777777" w:rsidR="00F41385" w:rsidRPr="00BA3891" w:rsidRDefault="00F41385" w:rsidP="00C32600">
            <w:pPr>
              <w:rPr>
                <w:sz w:val="18"/>
                <w:szCs w:val="18"/>
                <w:lang w:eastAsia="en-GB"/>
              </w:rPr>
            </w:pPr>
            <w:r w:rsidRPr="00BA3891">
              <w:rPr>
                <w:sz w:val="18"/>
                <w:szCs w:val="18"/>
                <w:lang w:eastAsia="en-GB"/>
              </w:rPr>
              <w:t>9</w:t>
            </w:r>
          </w:p>
        </w:tc>
        <w:tc>
          <w:tcPr>
            <w:tcW w:w="958" w:type="dxa"/>
            <w:tcBorders>
              <w:bottom w:val="single" w:sz="4" w:space="0" w:color="auto"/>
            </w:tcBorders>
            <w:shd w:val="clear" w:color="auto" w:fill="auto"/>
            <w:noWrap/>
          </w:tcPr>
          <w:p w14:paraId="3693527F" w14:textId="77777777" w:rsidR="00F41385" w:rsidRPr="00BA3891" w:rsidRDefault="00F41385" w:rsidP="00C32600">
            <w:pPr>
              <w:rPr>
                <w:sz w:val="18"/>
                <w:szCs w:val="18"/>
                <w:lang w:eastAsia="en-GB"/>
              </w:rPr>
            </w:pPr>
            <w:r w:rsidRPr="00BA3891">
              <w:rPr>
                <w:sz w:val="18"/>
                <w:szCs w:val="18"/>
                <w:lang w:eastAsia="en-GB"/>
              </w:rPr>
              <w:t>0.0</w:t>
            </w:r>
          </w:p>
        </w:tc>
        <w:tc>
          <w:tcPr>
            <w:tcW w:w="872" w:type="dxa"/>
            <w:tcBorders>
              <w:bottom w:val="single" w:sz="4" w:space="0" w:color="auto"/>
            </w:tcBorders>
            <w:shd w:val="clear" w:color="auto" w:fill="auto"/>
            <w:noWrap/>
          </w:tcPr>
          <w:p w14:paraId="4CD09C64" w14:textId="77777777" w:rsidR="00F41385" w:rsidRPr="00BA3891" w:rsidRDefault="00F41385" w:rsidP="00C32600">
            <w:pPr>
              <w:rPr>
                <w:sz w:val="18"/>
                <w:szCs w:val="18"/>
                <w:lang w:eastAsia="en-GB"/>
              </w:rPr>
            </w:pPr>
            <w:r w:rsidRPr="00BA3891">
              <w:rPr>
                <w:sz w:val="18"/>
                <w:szCs w:val="18"/>
                <w:lang w:eastAsia="en-GB"/>
              </w:rPr>
              <w:t>0.0</w:t>
            </w:r>
          </w:p>
        </w:tc>
        <w:tc>
          <w:tcPr>
            <w:tcW w:w="873" w:type="dxa"/>
            <w:tcBorders>
              <w:bottom w:val="single" w:sz="4" w:space="0" w:color="auto"/>
            </w:tcBorders>
            <w:shd w:val="clear" w:color="auto" w:fill="auto"/>
            <w:noWrap/>
          </w:tcPr>
          <w:p w14:paraId="7A0C8264" w14:textId="77777777" w:rsidR="00F41385" w:rsidRPr="00BA3891" w:rsidRDefault="00F41385" w:rsidP="00C32600">
            <w:pPr>
              <w:rPr>
                <w:sz w:val="18"/>
                <w:szCs w:val="18"/>
                <w:lang w:eastAsia="en-GB"/>
              </w:rPr>
            </w:pPr>
            <w:r w:rsidRPr="00BA3891">
              <w:rPr>
                <w:sz w:val="18"/>
                <w:szCs w:val="18"/>
                <w:lang w:eastAsia="en-GB"/>
              </w:rPr>
              <w:t>0.3</w:t>
            </w:r>
          </w:p>
        </w:tc>
      </w:tr>
    </w:tbl>
    <w:p w14:paraId="1A4338E9" w14:textId="3FC1ED13" w:rsidR="00B87DCB" w:rsidRDefault="00B87DCB"/>
    <w:p w14:paraId="06734C29" w14:textId="77777777" w:rsidR="00B87DCB" w:rsidRPr="00B87DCB" w:rsidRDefault="00B87DCB" w:rsidP="00B87DCB">
      <w:pPr>
        <w:pStyle w:val="EndNoteBibliography"/>
        <w:spacing w:after="100" w:afterAutospacing="1"/>
      </w:pPr>
      <w:r>
        <w:lastRenderedPageBreak/>
        <w:fldChar w:fldCharType="begin"/>
      </w:r>
      <w:r>
        <w:instrText xml:space="preserve"> ADDIN EN.REFLIST </w:instrText>
      </w:r>
      <w:r>
        <w:fldChar w:fldCharType="separate"/>
      </w:r>
      <w:r w:rsidRPr="00B87DCB">
        <w:t>1.</w:t>
      </w:r>
      <w:r w:rsidRPr="00B87DCB">
        <w:tab/>
        <w:t>Jezek ZaF, F. . Human monkeypox. Monographs in Virology. Karger, editor. Basel1988.</w:t>
      </w:r>
    </w:p>
    <w:p w14:paraId="5E3DF169" w14:textId="77777777" w:rsidR="00B87DCB" w:rsidRPr="00B87DCB" w:rsidRDefault="00B87DCB" w:rsidP="00B87DCB">
      <w:pPr>
        <w:pStyle w:val="EndNoteBibliography"/>
        <w:spacing w:after="100" w:afterAutospacing="1"/>
      </w:pPr>
      <w:r w:rsidRPr="00B87DCB">
        <w:t>2.</w:t>
      </w:r>
      <w:r w:rsidRPr="00B87DCB">
        <w:tab/>
        <w:t>Jezek Z, Grab B, Szczeniowski MV, Paluku KM, Mutombo M. Human monkeypox: secondary attack rates. Bulletin of the World Health Organization. 1988;66(4):465-70. PubMed PMID: 18222133.</w:t>
      </w:r>
    </w:p>
    <w:p w14:paraId="3C502310" w14:textId="77777777" w:rsidR="00B87DCB" w:rsidRPr="00B87DCB" w:rsidRDefault="00B87DCB" w:rsidP="00B87DCB">
      <w:pPr>
        <w:pStyle w:val="EndNoteBibliography"/>
        <w:spacing w:after="100" w:afterAutospacing="1"/>
      </w:pPr>
      <w:r w:rsidRPr="00B87DCB">
        <w:t>3.</w:t>
      </w:r>
      <w:r w:rsidRPr="00B87DCB">
        <w:tab/>
        <w:t>Fine PE, Jezek Z, Grab B, Dixon H. The transmission potential of monkeypox virus in human populations. International Journal of Epidemiology. 1988;17(3):643-50. PubMed PMID: 2850277.</w:t>
      </w:r>
    </w:p>
    <w:p w14:paraId="19E6571F" w14:textId="77777777" w:rsidR="00B87DCB" w:rsidRPr="00B87DCB" w:rsidRDefault="00B87DCB" w:rsidP="00B87DCB">
      <w:pPr>
        <w:pStyle w:val="EndNoteBibliography"/>
        <w:spacing w:after="100" w:afterAutospacing="1"/>
      </w:pPr>
      <w:r w:rsidRPr="00B87DCB">
        <w:t>4.</w:t>
      </w:r>
      <w:r w:rsidRPr="00B87DCB">
        <w:tab/>
        <w:t>Prevention. CfDCa. Human monkeypox -- Kasai Oriental, Democratic Republic of Congo, February 1996-October 1997. MMWR - Morbidity &amp; Mortality Weekly Report. 1997;46(49):1168-71. PubMed PMID: 9408046.</w:t>
      </w:r>
    </w:p>
    <w:p w14:paraId="209F4EDA" w14:textId="77777777" w:rsidR="00B87DCB" w:rsidRPr="00B87DCB" w:rsidRDefault="00B87DCB" w:rsidP="00B87DCB">
      <w:pPr>
        <w:pStyle w:val="EndNoteBibliography"/>
        <w:spacing w:after="100" w:afterAutospacing="1"/>
      </w:pPr>
      <w:r w:rsidRPr="00B87DCB">
        <w:t>5.</w:t>
      </w:r>
      <w:r w:rsidRPr="00B87DCB">
        <w:tab/>
        <w:t>McMullen CL, Mulembekani P, Hoff NA, Doshi RH, Mukadi P, Shongo R, et al. Human monkeypox transmission dynamics thirty years after smallpox eradication in the Sankuru district, democratic republic of Congo. American Journal of Tropical Medicine and Hygiene. 2015;93 (4 Supplement):341. PubMed PMID: 613369164.</w:t>
      </w:r>
    </w:p>
    <w:p w14:paraId="1EFC86C7" w14:textId="77777777" w:rsidR="00B87DCB" w:rsidRPr="00B87DCB" w:rsidRDefault="00B87DCB" w:rsidP="00B87DCB">
      <w:pPr>
        <w:pStyle w:val="EndNoteBibliography"/>
        <w:spacing w:after="100" w:afterAutospacing="1"/>
      </w:pPr>
      <w:r w:rsidRPr="00B87DCB">
        <w:t>6.</w:t>
      </w:r>
      <w:r w:rsidRPr="00B87DCB">
        <w:tab/>
        <w:t>McCollum AM, Nakazawa Y, Ndongala GM, Pukuta E, Karhemere S, Lushima RS, et al. Human monkeypox in a conflict region of the democratic republic of the Congo. American Journal of Tropical Medicine and Hygiene. 2013;1):17-8. PubMed PMID: 71311889.</w:t>
      </w:r>
    </w:p>
    <w:p w14:paraId="79658CF6" w14:textId="24D51E6A" w:rsidR="00E03EEA" w:rsidRDefault="00B87DCB" w:rsidP="00B87DCB">
      <w:pPr>
        <w:spacing w:after="100" w:afterAutospacing="1"/>
      </w:pPr>
      <w:r>
        <w:fldChar w:fldCharType="end"/>
      </w:r>
    </w:p>
    <w:sectPr w:rsidR="00E03EEA" w:rsidSect="001804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pw2555nx0t5oewepy5sxf9aprx2w5rwded&quot;&gt;My EndNote Library&lt;record-ids&gt;&lt;item&gt;82&lt;/item&gt;&lt;item&gt;135&lt;/item&gt;&lt;item&gt;412&lt;/item&gt;&lt;item&gt;759&lt;/item&gt;&lt;item&gt;777&lt;/item&gt;&lt;item&gt;1092&lt;/item&gt;&lt;/record-ids&gt;&lt;/item&gt;&lt;/Libraries&gt;"/>
  </w:docVars>
  <w:rsids>
    <w:rsidRoot w:val="00F41385"/>
    <w:rsid w:val="000904B6"/>
    <w:rsid w:val="00180490"/>
    <w:rsid w:val="00B87DCB"/>
    <w:rsid w:val="00C17088"/>
    <w:rsid w:val="00E03EEA"/>
    <w:rsid w:val="00F41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6E62"/>
  <w15:chartTrackingRefBased/>
  <w15:docId w15:val="{24F96FF4-7599-144D-8020-9A936A86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85"/>
    <w:pPr>
      <w:spacing w:after="240"/>
    </w:pPr>
    <w:rPr>
      <w:rFonts w:ascii="Arial" w:hAnsi="Arial"/>
      <w:sz w:val="22"/>
      <w:szCs w:val="22"/>
    </w:rPr>
  </w:style>
  <w:style w:type="paragraph" w:styleId="Heading2">
    <w:name w:val="heading 2"/>
    <w:basedOn w:val="Normal"/>
    <w:next w:val="Normal"/>
    <w:link w:val="Heading2Char"/>
    <w:uiPriority w:val="9"/>
    <w:unhideWhenUsed/>
    <w:qFormat/>
    <w:rsid w:val="00F41385"/>
    <w:pPr>
      <w:keepNext/>
      <w:keepLines/>
      <w:spacing w:before="40" w:after="0"/>
      <w:outlineLvl w:val="1"/>
    </w:pPr>
    <w:rPr>
      <w:rFonts w:ascii="Cambria" w:eastAsiaTheme="majorEastAsia" w:hAnsi="Cambria"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385"/>
    <w:rPr>
      <w:rFonts w:ascii="Cambria" w:eastAsiaTheme="majorEastAsia" w:hAnsi="Cambria" w:cstheme="majorBidi"/>
      <w:b/>
      <w:sz w:val="28"/>
      <w:szCs w:val="26"/>
    </w:rPr>
  </w:style>
  <w:style w:type="paragraph" w:styleId="BalloonText">
    <w:name w:val="Balloon Text"/>
    <w:basedOn w:val="Normal"/>
    <w:link w:val="BalloonTextChar"/>
    <w:uiPriority w:val="99"/>
    <w:semiHidden/>
    <w:unhideWhenUsed/>
    <w:rsid w:val="00F4138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1385"/>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B87DCB"/>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B87DCB"/>
    <w:rPr>
      <w:rFonts w:ascii="Arial" w:hAnsi="Arial" w:cs="Arial"/>
      <w:noProof/>
      <w:sz w:val="22"/>
      <w:szCs w:val="22"/>
      <w:lang w:val="en-US"/>
    </w:rPr>
  </w:style>
  <w:style w:type="paragraph" w:customStyle="1" w:styleId="EndNoteBibliography">
    <w:name w:val="EndNote Bibliography"/>
    <w:basedOn w:val="Normal"/>
    <w:link w:val="EndNoteBibliographyChar"/>
    <w:rsid w:val="00B87DCB"/>
    <w:rPr>
      <w:rFonts w:cs="Arial"/>
      <w:noProof/>
      <w:lang w:val="en-US"/>
    </w:rPr>
  </w:style>
  <w:style w:type="character" w:customStyle="1" w:styleId="EndNoteBibliographyChar">
    <w:name w:val="EndNote Bibliography Char"/>
    <w:basedOn w:val="DefaultParagraphFont"/>
    <w:link w:val="EndNoteBibliography"/>
    <w:rsid w:val="00B87DCB"/>
    <w:rPr>
      <w:rFonts w:ascii="Arial" w:hAnsi="Arial" w:cs="Arial"/>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Beer (UG)</dc:creator>
  <cp:keywords/>
  <dc:description/>
  <cp:lastModifiedBy>Ellen Beer (UG)</cp:lastModifiedBy>
  <cp:revision>3</cp:revision>
  <dcterms:created xsi:type="dcterms:W3CDTF">2019-09-20T11:21:00Z</dcterms:created>
  <dcterms:modified xsi:type="dcterms:W3CDTF">2019-09-29T15:22:00Z</dcterms:modified>
</cp:coreProperties>
</file>