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70" w:type="dxa"/>
          <w:right w:w="70" w:type="dxa"/>
        </w:tblCellMar>
        <w:tblLook w:val="04A0" w:firstRow="1" w:lastRow="0" w:firstColumn="1" w:lastColumn="0" w:noHBand="0" w:noVBand="1"/>
      </w:tblPr>
      <w:tblGrid>
        <w:gridCol w:w="776"/>
        <w:gridCol w:w="1242"/>
        <w:gridCol w:w="982"/>
        <w:gridCol w:w="1931"/>
        <w:gridCol w:w="1118"/>
        <w:gridCol w:w="1759"/>
        <w:gridCol w:w="1404"/>
      </w:tblGrid>
      <w:tr w:rsidR="00984548" w:rsidRPr="00536B7F" w:rsidTr="00984548">
        <w:trPr>
          <w:trHeight w:val="397"/>
        </w:trPr>
        <w:tc>
          <w:tcPr>
            <w:tcW w:w="421" w:type="pct"/>
            <w:tcBorders>
              <w:top w:val="single" w:sz="18" w:space="0" w:color="auto"/>
              <w:bottom w:val="single" w:sz="18" w:space="0" w:color="auto"/>
            </w:tcBorders>
            <w:shd w:val="clear" w:color="auto" w:fill="auto"/>
            <w:vAlign w:val="center"/>
            <w:hideMark/>
          </w:tcPr>
          <w:p w:rsidR="00984548" w:rsidRPr="009C49B1" w:rsidRDefault="00984548" w:rsidP="00080849">
            <w:pPr>
              <w:spacing w:after="0" w:line="240" w:lineRule="auto"/>
              <w:jc w:val="center"/>
              <w:rPr>
                <w:rFonts w:ascii="Arial" w:eastAsia="Times New Roman" w:hAnsi="Arial" w:cs="Arial"/>
                <w:bCs/>
                <w:color w:val="000000"/>
                <w:sz w:val="16"/>
                <w:szCs w:val="18"/>
                <w:lang w:val="en-US" w:eastAsia="fr-FR"/>
              </w:rPr>
            </w:pPr>
            <w:r w:rsidRPr="009C49B1">
              <w:rPr>
                <w:rFonts w:ascii="Arial" w:eastAsia="Times New Roman" w:hAnsi="Arial" w:cs="Arial"/>
                <w:bCs/>
                <w:color w:val="000000"/>
                <w:sz w:val="16"/>
                <w:szCs w:val="18"/>
                <w:lang w:val="en-US" w:eastAsia="fr-FR"/>
              </w:rPr>
              <w:t>Mouse strain</w:t>
            </w:r>
          </w:p>
        </w:tc>
        <w:tc>
          <w:tcPr>
            <w:tcW w:w="674" w:type="pct"/>
            <w:tcBorders>
              <w:top w:val="single" w:sz="18" w:space="0" w:color="auto"/>
              <w:bottom w:val="single" w:sz="18"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bCs/>
                <w:color w:val="000000"/>
                <w:sz w:val="16"/>
                <w:szCs w:val="18"/>
                <w:lang w:val="en-US" w:eastAsia="fr-FR"/>
              </w:rPr>
            </w:pPr>
            <w:r>
              <w:rPr>
                <w:rFonts w:ascii="Arial" w:eastAsia="Times New Roman" w:hAnsi="Arial" w:cs="Arial"/>
                <w:bCs/>
                <w:color w:val="000000"/>
                <w:sz w:val="16"/>
                <w:szCs w:val="18"/>
                <w:lang w:val="en-US" w:eastAsia="fr-FR"/>
              </w:rPr>
              <w:t>Filarial development</w:t>
            </w:r>
          </w:p>
        </w:tc>
        <w:tc>
          <w:tcPr>
            <w:tcW w:w="533" w:type="pct"/>
            <w:tcBorders>
              <w:top w:val="single" w:sz="18" w:space="0" w:color="auto"/>
              <w:bottom w:val="single" w:sz="18" w:space="0" w:color="auto"/>
            </w:tcBorders>
            <w:shd w:val="clear" w:color="auto" w:fill="auto"/>
            <w:vAlign w:val="center"/>
          </w:tcPr>
          <w:p w:rsidR="00984548" w:rsidRPr="009C49B1" w:rsidRDefault="00984548" w:rsidP="00080849">
            <w:pPr>
              <w:spacing w:after="0" w:line="240" w:lineRule="auto"/>
              <w:jc w:val="center"/>
              <w:rPr>
                <w:rFonts w:ascii="Arial" w:eastAsia="Times New Roman" w:hAnsi="Arial" w:cs="Arial"/>
                <w:bCs/>
                <w:color w:val="000000"/>
                <w:sz w:val="16"/>
                <w:szCs w:val="18"/>
                <w:lang w:val="en-US" w:eastAsia="fr-FR"/>
              </w:rPr>
            </w:pPr>
            <w:r w:rsidRPr="009C49B1">
              <w:rPr>
                <w:rFonts w:ascii="Arial" w:eastAsia="Times New Roman" w:hAnsi="Arial" w:cs="Arial"/>
                <w:bCs/>
                <w:color w:val="000000"/>
                <w:sz w:val="16"/>
                <w:szCs w:val="18"/>
                <w:lang w:val="en-US" w:eastAsia="fr-FR"/>
              </w:rPr>
              <w:t>Target</w:t>
            </w:r>
          </w:p>
        </w:tc>
        <w:tc>
          <w:tcPr>
            <w:tcW w:w="1048" w:type="pct"/>
            <w:tcBorders>
              <w:top w:val="single" w:sz="18" w:space="0" w:color="auto"/>
              <w:bottom w:val="single" w:sz="18"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bCs/>
                <w:color w:val="000000"/>
                <w:sz w:val="16"/>
                <w:szCs w:val="18"/>
                <w:lang w:val="en-US" w:eastAsia="fr-FR"/>
              </w:rPr>
            </w:pPr>
            <w:r w:rsidRPr="009C49B1">
              <w:rPr>
                <w:rFonts w:ascii="Arial" w:eastAsia="Times New Roman" w:hAnsi="Arial" w:cs="Arial"/>
                <w:bCs/>
                <w:color w:val="000000"/>
                <w:sz w:val="16"/>
                <w:szCs w:val="18"/>
                <w:lang w:val="en-US" w:eastAsia="fr-FR"/>
              </w:rPr>
              <w:t>Tool</w:t>
            </w:r>
          </w:p>
        </w:tc>
        <w:tc>
          <w:tcPr>
            <w:tcW w:w="607" w:type="pct"/>
            <w:tcBorders>
              <w:top w:val="single" w:sz="18" w:space="0" w:color="auto"/>
              <w:bottom w:val="single" w:sz="18" w:space="0" w:color="auto"/>
            </w:tcBorders>
            <w:shd w:val="clear" w:color="auto" w:fill="auto"/>
            <w:vAlign w:val="center"/>
            <w:hideMark/>
          </w:tcPr>
          <w:p w:rsidR="00984548" w:rsidRPr="009C49B1" w:rsidRDefault="00984548" w:rsidP="00080849">
            <w:pPr>
              <w:spacing w:after="0" w:line="240" w:lineRule="auto"/>
              <w:jc w:val="center"/>
              <w:rPr>
                <w:rFonts w:ascii="Arial" w:eastAsia="Times New Roman" w:hAnsi="Arial" w:cs="Arial"/>
                <w:bCs/>
                <w:color w:val="000000"/>
                <w:sz w:val="16"/>
                <w:szCs w:val="18"/>
                <w:lang w:val="en-US" w:eastAsia="fr-FR"/>
              </w:rPr>
            </w:pPr>
            <w:r w:rsidRPr="009C49B1">
              <w:rPr>
                <w:rFonts w:ascii="Arial" w:eastAsia="Times New Roman" w:hAnsi="Arial" w:cs="Arial"/>
                <w:bCs/>
                <w:color w:val="000000"/>
                <w:sz w:val="16"/>
                <w:szCs w:val="18"/>
                <w:lang w:val="en-US" w:eastAsia="fr-FR"/>
              </w:rPr>
              <w:t xml:space="preserve">Main functional </w:t>
            </w:r>
            <w:r>
              <w:rPr>
                <w:rFonts w:ascii="Arial" w:eastAsia="Times New Roman" w:hAnsi="Arial" w:cs="Arial"/>
                <w:bCs/>
                <w:color w:val="000000"/>
                <w:sz w:val="16"/>
                <w:szCs w:val="18"/>
                <w:lang w:val="en-US" w:eastAsia="fr-FR"/>
              </w:rPr>
              <w:t xml:space="preserve">cell </w:t>
            </w:r>
            <w:r w:rsidRPr="009C49B1">
              <w:rPr>
                <w:rFonts w:ascii="Arial" w:eastAsia="Times New Roman" w:hAnsi="Arial" w:cs="Arial"/>
                <w:bCs/>
                <w:color w:val="000000"/>
                <w:sz w:val="16"/>
                <w:szCs w:val="18"/>
                <w:lang w:val="en-US" w:eastAsia="fr-FR"/>
              </w:rPr>
              <w:t>target</w:t>
            </w:r>
          </w:p>
        </w:tc>
        <w:tc>
          <w:tcPr>
            <w:tcW w:w="955" w:type="pct"/>
            <w:tcBorders>
              <w:top w:val="single" w:sz="18" w:space="0" w:color="auto"/>
              <w:bottom w:val="single" w:sz="18"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bCs/>
                <w:color w:val="000000"/>
                <w:sz w:val="16"/>
                <w:szCs w:val="18"/>
                <w:lang w:val="en-US" w:eastAsia="fr-FR"/>
              </w:rPr>
            </w:pPr>
            <w:r w:rsidRPr="009C49B1">
              <w:rPr>
                <w:rFonts w:ascii="Arial" w:eastAsia="Times New Roman" w:hAnsi="Arial" w:cs="Arial"/>
                <w:bCs/>
                <w:color w:val="000000"/>
                <w:sz w:val="16"/>
                <w:szCs w:val="18"/>
                <w:lang w:val="en-US" w:eastAsia="fr-FR"/>
              </w:rPr>
              <w:t>Effect on patency</w:t>
            </w:r>
          </w:p>
        </w:tc>
        <w:tc>
          <w:tcPr>
            <w:tcW w:w="763" w:type="pct"/>
            <w:tcBorders>
              <w:top w:val="single" w:sz="18" w:space="0" w:color="auto"/>
              <w:bottom w:val="single" w:sz="18" w:space="0" w:color="auto"/>
            </w:tcBorders>
            <w:shd w:val="clear" w:color="auto" w:fill="auto"/>
            <w:vAlign w:val="center"/>
          </w:tcPr>
          <w:p w:rsidR="00984548" w:rsidRPr="009C49B1" w:rsidRDefault="00984548" w:rsidP="00080849">
            <w:pPr>
              <w:spacing w:after="0" w:line="240" w:lineRule="auto"/>
              <w:jc w:val="center"/>
              <w:rPr>
                <w:rFonts w:ascii="Arial" w:eastAsia="Times New Roman" w:hAnsi="Arial" w:cs="Arial"/>
                <w:bCs/>
                <w:color w:val="000000"/>
                <w:sz w:val="16"/>
                <w:szCs w:val="18"/>
                <w:lang w:val="en-US" w:eastAsia="fr-FR"/>
              </w:rPr>
            </w:pPr>
            <w:r w:rsidRPr="009C49B1">
              <w:rPr>
                <w:rFonts w:ascii="Arial" w:eastAsia="Times New Roman" w:hAnsi="Arial" w:cs="Arial"/>
                <w:bCs/>
                <w:color w:val="000000"/>
                <w:sz w:val="16"/>
                <w:szCs w:val="18"/>
                <w:lang w:val="en-US" w:eastAsia="fr-FR"/>
              </w:rPr>
              <w:t>ref</w:t>
            </w:r>
          </w:p>
        </w:tc>
      </w:tr>
      <w:tr w:rsidR="00984548" w:rsidRPr="00536B7F" w:rsidTr="00984548">
        <w:trPr>
          <w:trHeight w:val="397"/>
        </w:trPr>
        <w:tc>
          <w:tcPr>
            <w:tcW w:w="421" w:type="pct"/>
            <w:vMerge w:val="restart"/>
            <w:tcBorders>
              <w:top w:val="single" w:sz="18" w:space="0" w:color="auto"/>
            </w:tcBorders>
            <w:shd w:val="clear" w:color="auto" w:fill="auto"/>
            <w:hideMark/>
          </w:tcPr>
          <w:p w:rsidR="00984548" w:rsidRPr="009C49B1" w:rsidRDefault="00984548" w:rsidP="00080849">
            <w:pPr>
              <w:spacing w:after="0" w:line="240" w:lineRule="auto"/>
              <w:jc w:val="center"/>
              <w:rPr>
                <w:rFonts w:ascii="Arial" w:eastAsia="Times New Roman" w:hAnsi="Arial" w:cs="Arial"/>
                <w:bCs/>
                <w:color w:val="000000"/>
                <w:sz w:val="16"/>
                <w:szCs w:val="18"/>
                <w:lang w:val="en-US" w:eastAsia="fr-FR"/>
              </w:rPr>
            </w:pPr>
            <w:r w:rsidRPr="009C49B1">
              <w:rPr>
                <w:rFonts w:ascii="Arial" w:eastAsia="Times New Roman" w:hAnsi="Arial" w:cs="Arial"/>
                <w:bCs/>
                <w:color w:val="000000"/>
                <w:sz w:val="16"/>
                <w:szCs w:val="18"/>
                <w:lang w:val="en-US" w:eastAsia="fr-FR"/>
              </w:rPr>
              <w:t>BALB/c</w:t>
            </w:r>
          </w:p>
        </w:tc>
        <w:tc>
          <w:tcPr>
            <w:tcW w:w="674" w:type="pct"/>
            <w:vMerge w:val="restart"/>
            <w:tcBorders>
              <w:top w:val="single" w:sz="18" w:space="0" w:color="auto"/>
            </w:tcBorders>
            <w:shd w:val="clear" w:color="auto" w:fill="F2F2F2" w:themeFill="background1" w:themeFillShade="F2"/>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Sensible</w:t>
            </w:r>
          </w:p>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Pr>
                <w:rFonts w:ascii="Arial" w:eastAsia="Times New Roman" w:hAnsi="Arial" w:cs="Arial"/>
                <w:color w:val="000000"/>
                <w:sz w:val="16"/>
                <w:szCs w:val="16"/>
                <w:lang w:val="en-US" w:eastAsia="fr-FR"/>
              </w:rPr>
              <w:t>(</w:t>
            </w:r>
            <w:r w:rsidRPr="009C49B1">
              <w:rPr>
                <w:rFonts w:ascii="Arial" w:eastAsia="Times New Roman" w:hAnsi="Arial" w:cs="Arial"/>
                <w:color w:val="000000"/>
                <w:sz w:val="16"/>
                <w:szCs w:val="16"/>
                <w:lang w:val="en-US" w:eastAsia="fr-FR"/>
              </w:rPr>
              <w:t>develop a patent phase</w:t>
            </w:r>
            <w:r>
              <w:rPr>
                <w:rFonts w:ascii="Arial" w:eastAsia="Times New Roman" w:hAnsi="Arial" w:cs="Arial"/>
                <w:color w:val="000000"/>
                <w:sz w:val="16"/>
                <w:szCs w:val="16"/>
                <w:lang w:val="en-US" w:eastAsia="fr-FR"/>
              </w:rPr>
              <w:t>)</w:t>
            </w:r>
          </w:p>
        </w:tc>
        <w:tc>
          <w:tcPr>
            <w:tcW w:w="533" w:type="pct"/>
            <w:tcBorders>
              <w:top w:val="single" w:sz="18" w:space="0" w:color="auto"/>
              <w:bottom w:val="single" w:sz="4" w:space="0" w:color="auto"/>
            </w:tcBorders>
            <w:shd w:val="clear" w:color="auto" w:fill="auto"/>
            <w:vAlign w:val="center"/>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IL4</w:t>
            </w:r>
          </w:p>
        </w:tc>
        <w:tc>
          <w:tcPr>
            <w:tcW w:w="1048" w:type="pct"/>
            <w:tcBorders>
              <w:top w:val="single" w:sz="18" w:space="0" w:color="auto"/>
              <w:bottom w:val="single" w:sz="4"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IL4</w:t>
            </w:r>
            <w:r w:rsidRPr="009C49B1">
              <w:rPr>
                <w:rFonts w:ascii="Arial" w:eastAsia="Times New Roman" w:hAnsi="Arial" w:cs="Arial"/>
                <w:color w:val="000000"/>
                <w:sz w:val="16"/>
                <w:szCs w:val="16"/>
                <w:vertAlign w:val="superscript"/>
                <w:lang w:val="en-US" w:eastAsia="fr-FR"/>
              </w:rPr>
              <w:t xml:space="preserve">-/- </w:t>
            </w:r>
            <w:r w:rsidRPr="009C49B1">
              <w:rPr>
                <w:rFonts w:ascii="Arial" w:eastAsia="Times New Roman" w:hAnsi="Arial" w:cs="Arial"/>
                <w:color w:val="000000"/>
                <w:sz w:val="16"/>
                <w:szCs w:val="16"/>
                <w:lang w:val="en-US" w:eastAsia="fr-FR"/>
              </w:rPr>
              <w:t xml:space="preserve"> mice</w:t>
            </w:r>
          </w:p>
        </w:tc>
        <w:tc>
          <w:tcPr>
            <w:tcW w:w="607" w:type="pct"/>
            <w:tcBorders>
              <w:top w:val="single" w:sz="18" w:space="0" w:color="auto"/>
              <w:bottom w:val="single" w:sz="4" w:space="0" w:color="auto"/>
            </w:tcBorders>
            <w:shd w:val="clear" w:color="auto" w:fill="auto"/>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Mac</w:t>
            </w:r>
          </w:p>
        </w:tc>
        <w:tc>
          <w:tcPr>
            <w:tcW w:w="955" w:type="pct"/>
            <w:tcBorders>
              <w:top w:val="single" w:sz="18" w:space="0" w:color="auto"/>
              <w:bottom w:val="single" w:sz="4"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softHyphen/>
            </w:r>
            <w:r w:rsidRPr="009C49B1">
              <w:rPr>
                <w:lang w:val="en-US"/>
              </w:rPr>
              <w:t>↑</w:t>
            </w:r>
            <w:r w:rsidRPr="009C49B1">
              <w:rPr>
                <w:rFonts w:ascii="Arial" w:eastAsia="Times New Roman" w:hAnsi="Arial" w:cs="Arial"/>
                <w:color w:val="000000"/>
                <w:sz w:val="16"/>
                <w:szCs w:val="18"/>
                <w:lang w:val="en-US" w:eastAsia="fr-FR"/>
              </w:rPr>
              <w:t xml:space="preserve"> microfilaremia</w:t>
            </w:r>
          </w:p>
        </w:tc>
        <w:tc>
          <w:tcPr>
            <w:tcW w:w="763" w:type="pct"/>
            <w:tcBorders>
              <w:top w:val="single" w:sz="18" w:space="0" w:color="auto"/>
              <w:bottom w:val="single" w:sz="4" w:space="0" w:color="auto"/>
            </w:tcBorders>
            <w:shd w:val="clear" w:color="auto" w:fill="auto"/>
            <w:vAlign w:val="center"/>
          </w:tcPr>
          <w:p w:rsidR="00984548" w:rsidRPr="009C49B1" w:rsidRDefault="00984548" w:rsidP="00EF71CA">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fldChar w:fldCharType="begin" w:fldLock="1"/>
            </w:r>
            <w:r>
              <w:rPr>
                <w:rFonts w:ascii="Arial" w:eastAsia="Times New Roman" w:hAnsi="Arial" w:cs="Arial"/>
                <w:color w:val="000000"/>
                <w:sz w:val="16"/>
                <w:szCs w:val="18"/>
                <w:lang w:val="en-US" w:eastAsia="fr-FR"/>
              </w:rPr>
              <w:instrText>ADDIN CSL_CITATION {"citationItems":[{"id":"ITEM-1","itemData":{"DOI":"10.1128/IAI.69.5.2950-2956.2001","ISSN":"00199567","PMID":"11292711","abstract":"Litomosoides sigmodontis is the only filaria which develops from infective larvae into microfilaria-producing adults in immunocompetent laboratory mice. In this study we report that interleukin-4 knockout (IL-4 KO) mice have an up to 100-fold-higher and a significantly prolonged microfilaremia compared to wild-type BALB/c mice, as well as 20 times more microfilariae in the thoracic cavity, the site of infection. While worm development and adult worm persistence were equivalent in IL-4 KO and wild-type mice, the fertility and length of adult female worms in IL-4 KO mice was clearly enhanced. The high susceptibility to microfilariae in IL-4 KO mice required the presence of adult worms in a full infection cycle since microfilariae loads did not differ much between IL-4 KO and wild-type mice when purified microfilariae were injected into mice. In addition, we found that eosinophilia was diminished and immunoglobulin E (IgE) was absent in IL-4 KO mice. IgE, however, does not seem to be the essential factor for microfilarial containment since microfilaremia was not elevated in B-cell KO mice. In conclusion, IL-4 is shown for the first time to be essential for the control of microfilarial loads but not of adult worm loads in a fully permissive murine filarial infection. IL-4 dependent effector pathways seem to operate on adult worms rather than directly on microfilariae.","author":[{"dropping-particle":"","family":"Volkmann","given":"L.","non-dropping-particle":"","parse-names":false,"suffix":""},{"dropping-particle":"","family":"Saeftel","given":"M.","non-dropping-particle":"","parse-names":false,"suffix":""},{"dropping-particle":"","family":"Bain","given":"O.","non-dropping-particle":"","parse-names":false,"suffix":""},{"dropping-particle":"","family":"Fischer","given":"K.","non-dropping-particle":"","parse-names":false,"suffix":""},{"dropping-particle":"","family":"Fleischer","given":"B.","non-dropping-particle":"","parse-names":false,"suffix":""},{"dropping-particle":"","family":"Hoerauf","given":"A.","non-dropping-particle":"","parse-names":false,"suffix":""}],"container-title":"Infection and Immunity","id":"ITEM-1","issue":"5","issued":{"date-parts":[["2001"]]},"page":"2950-2956","title":"Interleukin-4 is essential for the control of microfilariae in murine infection with the filaria litomosoides sigmodontis","type":"article-journal","volume":"69"},"uris":["http://www.mendeley.com/documents/?uuid=5ce68f88-d141-455b-b87c-b15eeeb282e7"]},{"id":"ITEM-2","itemData":{"DOI":"10.1007/s00430-002-0155-9","ISBN":"0300-8584 (Print)\r0300-8584 (Linking)","PMID":"12592560","author":[{"dropping-particle":"","family":"Volkmann","given":"L","non-dropping-particle":"","parse-names":false,"suffix":""},{"dropping-particle":"","family":"Bain","given":"O","non-dropping-particle":"","parse-names":false,"suffix":""},{"dropping-particle":"","family":"Saeftel","given":"M","non-dropping-particle":"","parse-names":false,"suffix":""},{"dropping-particle":"","family":"Specht","given":"S","non-dropping-particle":"","parse-names":false,"suffix":""},{"dropping-particle":"","family":"Fischer","given":"K","non-dropping-particle":"","parse-names":false,"suffix":""},{"dropping-particle":"","family":"Brombacher","given":"F","non-dropping-particle":"","parse-names":false,"suffix":""},{"dropping-particle":"","family":"Matthaei","given":"K I","non-dropping-particle":"","parse-names":false,"suffix":""},{"dropping-particle":"","family":"Hoerauf","given":"A","non-dropping-particle":"","parse-names":false,"suffix":""}],"container-title":"Med Microbiol Immunol","edition":"2003/02/20","id":"ITEM-2","issue":"1","issued":{"date-parts":[["2003"]]},"language":"eng","page":"23-31","title":"Murine filariasis: interleukin 4 and interleukin 5 lead to containment of different worm developmental stages","type":"article-journal","volume":"192"},"uris":["http://www.mendeley.com/documents/?uuid=3de06c97-02a1-47bd-97f6-4ade63d58c4c"]}],"mendeley":{"formattedCitation":"(52, 53)","plainTextFormattedCitation":"(52, 53)","previouslyFormattedCitation":"(1, 2)"},"properties":{"noteIndex":0},"schema":"https://github.com/citation-style-language/schema/raw/master/csl-citation.json"}</w:instrText>
            </w:r>
            <w:r w:rsidRPr="009C49B1">
              <w:rPr>
                <w:rFonts w:ascii="Arial" w:eastAsia="Times New Roman" w:hAnsi="Arial" w:cs="Arial"/>
                <w:color w:val="000000"/>
                <w:sz w:val="16"/>
                <w:szCs w:val="18"/>
                <w:lang w:val="en-US" w:eastAsia="fr-FR"/>
              </w:rPr>
              <w:fldChar w:fldCharType="separate"/>
            </w:r>
            <w:r w:rsidRPr="007C4D27">
              <w:rPr>
                <w:rFonts w:ascii="Arial" w:eastAsia="Times New Roman" w:hAnsi="Arial" w:cs="Arial"/>
                <w:noProof/>
                <w:color w:val="000000"/>
                <w:sz w:val="16"/>
                <w:szCs w:val="18"/>
                <w:lang w:val="en-US" w:eastAsia="fr-FR"/>
              </w:rPr>
              <w:t>(</w:t>
            </w:r>
            <w:r w:rsidR="00EF71CA">
              <w:rPr>
                <w:rFonts w:ascii="Arial" w:eastAsia="Times New Roman" w:hAnsi="Arial" w:cs="Arial"/>
                <w:noProof/>
                <w:color w:val="000000"/>
                <w:sz w:val="16"/>
                <w:szCs w:val="18"/>
                <w:lang w:val="en-US" w:eastAsia="fr-FR"/>
              </w:rPr>
              <w:t>1</w:t>
            </w:r>
            <w:r w:rsidRPr="007C4D27">
              <w:rPr>
                <w:rFonts w:ascii="Arial" w:eastAsia="Times New Roman" w:hAnsi="Arial" w:cs="Arial"/>
                <w:noProof/>
                <w:color w:val="000000"/>
                <w:sz w:val="16"/>
                <w:szCs w:val="18"/>
                <w:lang w:val="en-US" w:eastAsia="fr-FR"/>
              </w:rPr>
              <w:t xml:space="preserve">, </w:t>
            </w:r>
            <w:r w:rsidR="00EF71CA">
              <w:rPr>
                <w:rFonts w:ascii="Arial" w:eastAsia="Times New Roman" w:hAnsi="Arial" w:cs="Arial"/>
                <w:noProof/>
                <w:color w:val="000000"/>
                <w:sz w:val="16"/>
                <w:szCs w:val="18"/>
                <w:lang w:val="en-US" w:eastAsia="fr-FR"/>
              </w:rPr>
              <w:t>2</w:t>
            </w:r>
            <w:r w:rsidRPr="007C4D27">
              <w:rPr>
                <w:rFonts w:ascii="Arial" w:eastAsia="Times New Roman" w:hAnsi="Arial" w:cs="Arial"/>
                <w:noProof/>
                <w:color w:val="000000"/>
                <w:sz w:val="16"/>
                <w:szCs w:val="18"/>
                <w:lang w:val="en-US" w:eastAsia="fr-FR"/>
              </w:rPr>
              <w:t>)</w:t>
            </w:r>
            <w:r w:rsidRPr="009C49B1">
              <w:rPr>
                <w:rFonts w:ascii="Arial" w:eastAsia="Times New Roman" w:hAnsi="Arial" w:cs="Arial"/>
                <w:color w:val="000000"/>
                <w:sz w:val="16"/>
                <w:szCs w:val="18"/>
                <w:lang w:val="en-US" w:eastAsia="fr-FR"/>
              </w:rPr>
              <w:fldChar w:fldCharType="end"/>
            </w:r>
          </w:p>
        </w:tc>
      </w:tr>
      <w:tr w:rsidR="00984548" w:rsidRPr="00536B7F" w:rsidTr="00984548">
        <w:trPr>
          <w:trHeight w:val="397"/>
        </w:trPr>
        <w:tc>
          <w:tcPr>
            <w:tcW w:w="421" w:type="pct"/>
            <w:vMerge/>
            <w:vAlign w:val="center"/>
            <w:hideMark/>
          </w:tcPr>
          <w:p w:rsidR="00984548" w:rsidRPr="009C49B1" w:rsidRDefault="00984548" w:rsidP="00080849">
            <w:pPr>
              <w:spacing w:after="0" w:line="240" w:lineRule="auto"/>
              <w:jc w:val="center"/>
              <w:rPr>
                <w:rFonts w:ascii="Arial" w:eastAsia="Times New Roman" w:hAnsi="Arial" w:cs="Arial"/>
                <w:bCs/>
                <w:color w:val="000000"/>
                <w:sz w:val="16"/>
                <w:szCs w:val="18"/>
                <w:lang w:val="en-US" w:eastAsia="fr-FR"/>
              </w:rPr>
            </w:pPr>
          </w:p>
        </w:tc>
        <w:tc>
          <w:tcPr>
            <w:tcW w:w="674" w:type="pct"/>
            <w:vMerge/>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p>
        </w:tc>
        <w:tc>
          <w:tcPr>
            <w:tcW w:w="533" w:type="pct"/>
            <w:tcBorders>
              <w:top w:val="single" w:sz="4" w:space="0" w:color="auto"/>
              <w:bottom w:val="single" w:sz="4" w:space="0" w:color="auto"/>
            </w:tcBorders>
            <w:shd w:val="clear" w:color="auto" w:fill="auto"/>
            <w:vAlign w:val="center"/>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IL4/IL13</w:t>
            </w:r>
          </w:p>
        </w:tc>
        <w:tc>
          <w:tcPr>
            <w:tcW w:w="1048" w:type="pct"/>
            <w:tcBorders>
              <w:top w:val="single" w:sz="4" w:space="0" w:color="auto"/>
              <w:bottom w:val="single" w:sz="4"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IL4R</w:t>
            </w:r>
            <w:r w:rsidRPr="009C49B1">
              <w:rPr>
                <w:rFonts w:ascii="Arial" w:eastAsia="Times New Roman" w:hAnsi="Arial" w:cs="Arial"/>
                <w:color w:val="000000"/>
                <w:sz w:val="16"/>
                <w:szCs w:val="16"/>
                <w:vertAlign w:val="superscript"/>
                <w:lang w:val="en-US" w:eastAsia="fr-FR"/>
              </w:rPr>
              <w:t xml:space="preserve">-/- </w:t>
            </w:r>
            <w:r w:rsidRPr="009C49B1">
              <w:rPr>
                <w:rFonts w:ascii="Arial" w:eastAsia="Times New Roman" w:hAnsi="Arial" w:cs="Arial"/>
                <w:color w:val="000000"/>
                <w:sz w:val="16"/>
                <w:szCs w:val="16"/>
                <w:lang w:val="en-US" w:eastAsia="fr-FR"/>
              </w:rPr>
              <w:t xml:space="preserve"> mice</w:t>
            </w:r>
          </w:p>
        </w:tc>
        <w:tc>
          <w:tcPr>
            <w:tcW w:w="607" w:type="pct"/>
            <w:tcBorders>
              <w:top w:val="single" w:sz="4" w:space="0" w:color="auto"/>
              <w:bottom w:val="single" w:sz="4" w:space="0" w:color="auto"/>
            </w:tcBorders>
            <w:shd w:val="clear" w:color="auto" w:fill="auto"/>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Mac</w:t>
            </w:r>
          </w:p>
        </w:tc>
        <w:tc>
          <w:tcPr>
            <w:tcW w:w="955" w:type="pct"/>
            <w:tcBorders>
              <w:top w:val="single" w:sz="4" w:space="0" w:color="auto"/>
              <w:bottom w:val="single" w:sz="4"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softHyphen/>
            </w:r>
            <w:r w:rsidRPr="009C49B1">
              <w:rPr>
                <w:lang w:val="en-US"/>
              </w:rPr>
              <w:t>↑</w:t>
            </w:r>
            <w:r w:rsidRPr="009C49B1">
              <w:rPr>
                <w:rFonts w:ascii="Arial" w:eastAsia="Times New Roman" w:hAnsi="Arial" w:cs="Arial"/>
                <w:color w:val="000000"/>
                <w:sz w:val="16"/>
                <w:szCs w:val="18"/>
                <w:lang w:val="en-US" w:eastAsia="fr-FR"/>
              </w:rPr>
              <w:t xml:space="preserve"> microfilaremia</w:t>
            </w:r>
          </w:p>
        </w:tc>
        <w:tc>
          <w:tcPr>
            <w:tcW w:w="763" w:type="pct"/>
            <w:tcBorders>
              <w:top w:val="single" w:sz="4" w:space="0" w:color="auto"/>
              <w:bottom w:val="single" w:sz="4" w:space="0" w:color="auto"/>
            </w:tcBorders>
            <w:shd w:val="clear" w:color="auto" w:fill="auto"/>
            <w:vAlign w:val="center"/>
          </w:tcPr>
          <w:p w:rsidR="00984548" w:rsidRPr="009C49B1" w:rsidRDefault="00984548" w:rsidP="00EF71CA">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fldChar w:fldCharType="begin" w:fldLock="1"/>
            </w:r>
            <w:r>
              <w:rPr>
                <w:rFonts w:ascii="Arial" w:eastAsia="Times New Roman" w:hAnsi="Arial" w:cs="Arial"/>
                <w:color w:val="000000"/>
                <w:sz w:val="16"/>
                <w:szCs w:val="18"/>
                <w:lang w:val="en-US" w:eastAsia="fr-FR"/>
              </w:rPr>
              <w:instrText>ADDIN CSL_CITATION {"citationItems":[{"id":"ITEM-1","itemData":{"DOI":"10.1007/s00430-002-0155-9","ISBN":"0300-8584 (Print)\r0300-8584 (Linking)","PMID":"12592560","author":[{"dropping-particle":"","family":"Volkmann","given":"L","non-dropping-particle":"","parse-names":false,"suffix":""},{"dropping-particle":"","family":"Bain","given":"O","non-dropping-particle":"","parse-names":false,"suffix":""},{"dropping-particle":"","family":"Saeftel","given":"M","non-dropping-particle":"","parse-names":false,"suffix":""},{"dropping-particle":"","family":"Specht","given":"S","non-dropping-particle":"","parse-names":false,"suffix":""},{"dropping-particle":"","family":"Fischer","given":"K","non-dropping-particle":"","parse-names":false,"suffix":""},{"dropping-particle":"","family":"Brombacher","given":"F","non-dropping-particle":"","parse-names":false,"suffix":""},{"dropping-particle":"","family":"Matthaei","given":"K I","non-dropping-particle":"","parse-names":false,"suffix":""},{"dropping-particle":"","family":"Hoerauf","given":"A","non-dropping-particle":"","parse-names":false,"suffix":""}],"container-title":"Med Microbiol Immunol","edition":"2003/02/20","id":"ITEM-1","issue":"1","issued":{"date-parts":[["2003"]]},"language":"eng","page":"23-31","title":"Murine filariasis: interleukin 4 and interleukin 5 lead to containment of different worm developmental stages","type":"article-journal","volume":"192"},"uris":["http://www.mendeley.com/documents/?uuid=3de06c97-02a1-47bd-97f6-4ade63d58c4c"]}],"mendeley":{"formattedCitation":"(53)","plainTextFormattedCitation":"(53)","previouslyFormattedCitation":"(2)"},"properties":{"noteIndex":0},"schema":"https://github.com/citation-style-language/schema/raw/master/csl-citation.json"}</w:instrText>
            </w:r>
            <w:r w:rsidRPr="009C49B1">
              <w:rPr>
                <w:rFonts w:ascii="Arial" w:eastAsia="Times New Roman" w:hAnsi="Arial" w:cs="Arial"/>
                <w:color w:val="000000"/>
                <w:sz w:val="16"/>
                <w:szCs w:val="18"/>
                <w:lang w:val="en-US" w:eastAsia="fr-FR"/>
              </w:rPr>
              <w:fldChar w:fldCharType="separate"/>
            </w:r>
            <w:r w:rsidRPr="007C4D27">
              <w:rPr>
                <w:rFonts w:ascii="Arial" w:eastAsia="Times New Roman" w:hAnsi="Arial" w:cs="Arial"/>
                <w:noProof/>
                <w:color w:val="000000"/>
                <w:sz w:val="16"/>
                <w:szCs w:val="18"/>
                <w:lang w:val="en-US" w:eastAsia="fr-FR"/>
              </w:rPr>
              <w:t>(</w:t>
            </w:r>
            <w:r w:rsidR="00EF71CA">
              <w:rPr>
                <w:rFonts w:ascii="Arial" w:eastAsia="Times New Roman" w:hAnsi="Arial" w:cs="Arial"/>
                <w:noProof/>
                <w:color w:val="000000"/>
                <w:sz w:val="16"/>
                <w:szCs w:val="18"/>
                <w:lang w:val="en-US" w:eastAsia="fr-FR"/>
              </w:rPr>
              <w:t>2</w:t>
            </w:r>
            <w:r w:rsidRPr="007C4D27">
              <w:rPr>
                <w:rFonts w:ascii="Arial" w:eastAsia="Times New Roman" w:hAnsi="Arial" w:cs="Arial"/>
                <w:noProof/>
                <w:color w:val="000000"/>
                <w:sz w:val="16"/>
                <w:szCs w:val="18"/>
                <w:lang w:val="en-US" w:eastAsia="fr-FR"/>
              </w:rPr>
              <w:t>)</w:t>
            </w:r>
            <w:r w:rsidRPr="009C49B1">
              <w:rPr>
                <w:rFonts w:ascii="Arial" w:eastAsia="Times New Roman" w:hAnsi="Arial" w:cs="Arial"/>
                <w:color w:val="000000"/>
                <w:sz w:val="16"/>
                <w:szCs w:val="18"/>
                <w:lang w:val="en-US" w:eastAsia="fr-FR"/>
              </w:rPr>
              <w:fldChar w:fldCharType="end"/>
            </w:r>
          </w:p>
        </w:tc>
      </w:tr>
      <w:tr w:rsidR="00984548" w:rsidRPr="00EF71CA" w:rsidTr="00984548">
        <w:trPr>
          <w:trHeight w:val="397"/>
        </w:trPr>
        <w:tc>
          <w:tcPr>
            <w:tcW w:w="421" w:type="pct"/>
            <w:vMerge/>
            <w:vAlign w:val="center"/>
          </w:tcPr>
          <w:p w:rsidR="00984548" w:rsidRPr="009C49B1" w:rsidRDefault="00984548" w:rsidP="00080849">
            <w:pPr>
              <w:spacing w:after="0" w:line="240" w:lineRule="auto"/>
              <w:jc w:val="center"/>
              <w:rPr>
                <w:rFonts w:ascii="Arial" w:eastAsia="Times New Roman" w:hAnsi="Arial" w:cs="Arial"/>
                <w:bCs/>
                <w:color w:val="000000"/>
                <w:sz w:val="16"/>
                <w:szCs w:val="18"/>
                <w:lang w:val="en-US" w:eastAsia="fr-FR"/>
              </w:rPr>
            </w:pPr>
          </w:p>
        </w:tc>
        <w:tc>
          <w:tcPr>
            <w:tcW w:w="674" w:type="pct"/>
            <w:vMerge/>
            <w:shd w:val="clear" w:color="auto" w:fill="F2F2F2" w:themeFill="background1" w:themeFillShade="F2"/>
            <w:vAlign w:val="center"/>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p>
        </w:tc>
        <w:tc>
          <w:tcPr>
            <w:tcW w:w="533" w:type="pct"/>
            <w:tcBorders>
              <w:top w:val="single" w:sz="4" w:space="0" w:color="auto"/>
              <w:bottom w:val="single" w:sz="4" w:space="0" w:color="auto"/>
            </w:tcBorders>
            <w:shd w:val="clear" w:color="auto" w:fill="auto"/>
            <w:vAlign w:val="center"/>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IL5</w:t>
            </w:r>
          </w:p>
        </w:tc>
        <w:tc>
          <w:tcPr>
            <w:tcW w:w="1048" w:type="pct"/>
            <w:tcBorders>
              <w:top w:val="single" w:sz="4" w:space="0" w:color="auto"/>
              <w:bottom w:val="single" w:sz="4" w:space="0" w:color="auto"/>
            </w:tcBorders>
            <w:shd w:val="clear" w:color="auto" w:fill="F2F2F2" w:themeFill="background1" w:themeFillShade="F2"/>
            <w:vAlign w:val="center"/>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IL5</w:t>
            </w:r>
            <w:r w:rsidRPr="009C49B1">
              <w:rPr>
                <w:rFonts w:ascii="Arial" w:eastAsia="Times New Roman" w:hAnsi="Arial" w:cs="Arial"/>
                <w:color w:val="000000"/>
                <w:sz w:val="16"/>
                <w:szCs w:val="16"/>
                <w:vertAlign w:val="superscript"/>
                <w:lang w:val="en-US" w:eastAsia="fr-FR"/>
              </w:rPr>
              <w:t xml:space="preserve">-/- </w:t>
            </w:r>
            <w:r w:rsidRPr="009C49B1">
              <w:rPr>
                <w:rFonts w:ascii="Arial" w:eastAsia="Times New Roman" w:hAnsi="Arial" w:cs="Arial"/>
                <w:color w:val="000000"/>
                <w:sz w:val="16"/>
                <w:szCs w:val="16"/>
                <w:lang w:val="en-US" w:eastAsia="fr-FR"/>
              </w:rPr>
              <w:t xml:space="preserve">  mice</w:t>
            </w:r>
          </w:p>
        </w:tc>
        <w:tc>
          <w:tcPr>
            <w:tcW w:w="607" w:type="pct"/>
            <w:tcBorders>
              <w:top w:val="single" w:sz="4" w:space="0" w:color="auto"/>
              <w:bottom w:val="single" w:sz="4" w:space="0" w:color="auto"/>
            </w:tcBorders>
            <w:shd w:val="clear" w:color="auto" w:fill="auto"/>
            <w:vAlign w:val="center"/>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Eos</w:t>
            </w:r>
          </w:p>
        </w:tc>
        <w:tc>
          <w:tcPr>
            <w:tcW w:w="955" w:type="pct"/>
            <w:tcBorders>
              <w:top w:val="single" w:sz="4" w:space="0" w:color="auto"/>
              <w:bottom w:val="single" w:sz="4" w:space="0" w:color="auto"/>
            </w:tcBorders>
            <w:shd w:val="clear" w:color="auto" w:fill="F2F2F2" w:themeFill="background1" w:themeFillShade="F2"/>
            <w:vAlign w:val="center"/>
          </w:tcPr>
          <w:p w:rsidR="00984548"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softHyphen/>
            </w:r>
            <w:r w:rsidRPr="009C49B1">
              <w:rPr>
                <w:lang w:val="en-US"/>
              </w:rPr>
              <w:t>↑</w:t>
            </w:r>
            <w:r w:rsidRPr="009C49B1">
              <w:rPr>
                <w:rFonts w:ascii="Arial" w:eastAsia="Times New Roman" w:hAnsi="Arial" w:cs="Arial"/>
                <w:color w:val="000000"/>
                <w:sz w:val="16"/>
                <w:szCs w:val="18"/>
                <w:lang w:val="en-US" w:eastAsia="fr-FR"/>
              </w:rPr>
              <w:t xml:space="preserve"> Worm burden   </w:t>
            </w:r>
          </w:p>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lang w:val="en-US"/>
              </w:rPr>
              <w:t>↑</w:t>
            </w:r>
            <w:r w:rsidRPr="009C49B1">
              <w:rPr>
                <w:rFonts w:ascii="Arial" w:eastAsia="Times New Roman" w:hAnsi="Arial" w:cs="Arial"/>
                <w:color w:val="000000"/>
                <w:sz w:val="16"/>
                <w:szCs w:val="18"/>
                <w:lang w:val="en-US" w:eastAsia="fr-FR"/>
              </w:rPr>
              <w:softHyphen/>
              <w:t xml:space="preserve"> survival of adults                   </w:t>
            </w:r>
            <w:r w:rsidRPr="009C49B1">
              <w:rPr>
                <w:rFonts w:ascii="Arial" w:eastAsia="Times New Roman" w:hAnsi="Arial" w:cs="Arial"/>
                <w:color w:val="000000"/>
                <w:sz w:val="16"/>
                <w:szCs w:val="18"/>
                <w:lang w:val="en-US" w:eastAsia="fr-FR"/>
              </w:rPr>
              <w:softHyphen/>
            </w:r>
            <w:r w:rsidRPr="009C49B1">
              <w:rPr>
                <w:lang w:val="en-US"/>
              </w:rPr>
              <w:t xml:space="preserve">↑ </w:t>
            </w:r>
            <w:r w:rsidRPr="009C49B1">
              <w:rPr>
                <w:rFonts w:ascii="Arial" w:eastAsia="Times New Roman" w:hAnsi="Arial" w:cs="Arial"/>
                <w:color w:val="000000"/>
                <w:sz w:val="16"/>
                <w:szCs w:val="18"/>
                <w:lang w:val="en-US" w:eastAsia="fr-FR"/>
              </w:rPr>
              <w:t>microfilaremia</w:t>
            </w:r>
          </w:p>
        </w:tc>
        <w:tc>
          <w:tcPr>
            <w:tcW w:w="763" w:type="pct"/>
            <w:tcBorders>
              <w:top w:val="single" w:sz="4" w:space="0" w:color="auto"/>
              <w:bottom w:val="single" w:sz="4" w:space="0" w:color="auto"/>
            </w:tcBorders>
            <w:shd w:val="clear" w:color="auto" w:fill="auto"/>
            <w:vAlign w:val="center"/>
          </w:tcPr>
          <w:p w:rsidR="00984548" w:rsidRPr="00EA7C8A" w:rsidRDefault="00984548" w:rsidP="00EF71CA">
            <w:pPr>
              <w:spacing w:after="0" w:line="240" w:lineRule="auto"/>
              <w:jc w:val="center"/>
              <w:rPr>
                <w:rFonts w:ascii="Arial" w:eastAsia="Times New Roman" w:hAnsi="Arial" w:cs="Arial"/>
                <w:color w:val="000000"/>
                <w:sz w:val="16"/>
                <w:szCs w:val="18"/>
                <w:lang w:val="fr-FR" w:eastAsia="fr-FR"/>
              </w:rPr>
            </w:pPr>
            <w:r w:rsidRPr="009C49B1">
              <w:rPr>
                <w:rFonts w:ascii="Arial" w:eastAsia="Times New Roman" w:hAnsi="Arial" w:cs="Arial"/>
                <w:color w:val="000000"/>
                <w:sz w:val="16"/>
                <w:szCs w:val="18"/>
                <w:lang w:val="en-US" w:eastAsia="fr-FR"/>
              </w:rPr>
              <w:fldChar w:fldCharType="begin" w:fldLock="1"/>
            </w:r>
            <w:r>
              <w:rPr>
                <w:rFonts w:ascii="Arial" w:eastAsia="Times New Roman" w:hAnsi="Arial" w:cs="Arial"/>
                <w:color w:val="000000"/>
                <w:sz w:val="16"/>
                <w:szCs w:val="18"/>
                <w:lang w:val="en-US" w:eastAsia="fr-FR"/>
              </w:rPr>
              <w:instrText>ADDIN CSL_CITATION {"citationItems":[{"id":"ITEM-1","itemData":{"DOI":"10.1007/s00430-002-0155-9","ISBN":"0300-8584 (Print)\r0300-8584 (Linking)","PMID":"12592560","author":[{"dropping-particle":"","family":"Volkmann","given":"L","non-dropping-particle":"","parse-names":false,"suffix":""},{"dropping-particle":"","family":"Bain","given":"O","non-dropping-particle":"","parse-names":false,"suffix":""},{"dropping-particle":"","family":"Saeftel","given":"M","non-dropping-particle":"","parse-names":false,"suffix":""},{"dropping-particle":"","family":"Specht","given":"S","non-dropping-particle":"","parse-names":false,"suffix":""},{"dropping-particle":"","family":"Fischer","given":"K","non-dropping-particle":"","parse-names":false,"suffix":""},{"dropping-particle":"","family":"Brombacher","given":"F","non-dropping-particle":"","parse-names":false,"suffix":""},{"dropping-particle":"","family":"Matthaei","given":"K I","non-dropping-particle":"","parse-names":false,"suffix":""},{"dropping-particle":"","family":"Hoerauf","given":"A","non-dropping-particle":"","parse-names":false,"suffix":""}],"container-title":"Med Microbiol Immunol","edition":"2003/02/20","id":"ITEM-1","issue":"1","issued":{"date-parts":[["2003"]]},"language":"eng","page":"23-31","title":"Murine filariasis: interleukin 4 and interleukin 5 lead to containment of different worm developmental stages","type":"article-journal","volume":"192"},"uris":["http://www.mendeley.com/documents/?uuid=3de06c97-02a1-47bd-97f6-4ade63d58c4c"]},{"id":"ITEM-2","itemData":{"DOI":"10.1128/IAI.71.12.6978-6985.2003","ISBN":"0019-9567 (Print)","ISSN":"00199567","PMID":"14638787","abstract":"There has been a prevailing perception that Th1 and Th2 immune responses induce antagonistic immune effector mechanisms during an infection. We investigated the role of the Th1 cytokine gamma interferon (IFN-gamma) and the Th2 cytokine interleukin-5 (IL-5) in murine filariasis infections with the rodent filarial nematode Litomosoides sigmodontis with regard to immune responses to the parasite. Earlier data showed an important role for IL-5 and IFN-gamma in effective immune responses to filarial infection. Therefore, in this study it was asked whether IL-5 and IFN-gamma act synergistically or antagonistically. Indeed, IL-5 as well as IFN-gamma knockout (KO) mice show a higher worm load than the wild-type controls. IFN-gamma/IL-5 double-KO mice had a significantly higher worm load than any of the single-KO mice, suggesting a synergism between IFN-gamma and IL-5 in controlling worm infection. Neutrophils are known to play an important role for the containment and encapsulation process of the worms. In infected IFN-gamma KO, IL-5 KO, and IFN-gamma/IL-5 double-KO mice, neutrophils were significantly reduced in chemotactic activity levels compared to controls. In addition, the level of phagocytosis activity of neutrophils from IFN-gamma/IL-5 double-KO mice was further decreased in comparison to that of the single-KO mice. Levels of tumor necrosis factor alpha, which is an important factor for neutrophil activation, were found to be re</w:instrText>
            </w:r>
            <w:r w:rsidRPr="00EA7C8A">
              <w:rPr>
                <w:rFonts w:ascii="Arial" w:eastAsia="Times New Roman" w:hAnsi="Arial" w:cs="Arial"/>
                <w:color w:val="000000"/>
                <w:sz w:val="16"/>
                <w:szCs w:val="18"/>
                <w:lang w:val="fr-FR" w:eastAsia="fr-FR"/>
              </w:rPr>
              <w:instrText>duced in macrophages from KO mice. In conclusion, these results argue for immune effector mechanisms in murine filarial infection that are dependent on both IFN-gamma and IL-5. Synergistic effects of the two cytokines may be mediated, at least in part, by neutrophils for the control of adult worms.","author":[{"dropping-particle":"","family":"Saeftel","given":"Michael","non-dropping-particle":"","parse-names":false,"suffix":""},{"dropping-particle":"","family":"Arndt","given":"Manuela","non-dropping-particle":"","parse-names":false,"suffix":""},{"dropping-particle":"","family":"Specht","given":"Sabine","non-dropping-particle":"","parse-names":false,"suffix":""},{"dropping-particle":"","family":"Volkmann","given":"Lars","non-dropping-particle":"","parse-names":false,"suffix":""},{"dropping-particle":"","family":"Hoerauf","given":"Achim","non-dropping-particle":"","parse-names":false,"suffix":""}],"container-title":"Infection and Immunity","id":"ITEM-2","issue":"12","issued":{"date-parts":[["2003"]]},"page":"6978-6985","title":"Synergism of Gamma Interferon and Interleukin-5 in the Control of Murine Filariasis","type":"article-journal","volume":"71"},"uris":["http://www.mendeley.com/documents/?uuid=32969e99-ac69-4799-bae0-92383cb3ad6f"]}],"mendeley":{"formattedCitation":"(53, 54)","plainTextFormattedCitation":"(53, 54)","previouslyFormattedCitation":"(2, 4)"},"properties":{"noteIndex":0},"schema":"https://github.com/citation-style-language/schema/raw/master/csl-citation.json"}</w:instrText>
            </w:r>
            <w:r w:rsidRPr="009C49B1">
              <w:rPr>
                <w:rFonts w:ascii="Arial" w:eastAsia="Times New Roman" w:hAnsi="Arial" w:cs="Arial"/>
                <w:color w:val="000000"/>
                <w:sz w:val="16"/>
                <w:szCs w:val="18"/>
                <w:lang w:val="en-US" w:eastAsia="fr-FR"/>
              </w:rPr>
              <w:fldChar w:fldCharType="separate"/>
            </w:r>
            <w:r w:rsidRPr="00EA7C8A">
              <w:rPr>
                <w:rFonts w:ascii="Arial" w:eastAsia="Times New Roman" w:hAnsi="Arial" w:cs="Arial"/>
                <w:noProof/>
                <w:color w:val="000000"/>
                <w:sz w:val="16"/>
                <w:szCs w:val="18"/>
                <w:lang w:val="fr-FR" w:eastAsia="fr-FR"/>
              </w:rPr>
              <w:t>(</w:t>
            </w:r>
            <w:r w:rsidR="00EF71CA">
              <w:rPr>
                <w:rFonts w:ascii="Arial" w:eastAsia="Times New Roman" w:hAnsi="Arial" w:cs="Arial"/>
                <w:noProof/>
                <w:color w:val="000000"/>
                <w:sz w:val="16"/>
                <w:szCs w:val="18"/>
                <w:lang w:val="fr-FR" w:eastAsia="fr-FR"/>
              </w:rPr>
              <w:t>2</w:t>
            </w:r>
            <w:r w:rsidRPr="00EA7C8A">
              <w:rPr>
                <w:rFonts w:ascii="Arial" w:eastAsia="Times New Roman" w:hAnsi="Arial" w:cs="Arial"/>
                <w:noProof/>
                <w:color w:val="000000"/>
                <w:sz w:val="16"/>
                <w:szCs w:val="18"/>
                <w:lang w:val="fr-FR" w:eastAsia="fr-FR"/>
              </w:rPr>
              <w:t>,</w:t>
            </w:r>
            <w:r w:rsidR="00EF71CA">
              <w:rPr>
                <w:rFonts w:ascii="Arial" w:eastAsia="Times New Roman" w:hAnsi="Arial" w:cs="Arial"/>
                <w:noProof/>
                <w:color w:val="000000"/>
                <w:sz w:val="16"/>
                <w:szCs w:val="18"/>
                <w:lang w:val="fr-FR" w:eastAsia="fr-FR"/>
              </w:rPr>
              <w:t>3</w:t>
            </w:r>
            <w:r w:rsidRPr="00EA7C8A">
              <w:rPr>
                <w:rFonts w:ascii="Arial" w:eastAsia="Times New Roman" w:hAnsi="Arial" w:cs="Arial"/>
                <w:noProof/>
                <w:color w:val="000000"/>
                <w:sz w:val="16"/>
                <w:szCs w:val="18"/>
                <w:lang w:val="fr-FR" w:eastAsia="fr-FR"/>
              </w:rPr>
              <w:t>)</w:t>
            </w:r>
            <w:r w:rsidRPr="009C49B1">
              <w:rPr>
                <w:rFonts w:ascii="Arial" w:eastAsia="Times New Roman" w:hAnsi="Arial" w:cs="Arial"/>
                <w:color w:val="000000"/>
                <w:sz w:val="16"/>
                <w:szCs w:val="18"/>
                <w:lang w:val="en-US" w:eastAsia="fr-FR"/>
              </w:rPr>
              <w:fldChar w:fldCharType="end"/>
            </w:r>
          </w:p>
        </w:tc>
      </w:tr>
      <w:tr w:rsidR="00984548" w:rsidRPr="00536B7F" w:rsidTr="00984548">
        <w:trPr>
          <w:trHeight w:val="397"/>
        </w:trPr>
        <w:tc>
          <w:tcPr>
            <w:tcW w:w="421" w:type="pct"/>
            <w:vMerge/>
            <w:vAlign w:val="center"/>
            <w:hideMark/>
          </w:tcPr>
          <w:p w:rsidR="00984548" w:rsidRPr="00EA7C8A" w:rsidRDefault="00984548" w:rsidP="00080849">
            <w:pPr>
              <w:spacing w:after="0" w:line="240" w:lineRule="auto"/>
              <w:jc w:val="center"/>
              <w:rPr>
                <w:rFonts w:ascii="Arial" w:eastAsia="Times New Roman" w:hAnsi="Arial" w:cs="Arial"/>
                <w:bCs/>
                <w:color w:val="000000"/>
                <w:sz w:val="16"/>
                <w:szCs w:val="18"/>
                <w:lang w:val="fr-FR" w:eastAsia="fr-FR"/>
              </w:rPr>
            </w:pPr>
          </w:p>
        </w:tc>
        <w:tc>
          <w:tcPr>
            <w:tcW w:w="674" w:type="pct"/>
            <w:vMerge/>
            <w:shd w:val="clear" w:color="auto" w:fill="F2F2F2" w:themeFill="background1" w:themeFillShade="F2"/>
            <w:vAlign w:val="center"/>
            <w:hideMark/>
          </w:tcPr>
          <w:p w:rsidR="00984548" w:rsidRPr="00EA7C8A" w:rsidRDefault="00984548" w:rsidP="00080849">
            <w:pPr>
              <w:spacing w:after="0" w:line="240" w:lineRule="auto"/>
              <w:jc w:val="center"/>
              <w:rPr>
                <w:rFonts w:ascii="Arial" w:eastAsia="Times New Roman" w:hAnsi="Arial" w:cs="Arial"/>
                <w:color w:val="000000"/>
                <w:sz w:val="16"/>
                <w:szCs w:val="16"/>
                <w:lang w:val="fr-FR" w:eastAsia="fr-FR"/>
              </w:rPr>
            </w:pPr>
          </w:p>
        </w:tc>
        <w:tc>
          <w:tcPr>
            <w:tcW w:w="533" w:type="pct"/>
            <w:tcBorders>
              <w:top w:val="single" w:sz="4" w:space="0" w:color="auto"/>
              <w:bottom w:val="single" w:sz="4" w:space="0" w:color="auto"/>
            </w:tcBorders>
            <w:shd w:val="clear" w:color="auto" w:fill="auto"/>
            <w:vAlign w:val="center"/>
          </w:tcPr>
          <w:p w:rsidR="00984548" w:rsidRPr="00EA7C8A" w:rsidRDefault="00984548" w:rsidP="00080849">
            <w:pPr>
              <w:spacing w:after="0" w:line="240" w:lineRule="auto"/>
              <w:jc w:val="center"/>
              <w:rPr>
                <w:rFonts w:ascii="Arial" w:eastAsia="Times New Roman" w:hAnsi="Arial" w:cs="Arial"/>
                <w:color w:val="000000"/>
                <w:sz w:val="16"/>
                <w:szCs w:val="16"/>
                <w:lang w:val="fr-FR" w:eastAsia="fr-FR"/>
              </w:rPr>
            </w:pPr>
            <w:r w:rsidRPr="00EA7C8A">
              <w:rPr>
                <w:rFonts w:ascii="Arial" w:eastAsia="Times New Roman" w:hAnsi="Arial" w:cs="Arial"/>
                <w:color w:val="000000"/>
                <w:sz w:val="16"/>
                <w:szCs w:val="16"/>
                <w:lang w:val="fr-FR" w:eastAsia="fr-FR"/>
              </w:rPr>
              <w:t>IL4/IL13/IL5</w:t>
            </w:r>
          </w:p>
        </w:tc>
        <w:tc>
          <w:tcPr>
            <w:tcW w:w="1048" w:type="pct"/>
            <w:tcBorders>
              <w:top w:val="single" w:sz="4" w:space="0" w:color="auto"/>
              <w:bottom w:val="single" w:sz="4" w:space="0" w:color="auto"/>
            </w:tcBorders>
            <w:shd w:val="clear" w:color="auto" w:fill="F2F2F2" w:themeFill="background1" w:themeFillShade="F2"/>
            <w:vAlign w:val="center"/>
            <w:hideMark/>
          </w:tcPr>
          <w:p w:rsidR="00984548" w:rsidRPr="00EA7C8A" w:rsidRDefault="00984548" w:rsidP="00080849">
            <w:pPr>
              <w:spacing w:after="0" w:line="240" w:lineRule="auto"/>
              <w:jc w:val="center"/>
              <w:rPr>
                <w:rFonts w:ascii="Arial" w:eastAsia="Times New Roman" w:hAnsi="Arial" w:cs="Arial"/>
                <w:color w:val="000000"/>
                <w:sz w:val="16"/>
                <w:szCs w:val="16"/>
                <w:lang w:val="fr-FR" w:eastAsia="fr-FR"/>
              </w:rPr>
            </w:pPr>
            <w:r w:rsidRPr="00EA7C8A">
              <w:rPr>
                <w:rFonts w:ascii="Arial" w:eastAsia="Times New Roman" w:hAnsi="Arial" w:cs="Arial"/>
                <w:color w:val="000000"/>
                <w:sz w:val="16"/>
                <w:szCs w:val="16"/>
                <w:lang w:val="fr-FR" w:eastAsia="fr-FR"/>
              </w:rPr>
              <w:t>IL4R</w:t>
            </w:r>
            <w:r w:rsidRPr="00EA7C8A">
              <w:rPr>
                <w:rFonts w:ascii="Arial" w:eastAsia="Times New Roman" w:hAnsi="Arial" w:cs="Arial"/>
                <w:color w:val="000000"/>
                <w:sz w:val="16"/>
                <w:szCs w:val="16"/>
                <w:vertAlign w:val="superscript"/>
                <w:lang w:val="fr-FR" w:eastAsia="fr-FR"/>
              </w:rPr>
              <w:t xml:space="preserve">-/- </w:t>
            </w:r>
            <w:r w:rsidRPr="00EA7C8A">
              <w:rPr>
                <w:rFonts w:ascii="Arial" w:eastAsia="Times New Roman" w:hAnsi="Arial" w:cs="Arial"/>
                <w:color w:val="000000"/>
                <w:sz w:val="16"/>
                <w:szCs w:val="16"/>
                <w:lang w:val="fr-FR" w:eastAsia="fr-FR"/>
              </w:rPr>
              <w:t>/IL5</w:t>
            </w:r>
            <w:r w:rsidRPr="00EA7C8A">
              <w:rPr>
                <w:rFonts w:ascii="Arial" w:eastAsia="Times New Roman" w:hAnsi="Arial" w:cs="Arial"/>
                <w:color w:val="000000"/>
                <w:sz w:val="16"/>
                <w:szCs w:val="16"/>
                <w:vertAlign w:val="superscript"/>
                <w:lang w:val="fr-FR" w:eastAsia="fr-FR"/>
              </w:rPr>
              <w:t xml:space="preserve">-/- </w:t>
            </w:r>
            <w:r w:rsidRPr="00EA7C8A">
              <w:rPr>
                <w:rFonts w:ascii="Arial" w:eastAsia="Times New Roman" w:hAnsi="Arial" w:cs="Arial"/>
                <w:color w:val="000000"/>
                <w:sz w:val="16"/>
                <w:szCs w:val="16"/>
                <w:lang w:val="fr-FR" w:eastAsia="fr-FR"/>
              </w:rPr>
              <w:t xml:space="preserve"> </w:t>
            </w:r>
            <w:proofErr w:type="spellStart"/>
            <w:r w:rsidRPr="00EA7C8A">
              <w:rPr>
                <w:rFonts w:ascii="Arial" w:eastAsia="Times New Roman" w:hAnsi="Arial" w:cs="Arial"/>
                <w:color w:val="000000"/>
                <w:sz w:val="16"/>
                <w:szCs w:val="16"/>
                <w:lang w:val="fr-FR" w:eastAsia="fr-FR"/>
              </w:rPr>
              <w:t>mice</w:t>
            </w:r>
            <w:proofErr w:type="spellEnd"/>
          </w:p>
        </w:tc>
        <w:tc>
          <w:tcPr>
            <w:tcW w:w="607" w:type="pct"/>
            <w:tcBorders>
              <w:top w:val="single" w:sz="4" w:space="0" w:color="auto"/>
              <w:bottom w:val="single" w:sz="4" w:space="0" w:color="auto"/>
            </w:tcBorders>
            <w:shd w:val="clear" w:color="auto" w:fill="auto"/>
            <w:vAlign w:val="center"/>
            <w:hideMark/>
          </w:tcPr>
          <w:p w:rsidR="00984548" w:rsidRPr="00EA7C8A" w:rsidRDefault="00984548" w:rsidP="00080849">
            <w:pPr>
              <w:spacing w:after="0" w:line="240" w:lineRule="auto"/>
              <w:jc w:val="center"/>
              <w:rPr>
                <w:rFonts w:ascii="Arial" w:eastAsia="Times New Roman" w:hAnsi="Arial" w:cs="Arial"/>
                <w:color w:val="000000"/>
                <w:sz w:val="16"/>
                <w:szCs w:val="16"/>
                <w:lang w:val="fr-FR" w:eastAsia="fr-FR"/>
              </w:rPr>
            </w:pPr>
            <w:r w:rsidRPr="00EA7C8A">
              <w:rPr>
                <w:rFonts w:ascii="Arial" w:eastAsia="Times New Roman" w:hAnsi="Arial" w:cs="Arial"/>
                <w:color w:val="000000"/>
                <w:sz w:val="16"/>
                <w:szCs w:val="16"/>
                <w:lang w:val="fr-FR" w:eastAsia="fr-FR"/>
              </w:rPr>
              <w:t>Mac/Eos</w:t>
            </w:r>
          </w:p>
        </w:tc>
        <w:tc>
          <w:tcPr>
            <w:tcW w:w="955" w:type="pct"/>
            <w:tcBorders>
              <w:top w:val="single" w:sz="4" w:space="0" w:color="auto"/>
              <w:bottom w:val="single" w:sz="4" w:space="0" w:color="auto"/>
            </w:tcBorders>
            <w:shd w:val="clear" w:color="auto" w:fill="F2F2F2" w:themeFill="background1" w:themeFillShade="F2"/>
            <w:vAlign w:val="center"/>
            <w:hideMark/>
          </w:tcPr>
          <w:p w:rsidR="00984548" w:rsidRPr="00EA7C8A" w:rsidRDefault="00984548" w:rsidP="00080849">
            <w:pPr>
              <w:spacing w:after="0" w:line="240" w:lineRule="auto"/>
              <w:jc w:val="center"/>
              <w:rPr>
                <w:rFonts w:ascii="Arial" w:eastAsia="Times New Roman" w:hAnsi="Arial" w:cs="Arial"/>
                <w:color w:val="000000"/>
                <w:sz w:val="16"/>
                <w:szCs w:val="18"/>
                <w:lang w:val="fr-FR" w:eastAsia="fr-FR"/>
              </w:rPr>
            </w:pPr>
            <w:r w:rsidRPr="00EA7C8A">
              <w:rPr>
                <w:rFonts w:ascii="Arial" w:eastAsia="Times New Roman" w:hAnsi="Arial" w:cs="Arial"/>
                <w:color w:val="000000"/>
                <w:sz w:val="16"/>
                <w:szCs w:val="18"/>
                <w:lang w:val="fr-FR" w:eastAsia="fr-FR"/>
              </w:rPr>
              <w:softHyphen/>
            </w:r>
            <w:r w:rsidRPr="00EA7C8A">
              <w:rPr>
                <w:lang w:val="fr-FR"/>
              </w:rPr>
              <w:t>↑</w:t>
            </w:r>
            <w:r w:rsidRPr="00EA7C8A">
              <w:rPr>
                <w:rFonts w:ascii="Arial" w:eastAsia="Times New Roman" w:hAnsi="Arial" w:cs="Arial"/>
                <w:color w:val="000000"/>
                <w:sz w:val="16"/>
                <w:szCs w:val="18"/>
                <w:lang w:val="fr-FR" w:eastAsia="fr-FR"/>
              </w:rPr>
              <w:t xml:space="preserve"> </w:t>
            </w:r>
            <w:proofErr w:type="spellStart"/>
            <w:r w:rsidRPr="00EA7C8A">
              <w:rPr>
                <w:rFonts w:ascii="Arial" w:eastAsia="Times New Roman" w:hAnsi="Arial" w:cs="Arial"/>
                <w:color w:val="000000"/>
                <w:sz w:val="16"/>
                <w:szCs w:val="18"/>
                <w:lang w:val="fr-FR" w:eastAsia="fr-FR"/>
              </w:rPr>
              <w:t>worm</w:t>
            </w:r>
            <w:proofErr w:type="spellEnd"/>
            <w:r w:rsidRPr="00EA7C8A">
              <w:rPr>
                <w:rFonts w:ascii="Arial" w:eastAsia="Times New Roman" w:hAnsi="Arial" w:cs="Arial"/>
                <w:color w:val="000000"/>
                <w:sz w:val="16"/>
                <w:szCs w:val="18"/>
                <w:lang w:val="fr-FR" w:eastAsia="fr-FR"/>
              </w:rPr>
              <w:t xml:space="preserve"> </w:t>
            </w:r>
            <w:proofErr w:type="spellStart"/>
            <w:r w:rsidRPr="00EA7C8A">
              <w:rPr>
                <w:rFonts w:ascii="Arial" w:eastAsia="Times New Roman" w:hAnsi="Arial" w:cs="Arial"/>
                <w:color w:val="000000"/>
                <w:sz w:val="16"/>
                <w:szCs w:val="18"/>
                <w:lang w:val="fr-FR" w:eastAsia="fr-FR"/>
              </w:rPr>
              <w:t>burden</w:t>
            </w:r>
            <w:proofErr w:type="spellEnd"/>
            <w:r w:rsidRPr="00EA7C8A">
              <w:rPr>
                <w:rFonts w:ascii="Arial" w:eastAsia="Times New Roman" w:hAnsi="Arial" w:cs="Arial"/>
                <w:color w:val="000000"/>
                <w:sz w:val="16"/>
                <w:szCs w:val="18"/>
                <w:lang w:val="fr-FR" w:eastAsia="fr-FR"/>
              </w:rPr>
              <w:t xml:space="preserve">    </w:t>
            </w:r>
          </w:p>
          <w:p w:rsidR="00984548" w:rsidRPr="00EA7C8A" w:rsidRDefault="00984548" w:rsidP="00080849">
            <w:pPr>
              <w:spacing w:after="0" w:line="240" w:lineRule="auto"/>
              <w:jc w:val="center"/>
              <w:rPr>
                <w:rFonts w:ascii="Arial" w:eastAsia="Times New Roman" w:hAnsi="Arial" w:cs="Arial"/>
                <w:color w:val="000000"/>
                <w:sz w:val="16"/>
                <w:szCs w:val="18"/>
                <w:lang w:val="fr-FR" w:eastAsia="fr-FR"/>
              </w:rPr>
            </w:pPr>
            <w:r w:rsidRPr="00EA7C8A">
              <w:rPr>
                <w:lang w:val="fr-FR"/>
              </w:rPr>
              <w:t>↑</w:t>
            </w:r>
            <w:r w:rsidRPr="00EA7C8A">
              <w:rPr>
                <w:rFonts w:ascii="Arial" w:eastAsia="Times New Roman" w:hAnsi="Arial" w:cs="Arial"/>
                <w:color w:val="000000"/>
                <w:sz w:val="16"/>
                <w:szCs w:val="18"/>
                <w:lang w:val="fr-FR" w:eastAsia="fr-FR"/>
              </w:rPr>
              <w:softHyphen/>
              <w:t xml:space="preserve">% of Mfpos </w:t>
            </w:r>
            <w:proofErr w:type="spellStart"/>
            <w:r w:rsidRPr="00EA7C8A">
              <w:rPr>
                <w:rFonts w:ascii="Arial" w:eastAsia="Times New Roman" w:hAnsi="Arial" w:cs="Arial"/>
                <w:color w:val="000000"/>
                <w:sz w:val="16"/>
                <w:szCs w:val="18"/>
                <w:lang w:val="fr-FR" w:eastAsia="fr-FR"/>
              </w:rPr>
              <w:t>mice</w:t>
            </w:r>
            <w:proofErr w:type="spellEnd"/>
            <w:r w:rsidRPr="00EA7C8A">
              <w:rPr>
                <w:rFonts w:ascii="Arial" w:eastAsia="Times New Roman" w:hAnsi="Arial" w:cs="Arial"/>
                <w:color w:val="000000"/>
                <w:sz w:val="16"/>
                <w:szCs w:val="18"/>
                <w:lang w:val="fr-FR" w:eastAsia="fr-FR"/>
              </w:rPr>
              <w:t xml:space="preserve">    </w:t>
            </w:r>
            <w:r w:rsidRPr="00EA7C8A">
              <w:rPr>
                <w:lang w:val="fr-FR"/>
              </w:rPr>
              <w:t>↑</w:t>
            </w:r>
            <w:r w:rsidRPr="00EA7C8A">
              <w:rPr>
                <w:rFonts w:ascii="Arial" w:eastAsia="Times New Roman" w:hAnsi="Arial" w:cs="Arial"/>
                <w:color w:val="000000"/>
                <w:sz w:val="16"/>
                <w:szCs w:val="18"/>
                <w:lang w:val="fr-FR" w:eastAsia="fr-FR"/>
              </w:rPr>
              <w:softHyphen/>
              <w:t xml:space="preserve"> microfilaremia</w:t>
            </w:r>
          </w:p>
        </w:tc>
        <w:tc>
          <w:tcPr>
            <w:tcW w:w="763" w:type="pct"/>
            <w:tcBorders>
              <w:top w:val="single" w:sz="4" w:space="0" w:color="auto"/>
              <w:bottom w:val="single" w:sz="4" w:space="0" w:color="auto"/>
            </w:tcBorders>
            <w:shd w:val="clear" w:color="auto" w:fill="auto"/>
            <w:vAlign w:val="center"/>
          </w:tcPr>
          <w:p w:rsidR="00984548" w:rsidRPr="009C49B1" w:rsidRDefault="00984548" w:rsidP="00EF71CA">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fldChar w:fldCharType="begin" w:fldLock="1"/>
            </w:r>
            <w:r w:rsidRPr="00EA7C8A">
              <w:rPr>
                <w:rFonts w:ascii="Arial" w:eastAsia="Times New Roman" w:hAnsi="Arial" w:cs="Arial"/>
                <w:color w:val="000000"/>
                <w:sz w:val="16"/>
                <w:szCs w:val="18"/>
                <w:lang w:val="fr-FR" w:eastAsia="fr-FR"/>
              </w:rPr>
              <w:instrText xml:space="preserve">ADDIN CSL_CITATION {"citationItems":[{"id":"ITEM-1","itemData":{"DOI":"10.1016/j.ijpara.2017.06.009","ISBN":"1879-0135 (Electronic)\r0020-7519 (Linking)","PMID":"28859850","abstract":"Approximately 100 million people suffer from filarial diseases including lymphatic filariasis (elephantiasis), onchocerciasis (river blindness) and loiasis. These diseases are amongst the most devastating of the neglected tropical diseases in terms of social and economic impact. Moreover, many infection-induced immune mechanisms in the host, their relationship to disease-related symptoms and the development of pathology within the site of infection remain unclear. To improve on current drug therapies or vaccines, further studies are necessary to decipher the mechanisms behind filaria-driven immune responses and pathology development, and thus the rodent model of Litomosoides sigmodontis can be used to unravel host-filaria interactions. Interestingly, BALB/c mice develop a patent state (release of microfilariae, the transmission life-stage, into the periphery) when exposed to L. sigmodontis. Thus, using this model, we determined levels of host inflammation and pathology development during a L. sigmodontis infection in vivo for the first known time. Our study reveals that after 30days p.i., inflammation and pathology began to develop in infected wild type BALB/c mice between the lung </w:instrText>
            </w:r>
            <w:r w:rsidRPr="00EF71CA">
              <w:rPr>
                <w:rFonts w:ascii="Arial" w:eastAsia="Times New Roman" w:hAnsi="Arial" w:cs="Arial"/>
                <w:color w:val="000000"/>
                <w:sz w:val="16"/>
                <w:szCs w:val="18"/>
                <w:lang w:val="fr-FR" w:eastAsia="fr-FR"/>
              </w:rPr>
              <w:instrText>and</w:instrText>
            </w:r>
            <w:r>
              <w:rPr>
                <w:rFonts w:ascii="Arial" w:eastAsia="Times New Roman" w:hAnsi="Arial" w:cs="Arial"/>
                <w:color w:val="000000"/>
                <w:sz w:val="16"/>
                <w:szCs w:val="18"/>
                <w:lang w:val="en-US" w:eastAsia="fr-FR"/>
              </w:rPr>
              <w:instrText xml:space="preserve"> diaphragm, close to the site of infection - the thoracic cavity. Interestingly, infected IL-4Ralpha/IL-5(-/-) BALB/c mice had accentuated inflammation of the pleural lung and pleural diaphragm, and higher parasite burdens. Corresponding to the pleural inflammation, levels of IP-10, MIP-1alpha, MIP-1beta, MIP-2 and RANTES were significantly elevated in the thoracic cavity fluid of infected IL-4Ralpha/IL-5(-/-) mice compared with wild type controls. Moreover, upon L. sigmodontis antigen stimulation, IFN-gamma and IL-17A secretions by cells isolated from draining lymph nodes of IL-4Ralpha/IL-5(-/-) mice were significantly elevated, whereas secretion of IL-5, IL-13 and IL-10 was reduced. Elevated filaria-specific IFN-gamma secretion was also observed in spleen-derived CD4(+) T cell co-cultures from IL-4Ralpha/IL-5(-/-) mice. In summary, this study unravels the essential role of IL-4/IL-5 signalling in controlling immunity against filarial infections and demonstrates the requirement of this pathway for the host to control ensuing pathology and inflammation.","author":[{"dropping-particle":"","family":"Ritter","given":"M","non-dropping-particle":"","parse-names":false,"suffix":""},{"dropping-particle":"","family":"Tamadaho","given":"R S","non-dropping-particle":"","parse-names":false,"suffix":""},{"dropping-particle":"","family":"Feid","given":"J","non-dropping-particle":"","parse-names":false,"suffix":""},{"dropping-particle":"","family":"Vogel","given":"W","non-dropping-particle":"","parse-names":false,"suffix":""},{"dropping-particle":"","family":"Wiszniewsky","given":"K","non-dropping-particle":"","parse-names":false,"suffix":""},{"dropping-particle":"","family":"Perner","given":"S","non-dropping-particle":"","parse-names":false,"suffix":""},{"dropping-particle":"","family":"Hoerauf","given":"A","non-dropping-particle":"","parse-names":false,"suffix":""},{"dropping-particle":"","family":"Layland","given":"L E","non-dropping-particle":"","parse-names":false,"suffix":""}],"container-title":"Int J Parasitol","edition":"2017/09/02","id":"ITEM-1","issue":"14","issued":{"date-parts":[["2017"]]},"language":"eng","note":"Ritter, Manuel\nTamadaho, Ruth S\nFeid, Judith\nVogel, Wenzel\nWiszniewsky, Katharina\nPerner, Sven\nHoerauf, Achim\nLayland, Laura E\nEngland\nInt J Parasitol. 2017 Dec;47(14):951-960. doi: 10.1016/j.ijpara.2017.06.009. Epub 2017 Aug 30.","page":"951-960","title":"IL-4/5 signalling plays an important role during Litomosoides sigmodontis infection, influencing both immune system regulation and tissue pathology in the thoracic cavity","type":"article-journal","volume":"47"},"uris":["http://www.mendeley.com/documents/?uuid=2cf7c090-f042-43cd-b8da-be4f2a2bd6af"]}],"mendeley":{"formattedCitation":"(17)","plainTextFormattedCitation":"(17)","previouslyFormattedCitation":"(3)"},"properties":{"noteIndex":0},"schema":"https://github.com/citation-style-language/schema/raw/master/csl-citation.json"}</w:instrText>
            </w:r>
            <w:r w:rsidRPr="009C49B1">
              <w:rPr>
                <w:rFonts w:ascii="Arial" w:eastAsia="Times New Roman" w:hAnsi="Arial" w:cs="Arial"/>
                <w:color w:val="000000"/>
                <w:sz w:val="16"/>
                <w:szCs w:val="18"/>
                <w:lang w:val="en-US" w:eastAsia="fr-FR"/>
              </w:rPr>
              <w:fldChar w:fldCharType="separate"/>
            </w:r>
            <w:r w:rsidRPr="007C4D27">
              <w:rPr>
                <w:rFonts w:ascii="Arial" w:eastAsia="Times New Roman" w:hAnsi="Arial" w:cs="Arial"/>
                <w:noProof/>
                <w:color w:val="000000"/>
                <w:sz w:val="16"/>
                <w:szCs w:val="18"/>
                <w:lang w:val="en-US" w:eastAsia="fr-FR"/>
              </w:rPr>
              <w:t>(</w:t>
            </w:r>
            <w:r w:rsidR="00EF71CA">
              <w:rPr>
                <w:rFonts w:ascii="Arial" w:eastAsia="Times New Roman" w:hAnsi="Arial" w:cs="Arial"/>
                <w:noProof/>
                <w:color w:val="000000"/>
                <w:sz w:val="16"/>
                <w:szCs w:val="18"/>
                <w:lang w:val="en-US" w:eastAsia="fr-FR"/>
              </w:rPr>
              <w:t>4</w:t>
            </w:r>
            <w:r w:rsidRPr="007C4D27">
              <w:rPr>
                <w:rFonts w:ascii="Arial" w:eastAsia="Times New Roman" w:hAnsi="Arial" w:cs="Arial"/>
                <w:noProof/>
                <w:color w:val="000000"/>
                <w:sz w:val="16"/>
                <w:szCs w:val="18"/>
                <w:lang w:val="en-US" w:eastAsia="fr-FR"/>
              </w:rPr>
              <w:t>)</w:t>
            </w:r>
            <w:r w:rsidRPr="009C49B1">
              <w:rPr>
                <w:rFonts w:ascii="Arial" w:eastAsia="Times New Roman" w:hAnsi="Arial" w:cs="Arial"/>
                <w:color w:val="000000"/>
                <w:sz w:val="16"/>
                <w:szCs w:val="18"/>
                <w:lang w:val="en-US" w:eastAsia="fr-FR"/>
              </w:rPr>
              <w:fldChar w:fldCharType="end"/>
            </w:r>
            <w:r w:rsidRPr="009C49B1">
              <w:rPr>
                <w:rFonts w:ascii="Arial" w:eastAsia="Times New Roman" w:hAnsi="Arial" w:cs="Arial"/>
                <w:color w:val="000000"/>
                <w:sz w:val="16"/>
                <w:szCs w:val="18"/>
                <w:lang w:val="en-US" w:eastAsia="fr-FR"/>
              </w:rPr>
              <w:t xml:space="preserve"> </w:t>
            </w:r>
          </w:p>
        </w:tc>
      </w:tr>
      <w:tr w:rsidR="00984548" w:rsidRPr="00536B7F" w:rsidTr="00984548">
        <w:trPr>
          <w:trHeight w:val="397"/>
        </w:trPr>
        <w:tc>
          <w:tcPr>
            <w:tcW w:w="421" w:type="pct"/>
            <w:vMerge/>
            <w:vAlign w:val="center"/>
            <w:hideMark/>
          </w:tcPr>
          <w:p w:rsidR="00984548" w:rsidRPr="009C49B1" w:rsidRDefault="00984548" w:rsidP="00080849">
            <w:pPr>
              <w:spacing w:after="0" w:line="240" w:lineRule="auto"/>
              <w:jc w:val="center"/>
              <w:rPr>
                <w:rFonts w:ascii="Arial" w:eastAsia="Times New Roman" w:hAnsi="Arial" w:cs="Arial"/>
                <w:bCs/>
                <w:color w:val="000000"/>
                <w:sz w:val="16"/>
                <w:szCs w:val="18"/>
                <w:lang w:val="en-US" w:eastAsia="fr-FR"/>
              </w:rPr>
            </w:pPr>
          </w:p>
        </w:tc>
        <w:tc>
          <w:tcPr>
            <w:tcW w:w="674" w:type="pct"/>
            <w:vMerge/>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p>
        </w:tc>
        <w:tc>
          <w:tcPr>
            <w:tcW w:w="533" w:type="pct"/>
            <w:tcBorders>
              <w:top w:val="single" w:sz="4" w:space="0" w:color="auto"/>
              <w:bottom w:val="single" w:sz="4" w:space="0" w:color="auto"/>
            </w:tcBorders>
            <w:shd w:val="clear" w:color="auto" w:fill="auto"/>
            <w:vAlign w:val="center"/>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IL5</w:t>
            </w:r>
          </w:p>
        </w:tc>
        <w:tc>
          <w:tcPr>
            <w:tcW w:w="1048" w:type="pct"/>
            <w:tcBorders>
              <w:top w:val="single" w:sz="4" w:space="0" w:color="auto"/>
              <w:bottom w:val="single" w:sz="4"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rIL5</w:t>
            </w:r>
          </w:p>
        </w:tc>
        <w:tc>
          <w:tcPr>
            <w:tcW w:w="607" w:type="pct"/>
            <w:tcBorders>
              <w:top w:val="single" w:sz="4" w:space="0" w:color="auto"/>
              <w:bottom w:val="single" w:sz="4" w:space="0" w:color="auto"/>
            </w:tcBorders>
            <w:shd w:val="clear" w:color="auto" w:fill="auto"/>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Eos</w:t>
            </w:r>
          </w:p>
        </w:tc>
        <w:tc>
          <w:tcPr>
            <w:tcW w:w="955" w:type="pct"/>
            <w:tcBorders>
              <w:top w:val="single" w:sz="4" w:space="0" w:color="auto"/>
              <w:bottom w:val="single" w:sz="4"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softHyphen/>
            </w:r>
            <w:r w:rsidRPr="009C49B1">
              <w:rPr>
                <w:lang w:val="en-US"/>
              </w:rPr>
              <w:t>↑</w:t>
            </w:r>
            <w:r w:rsidRPr="009C49B1">
              <w:rPr>
                <w:rFonts w:ascii="Arial" w:eastAsia="Times New Roman" w:hAnsi="Arial" w:cs="Arial"/>
                <w:color w:val="000000"/>
                <w:sz w:val="16"/>
                <w:szCs w:val="18"/>
                <w:lang w:val="en-US" w:eastAsia="fr-FR"/>
              </w:rPr>
              <w:t xml:space="preserve"> parasite fecundity</w:t>
            </w:r>
          </w:p>
        </w:tc>
        <w:tc>
          <w:tcPr>
            <w:tcW w:w="763" w:type="pct"/>
            <w:tcBorders>
              <w:top w:val="single" w:sz="4" w:space="0" w:color="auto"/>
              <w:bottom w:val="single" w:sz="4" w:space="0" w:color="auto"/>
            </w:tcBorders>
            <w:shd w:val="clear" w:color="auto" w:fill="auto"/>
            <w:vAlign w:val="center"/>
          </w:tcPr>
          <w:p w:rsidR="00984548" w:rsidRPr="009C49B1" w:rsidRDefault="00984548" w:rsidP="00EF71CA">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fldChar w:fldCharType="begin" w:fldLock="1"/>
            </w:r>
            <w:r>
              <w:rPr>
                <w:rFonts w:ascii="Arial" w:eastAsia="Times New Roman" w:hAnsi="Arial" w:cs="Arial"/>
                <w:color w:val="000000"/>
                <w:sz w:val="16"/>
                <w:szCs w:val="18"/>
                <w:lang w:val="en-US" w:eastAsia="fr-FR"/>
              </w:rPr>
              <w:instrText>ADDIN CSL_CITATION {"citationItems":[{"id":"ITEM-1","itemData":{"DOI":"10.1371/journal.pbio.1000525","ISBN":"1545-7885 (Electronic)\r1544-9173 (Linking)","PMID":"20976099","author":[{"dropping-particle":"","family":"Babayan","given":"S A","non-dropping-particle":"","parse-names":false,"suffix":""},{"dropping-particle":"","family":"Read","given":"A F","non-dropping-particle":"","parse-names":false,"suffix":""},{"dropping-particle":"","family":"Lawrence","given":"R A","non-dropping-particle":"","parse-names":false,"suffix":""},{"dropping-particle":"","family":"Bain","given":"O","non-dropping-particle":"","parse-names":false,"suffix":""},{"dropping-particle":"","family":"Allen","given":"J E","non-dropping-particle":"","parse-names":false,"suffix":""}],"container-title":"PLoS Biol","edition":"2010/10/27","id":"ITEM-1","issue":"10","issued":{"date-parts":[["2010"]]},"language":"eng","page":"e1000525","title":"Filarial parasites develop faster and reproduce earlier in response to host immune effectors that determine filarial life expectancy","type":"article-journal","volume":"8"},"uris":["http://www.mendeley.com/documents/?uuid=ab802d1d-d2d6-48ef-8d9c-608742764b40"]}],"mendeley":{"formattedCitation":"(55)","plainTextFormattedCitation":"(55)","previouslyFormattedCitation":"(5)"},"properties":{"noteIndex":0},"schema":"https://github.com/citation-style-language/schema/raw/master/csl-citation.json"}</w:instrText>
            </w:r>
            <w:r w:rsidRPr="009C49B1">
              <w:rPr>
                <w:rFonts w:ascii="Arial" w:eastAsia="Times New Roman" w:hAnsi="Arial" w:cs="Arial"/>
                <w:color w:val="000000"/>
                <w:sz w:val="16"/>
                <w:szCs w:val="18"/>
                <w:lang w:val="en-US" w:eastAsia="fr-FR"/>
              </w:rPr>
              <w:fldChar w:fldCharType="separate"/>
            </w:r>
            <w:r w:rsidRPr="007C4D27">
              <w:rPr>
                <w:rFonts w:ascii="Arial" w:eastAsia="Times New Roman" w:hAnsi="Arial" w:cs="Arial"/>
                <w:noProof/>
                <w:color w:val="000000"/>
                <w:sz w:val="16"/>
                <w:szCs w:val="18"/>
                <w:lang w:val="en-US" w:eastAsia="fr-FR"/>
              </w:rPr>
              <w:t>(</w:t>
            </w:r>
            <w:r w:rsidR="00EF71CA">
              <w:rPr>
                <w:rFonts w:ascii="Arial" w:eastAsia="Times New Roman" w:hAnsi="Arial" w:cs="Arial"/>
                <w:noProof/>
                <w:color w:val="000000"/>
                <w:sz w:val="16"/>
                <w:szCs w:val="18"/>
                <w:lang w:val="en-US" w:eastAsia="fr-FR"/>
              </w:rPr>
              <w:t>5</w:t>
            </w:r>
            <w:r w:rsidRPr="007C4D27">
              <w:rPr>
                <w:rFonts w:ascii="Arial" w:eastAsia="Times New Roman" w:hAnsi="Arial" w:cs="Arial"/>
                <w:noProof/>
                <w:color w:val="000000"/>
                <w:sz w:val="16"/>
                <w:szCs w:val="18"/>
                <w:lang w:val="en-US" w:eastAsia="fr-FR"/>
              </w:rPr>
              <w:t>)</w:t>
            </w:r>
            <w:r w:rsidRPr="009C49B1">
              <w:rPr>
                <w:rFonts w:ascii="Arial" w:eastAsia="Times New Roman" w:hAnsi="Arial" w:cs="Arial"/>
                <w:color w:val="000000"/>
                <w:sz w:val="16"/>
                <w:szCs w:val="18"/>
                <w:lang w:val="en-US" w:eastAsia="fr-FR"/>
              </w:rPr>
              <w:fldChar w:fldCharType="end"/>
            </w:r>
          </w:p>
        </w:tc>
      </w:tr>
      <w:tr w:rsidR="00984548" w:rsidRPr="00536B7F" w:rsidTr="00984548">
        <w:trPr>
          <w:trHeight w:val="397"/>
        </w:trPr>
        <w:tc>
          <w:tcPr>
            <w:tcW w:w="421" w:type="pct"/>
            <w:vMerge/>
            <w:vAlign w:val="center"/>
            <w:hideMark/>
          </w:tcPr>
          <w:p w:rsidR="00984548" w:rsidRPr="009C49B1" w:rsidRDefault="00984548" w:rsidP="00080849">
            <w:pPr>
              <w:spacing w:after="0" w:line="240" w:lineRule="auto"/>
              <w:jc w:val="center"/>
              <w:rPr>
                <w:rFonts w:ascii="Arial" w:eastAsia="Times New Roman" w:hAnsi="Arial" w:cs="Arial"/>
                <w:bCs/>
                <w:color w:val="000000"/>
                <w:sz w:val="16"/>
                <w:szCs w:val="18"/>
                <w:lang w:val="en-US" w:eastAsia="fr-FR"/>
              </w:rPr>
            </w:pPr>
          </w:p>
        </w:tc>
        <w:tc>
          <w:tcPr>
            <w:tcW w:w="674" w:type="pct"/>
            <w:vMerge/>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p>
        </w:tc>
        <w:tc>
          <w:tcPr>
            <w:tcW w:w="533" w:type="pct"/>
            <w:tcBorders>
              <w:top w:val="single" w:sz="4" w:space="0" w:color="auto"/>
              <w:bottom w:val="single" w:sz="4" w:space="0" w:color="auto"/>
            </w:tcBorders>
            <w:shd w:val="clear" w:color="auto" w:fill="auto"/>
            <w:vAlign w:val="center"/>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proofErr w:type="spellStart"/>
            <w:r w:rsidRPr="009C49B1">
              <w:rPr>
                <w:rFonts w:ascii="Arial" w:eastAsia="Times New Roman" w:hAnsi="Arial" w:cs="Arial"/>
                <w:color w:val="000000"/>
                <w:sz w:val="16"/>
                <w:szCs w:val="16"/>
                <w:lang w:val="en-US" w:eastAsia="fr-FR"/>
              </w:rPr>
              <w:t>Eotaxin</w:t>
            </w:r>
            <w:proofErr w:type="spellEnd"/>
          </w:p>
        </w:tc>
        <w:tc>
          <w:tcPr>
            <w:tcW w:w="1048" w:type="pct"/>
            <w:tcBorders>
              <w:top w:val="single" w:sz="4" w:space="0" w:color="auto"/>
              <w:bottom w:val="single" w:sz="4"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proofErr w:type="spellStart"/>
            <w:r w:rsidRPr="009C49B1">
              <w:rPr>
                <w:rFonts w:ascii="Arial" w:eastAsia="Times New Roman" w:hAnsi="Arial" w:cs="Arial"/>
                <w:color w:val="000000"/>
                <w:sz w:val="16"/>
                <w:szCs w:val="16"/>
                <w:lang w:val="en-US" w:eastAsia="fr-FR"/>
              </w:rPr>
              <w:t>Eotaxin</w:t>
            </w:r>
            <w:proofErr w:type="spellEnd"/>
            <w:r w:rsidRPr="009C49B1">
              <w:rPr>
                <w:rFonts w:ascii="Arial" w:eastAsia="Times New Roman" w:hAnsi="Arial" w:cs="Arial"/>
                <w:color w:val="000000"/>
                <w:sz w:val="16"/>
                <w:szCs w:val="16"/>
                <w:vertAlign w:val="superscript"/>
                <w:lang w:val="en-US" w:eastAsia="fr-FR"/>
              </w:rPr>
              <w:t xml:space="preserve">-/- </w:t>
            </w:r>
            <w:r w:rsidRPr="009C49B1">
              <w:rPr>
                <w:rFonts w:ascii="Arial" w:eastAsia="Times New Roman" w:hAnsi="Arial" w:cs="Arial"/>
                <w:color w:val="000000"/>
                <w:sz w:val="16"/>
                <w:szCs w:val="16"/>
                <w:lang w:val="en-US" w:eastAsia="fr-FR"/>
              </w:rPr>
              <w:t xml:space="preserve"> mice</w:t>
            </w:r>
          </w:p>
        </w:tc>
        <w:tc>
          <w:tcPr>
            <w:tcW w:w="607" w:type="pct"/>
            <w:tcBorders>
              <w:top w:val="single" w:sz="4" w:space="0" w:color="auto"/>
              <w:bottom w:val="single" w:sz="4" w:space="0" w:color="auto"/>
            </w:tcBorders>
            <w:shd w:val="clear" w:color="auto" w:fill="auto"/>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Eos</w:t>
            </w:r>
          </w:p>
        </w:tc>
        <w:tc>
          <w:tcPr>
            <w:tcW w:w="955" w:type="pct"/>
            <w:tcBorders>
              <w:top w:val="single" w:sz="4" w:space="0" w:color="auto"/>
              <w:bottom w:val="single" w:sz="4"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softHyphen/>
            </w:r>
            <w:r w:rsidRPr="009C49B1">
              <w:rPr>
                <w:lang w:val="en-US"/>
              </w:rPr>
              <w:t>↑</w:t>
            </w:r>
            <w:r w:rsidRPr="009C49B1">
              <w:rPr>
                <w:rFonts w:ascii="Arial" w:eastAsia="Times New Roman" w:hAnsi="Arial" w:cs="Arial"/>
                <w:color w:val="000000"/>
                <w:sz w:val="16"/>
                <w:szCs w:val="18"/>
                <w:lang w:val="en-US" w:eastAsia="fr-FR"/>
              </w:rPr>
              <w:t xml:space="preserve"> survival of adults</w:t>
            </w:r>
          </w:p>
        </w:tc>
        <w:tc>
          <w:tcPr>
            <w:tcW w:w="763" w:type="pct"/>
            <w:tcBorders>
              <w:top w:val="single" w:sz="4" w:space="0" w:color="auto"/>
              <w:bottom w:val="single" w:sz="4" w:space="0" w:color="auto"/>
            </w:tcBorders>
            <w:shd w:val="clear" w:color="auto" w:fill="auto"/>
            <w:vAlign w:val="center"/>
          </w:tcPr>
          <w:p w:rsidR="00984548" w:rsidRPr="009C49B1" w:rsidRDefault="00984548" w:rsidP="00EF71CA">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fldChar w:fldCharType="begin" w:fldLock="1"/>
            </w:r>
            <w:r>
              <w:rPr>
                <w:rFonts w:ascii="Arial" w:eastAsia="Times New Roman" w:hAnsi="Arial" w:cs="Arial"/>
                <w:color w:val="000000"/>
                <w:sz w:val="16"/>
                <w:szCs w:val="18"/>
                <w:lang w:val="en-US" w:eastAsia="fr-FR"/>
              </w:rPr>
              <w:instrText>ADDIN CSL_CITATION {"citationItems":[{"id":"ITEM-1","itemData":{"DOI":"10.1111/pim.12079","ISBN":"1365-3024 (Electronic)\r0141-9838 (Linking)","PMID":"24112106","author":[{"dropping-particle":"","family":"Gentil","given":"K","non-dropping-particle":"","parse-names":false,"suffix":""},{"dropping-particle":"","family":"Lentz","given":"C S","non-dropping-particle":"","parse-names":false,"suffix":""},{"dropping-particle":"","family":"Rai","given":"R","non-dropping-particle":"","parse-names":false,"suffix":""},{"dropping-particle":"","family":"Muhsin","given":"M","non-dropping-particle":"","parse-names":false,"suffix":""},{"dropping-particle":"","family":"Kamath","given":"A D","non-dropping-particle":"","parse-names":false,"suffix":""},{"dropping-particle":"","family":"Mutluer","given":"O","non-dropping-particle":"","parse-names":false,"suffix":""},{"dropping-particle":"","family":"Specht","given":"S","non-dropping-particle":"","parse-names":false,"suffix":""},{"dropping-particle":"","family":"Hubner","given":"M P","non-dropping-particle":"","parse-names":false,"suffix":""},{"dropping-particle":"","family":"Hoerauf","given":"A","non-dropping-particle":"","parse-names":false,"suffix":""}],"container-title":"Parasite Immunol","edition":"2013/10/12","id":"ITEM-1","issue":"2","issued":{"date-parts":[["2014"]]},"language":"eng","page":"60-77","title":"Eotaxin-1 is involved in parasite clearance during chronic filarial infection","type":"article-journal","volume":"36"},"uris":["http://www.mendeley.com/documents/?uuid=647fa984-9f3f-4741-98b3-2ccd6f50c9d6"]}],"mendeley":{"formattedCitation":"(56)","plainTextFormattedCitation":"(56)","previouslyFormattedCitation":"(6)"},"properties":{"noteIndex":0},"schema":"https://github.com/citation-style-language/schema/raw/master/csl-citation.json"}</w:instrText>
            </w:r>
            <w:r w:rsidRPr="009C49B1">
              <w:rPr>
                <w:rFonts w:ascii="Arial" w:eastAsia="Times New Roman" w:hAnsi="Arial" w:cs="Arial"/>
                <w:color w:val="000000"/>
                <w:sz w:val="16"/>
                <w:szCs w:val="18"/>
                <w:lang w:val="en-US" w:eastAsia="fr-FR"/>
              </w:rPr>
              <w:fldChar w:fldCharType="separate"/>
            </w:r>
            <w:r w:rsidRPr="007C4D27">
              <w:rPr>
                <w:rFonts w:ascii="Arial" w:eastAsia="Times New Roman" w:hAnsi="Arial" w:cs="Arial"/>
                <w:noProof/>
                <w:color w:val="000000"/>
                <w:sz w:val="16"/>
                <w:szCs w:val="18"/>
                <w:lang w:val="en-US" w:eastAsia="fr-FR"/>
              </w:rPr>
              <w:t>(</w:t>
            </w:r>
            <w:r w:rsidR="00EF71CA">
              <w:rPr>
                <w:rFonts w:ascii="Arial" w:eastAsia="Times New Roman" w:hAnsi="Arial" w:cs="Arial"/>
                <w:noProof/>
                <w:color w:val="000000"/>
                <w:sz w:val="16"/>
                <w:szCs w:val="18"/>
                <w:lang w:val="en-US" w:eastAsia="fr-FR"/>
              </w:rPr>
              <w:t>6</w:t>
            </w:r>
            <w:r w:rsidRPr="007C4D27">
              <w:rPr>
                <w:rFonts w:ascii="Arial" w:eastAsia="Times New Roman" w:hAnsi="Arial" w:cs="Arial"/>
                <w:noProof/>
                <w:color w:val="000000"/>
                <w:sz w:val="16"/>
                <w:szCs w:val="18"/>
                <w:lang w:val="en-US" w:eastAsia="fr-FR"/>
              </w:rPr>
              <w:t>)</w:t>
            </w:r>
            <w:r w:rsidRPr="009C49B1">
              <w:rPr>
                <w:rFonts w:ascii="Arial" w:eastAsia="Times New Roman" w:hAnsi="Arial" w:cs="Arial"/>
                <w:color w:val="000000"/>
                <w:sz w:val="16"/>
                <w:szCs w:val="18"/>
                <w:lang w:val="en-US" w:eastAsia="fr-FR"/>
              </w:rPr>
              <w:fldChar w:fldCharType="end"/>
            </w:r>
          </w:p>
        </w:tc>
      </w:tr>
      <w:tr w:rsidR="00984548" w:rsidRPr="00536B7F" w:rsidTr="00984548">
        <w:trPr>
          <w:trHeight w:val="397"/>
        </w:trPr>
        <w:tc>
          <w:tcPr>
            <w:tcW w:w="421" w:type="pct"/>
            <w:vMerge/>
            <w:vAlign w:val="center"/>
            <w:hideMark/>
          </w:tcPr>
          <w:p w:rsidR="00984548" w:rsidRPr="009C49B1" w:rsidRDefault="00984548" w:rsidP="00080849">
            <w:pPr>
              <w:spacing w:after="0" w:line="240" w:lineRule="auto"/>
              <w:jc w:val="center"/>
              <w:rPr>
                <w:rFonts w:ascii="Arial" w:eastAsia="Times New Roman" w:hAnsi="Arial" w:cs="Arial"/>
                <w:bCs/>
                <w:color w:val="000000"/>
                <w:sz w:val="16"/>
                <w:szCs w:val="18"/>
                <w:lang w:val="en-US" w:eastAsia="fr-FR"/>
              </w:rPr>
            </w:pPr>
          </w:p>
        </w:tc>
        <w:tc>
          <w:tcPr>
            <w:tcW w:w="674" w:type="pct"/>
            <w:vMerge/>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p>
        </w:tc>
        <w:tc>
          <w:tcPr>
            <w:tcW w:w="533" w:type="pct"/>
            <w:tcBorders>
              <w:top w:val="single" w:sz="4" w:space="0" w:color="auto"/>
              <w:bottom w:val="single" w:sz="4" w:space="0" w:color="auto"/>
            </w:tcBorders>
            <w:shd w:val="clear" w:color="auto" w:fill="auto"/>
            <w:vAlign w:val="center"/>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Histamine</w:t>
            </w:r>
          </w:p>
        </w:tc>
        <w:tc>
          <w:tcPr>
            <w:tcW w:w="1048" w:type="pct"/>
            <w:tcBorders>
              <w:top w:val="single" w:sz="4" w:space="0" w:color="auto"/>
              <w:bottom w:val="single" w:sz="4"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hAnsi="Arial" w:cs="Arial"/>
                <w:sz w:val="16"/>
                <w:szCs w:val="16"/>
              </w:rPr>
              <w:t>HR1i</w:t>
            </w:r>
          </w:p>
        </w:tc>
        <w:tc>
          <w:tcPr>
            <w:tcW w:w="607" w:type="pct"/>
            <w:tcBorders>
              <w:top w:val="single" w:sz="4" w:space="0" w:color="auto"/>
              <w:bottom w:val="single" w:sz="4" w:space="0" w:color="auto"/>
            </w:tcBorders>
            <w:shd w:val="clear" w:color="auto" w:fill="auto"/>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Eos</w:t>
            </w:r>
          </w:p>
        </w:tc>
        <w:tc>
          <w:tcPr>
            <w:tcW w:w="955" w:type="pct"/>
            <w:tcBorders>
              <w:top w:val="single" w:sz="4" w:space="0" w:color="auto"/>
              <w:bottom w:val="single" w:sz="4"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lang w:val="en-US"/>
              </w:rPr>
              <w:t>↑</w:t>
            </w:r>
            <w:r w:rsidRPr="009C49B1">
              <w:rPr>
                <w:rFonts w:ascii="Arial" w:eastAsia="Times New Roman" w:hAnsi="Arial" w:cs="Arial"/>
                <w:color w:val="000000"/>
                <w:sz w:val="16"/>
                <w:szCs w:val="18"/>
                <w:lang w:val="en-US" w:eastAsia="fr-FR"/>
              </w:rPr>
              <w:t xml:space="preserve"> worm burden</w:t>
            </w:r>
          </w:p>
        </w:tc>
        <w:tc>
          <w:tcPr>
            <w:tcW w:w="763" w:type="pct"/>
            <w:tcBorders>
              <w:top w:val="single" w:sz="4" w:space="0" w:color="auto"/>
              <w:bottom w:val="single" w:sz="4" w:space="0" w:color="auto"/>
            </w:tcBorders>
            <w:shd w:val="clear" w:color="auto" w:fill="auto"/>
            <w:vAlign w:val="center"/>
          </w:tcPr>
          <w:p w:rsidR="00984548" w:rsidRPr="009C49B1" w:rsidRDefault="00984548" w:rsidP="00EF71CA">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fldChar w:fldCharType="begin" w:fldLock="1"/>
            </w:r>
            <w:r>
              <w:rPr>
                <w:rFonts w:ascii="Arial" w:eastAsia="Times New Roman" w:hAnsi="Arial" w:cs="Arial"/>
                <w:color w:val="000000"/>
                <w:sz w:val="16"/>
                <w:szCs w:val="18"/>
                <w:lang w:val="en-US" w:eastAsia="fr-FR"/>
              </w:rPr>
              <w:instrText>ADDIN CSL_CITATION {"citationItems":[{"id":"ITEM-1","itemData":{"DOI":"10.1371/journal.pntd.0003932","ISBN":"1935-2735 (Electronic)\r1935-2727 (Linking)","PMID":"26204515","author":[{"dropping-particle":"","family":"Fox","given":"E M","non-dropping-particle":"","parse-names":false,"suffix":""},{"dropping-particle":"","family":"Morris","given":"C P","non-dropping-particle":"","parse-names":false,"suffix":""},{"dropping-particle":"","family":"Hubner","given":"M P","non-dropping-particle":"","parse-names":false,"suffix":""},{"dropping-particle":"","family":"Mitre","given":"E","non-dropping-particle":"","parse-names":false,"suffix":""}],"container-title":"PLoS Negl Trop Dis","edition":"2015/07/24","id":"ITEM-1","issue":"7","issued":{"date-parts":[["2015"]]},"language":"eng","page":"e0003932","title":"Histamine 1 Receptor Blockade Enhances Eosinophil-Mediated Clearance of Adult Filarial Worms","type":"article-journal","volume":"9"},"uris":["http://www.mendeley.com/documents/?uuid=1ae5c754-223e-4c4b-9cdc-67898f7ffaa5"]}],"mendeley":{"formattedCitation":"(57)","plainTextFormattedCitation":"(57)","previouslyFormattedCitation":"(7)"},"properties":{"noteIndex":0},"schema":"https://github.com/citation-style-language/schema/raw/master/csl-citation.json"}</w:instrText>
            </w:r>
            <w:r w:rsidRPr="009C49B1">
              <w:rPr>
                <w:rFonts w:ascii="Arial" w:eastAsia="Times New Roman" w:hAnsi="Arial" w:cs="Arial"/>
                <w:color w:val="000000"/>
                <w:sz w:val="16"/>
                <w:szCs w:val="18"/>
                <w:lang w:val="en-US" w:eastAsia="fr-FR"/>
              </w:rPr>
              <w:fldChar w:fldCharType="separate"/>
            </w:r>
            <w:r w:rsidRPr="007C4D27">
              <w:rPr>
                <w:rFonts w:ascii="Arial" w:eastAsia="Times New Roman" w:hAnsi="Arial" w:cs="Arial"/>
                <w:noProof/>
                <w:color w:val="000000"/>
                <w:sz w:val="16"/>
                <w:szCs w:val="18"/>
                <w:lang w:val="en-US" w:eastAsia="fr-FR"/>
              </w:rPr>
              <w:t>(</w:t>
            </w:r>
            <w:r w:rsidR="00EF71CA">
              <w:rPr>
                <w:rFonts w:ascii="Arial" w:eastAsia="Times New Roman" w:hAnsi="Arial" w:cs="Arial"/>
                <w:noProof/>
                <w:color w:val="000000"/>
                <w:sz w:val="16"/>
                <w:szCs w:val="18"/>
                <w:lang w:val="en-US" w:eastAsia="fr-FR"/>
              </w:rPr>
              <w:t>7</w:t>
            </w:r>
            <w:r w:rsidRPr="007C4D27">
              <w:rPr>
                <w:rFonts w:ascii="Arial" w:eastAsia="Times New Roman" w:hAnsi="Arial" w:cs="Arial"/>
                <w:noProof/>
                <w:color w:val="000000"/>
                <w:sz w:val="16"/>
                <w:szCs w:val="18"/>
                <w:lang w:val="en-US" w:eastAsia="fr-FR"/>
              </w:rPr>
              <w:t>)</w:t>
            </w:r>
            <w:r w:rsidRPr="009C49B1">
              <w:rPr>
                <w:rFonts w:ascii="Arial" w:eastAsia="Times New Roman" w:hAnsi="Arial" w:cs="Arial"/>
                <w:color w:val="000000"/>
                <w:sz w:val="16"/>
                <w:szCs w:val="18"/>
                <w:lang w:val="en-US" w:eastAsia="fr-FR"/>
              </w:rPr>
              <w:fldChar w:fldCharType="end"/>
            </w:r>
          </w:p>
        </w:tc>
      </w:tr>
      <w:tr w:rsidR="00984548" w:rsidRPr="00536B7F" w:rsidTr="00984548">
        <w:trPr>
          <w:trHeight w:val="397"/>
        </w:trPr>
        <w:tc>
          <w:tcPr>
            <w:tcW w:w="421" w:type="pct"/>
            <w:vMerge/>
            <w:vAlign w:val="center"/>
            <w:hideMark/>
          </w:tcPr>
          <w:p w:rsidR="00984548" w:rsidRPr="009C49B1" w:rsidRDefault="00984548" w:rsidP="00080849">
            <w:pPr>
              <w:spacing w:after="0" w:line="240" w:lineRule="auto"/>
              <w:jc w:val="center"/>
              <w:rPr>
                <w:rFonts w:ascii="Arial" w:eastAsia="Times New Roman" w:hAnsi="Arial" w:cs="Arial"/>
                <w:bCs/>
                <w:color w:val="000000"/>
                <w:sz w:val="16"/>
                <w:szCs w:val="18"/>
                <w:lang w:val="en-US" w:eastAsia="fr-FR"/>
              </w:rPr>
            </w:pPr>
          </w:p>
        </w:tc>
        <w:tc>
          <w:tcPr>
            <w:tcW w:w="674" w:type="pct"/>
            <w:vMerge/>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p>
        </w:tc>
        <w:tc>
          <w:tcPr>
            <w:tcW w:w="533" w:type="pct"/>
            <w:tcBorders>
              <w:top w:val="single" w:sz="4" w:space="0" w:color="auto"/>
              <w:bottom w:val="single" w:sz="4" w:space="0" w:color="auto"/>
            </w:tcBorders>
            <w:shd w:val="clear" w:color="auto" w:fill="auto"/>
            <w:vAlign w:val="center"/>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proofErr w:type="spellStart"/>
            <w:r w:rsidRPr="009C49B1">
              <w:rPr>
                <w:rFonts w:ascii="Arial" w:eastAsia="Times New Roman" w:hAnsi="Arial" w:cs="Arial"/>
                <w:color w:val="000000"/>
                <w:sz w:val="16"/>
                <w:szCs w:val="16"/>
                <w:lang w:val="en-US" w:eastAsia="fr-FR"/>
              </w:rPr>
              <w:t>IFNγ</w:t>
            </w:r>
            <w:proofErr w:type="spellEnd"/>
          </w:p>
        </w:tc>
        <w:tc>
          <w:tcPr>
            <w:tcW w:w="1048" w:type="pct"/>
            <w:tcBorders>
              <w:top w:val="single" w:sz="4" w:space="0" w:color="auto"/>
              <w:bottom w:val="single" w:sz="4"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proofErr w:type="spellStart"/>
            <w:r w:rsidRPr="009C49B1">
              <w:rPr>
                <w:rFonts w:ascii="Arial" w:eastAsia="Times New Roman" w:hAnsi="Arial" w:cs="Arial"/>
                <w:color w:val="000000"/>
                <w:sz w:val="16"/>
                <w:szCs w:val="16"/>
                <w:lang w:val="en-US" w:eastAsia="fr-FR"/>
              </w:rPr>
              <w:t>IFNγ</w:t>
            </w:r>
            <w:proofErr w:type="spellEnd"/>
            <w:r w:rsidRPr="009C49B1">
              <w:rPr>
                <w:rFonts w:ascii="Arial" w:eastAsia="Times New Roman" w:hAnsi="Arial" w:cs="Arial"/>
                <w:color w:val="000000"/>
                <w:sz w:val="16"/>
                <w:szCs w:val="16"/>
                <w:vertAlign w:val="superscript"/>
                <w:lang w:val="en-US" w:eastAsia="fr-FR"/>
              </w:rPr>
              <w:t xml:space="preserve">-/- </w:t>
            </w:r>
            <w:r w:rsidRPr="009C49B1">
              <w:rPr>
                <w:rFonts w:ascii="Arial" w:eastAsia="Times New Roman" w:hAnsi="Arial" w:cs="Arial"/>
                <w:color w:val="000000"/>
                <w:sz w:val="16"/>
                <w:szCs w:val="16"/>
                <w:lang w:val="en-US" w:eastAsia="fr-FR"/>
              </w:rPr>
              <w:t xml:space="preserve"> mice</w:t>
            </w:r>
          </w:p>
        </w:tc>
        <w:tc>
          <w:tcPr>
            <w:tcW w:w="607" w:type="pct"/>
            <w:tcBorders>
              <w:top w:val="single" w:sz="4" w:space="0" w:color="auto"/>
              <w:bottom w:val="single" w:sz="4" w:space="0" w:color="auto"/>
            </w:tcBorders>
            <w:shd w:val="clear" w:color="auto" w:fill="auto"/>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Mac/Neu</w:t>
            </w:r>
          </w:p>
        </w:tc>
        <w:tc>
          <w:tcPr>
            <w:tcW w:w="955" w:type="pct"/>
            <w:tcBorders>
              <w:top w:val="single" w:sz="4" w:space="0" w:color="auto"/>
              <w:bottom w:val="single" w:sz="4"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softHyphen/>
            </w:r>
            <w:r w:rsidRPr="009C49B1">
              <w:rPr>
                <w:lang w:val="en-US"/>
              </w:rPr>
              <w:t>↑</w:t>
            </w:r>
            <w:r w:rsidRPr="009C49B1">
              <w:rPr>
                <w:rFonts w:ascii="Arial" w:eastAsia="Times New Roman" w:hAnsi="Arial" w:cs="Arial"/>
                <w:color w:val="000000"/>
                <w:sz w:val="16"/>
                <w:szCs w:val="18"/>
                <w:lang w:val="en-US" w:eastAsia="fr-FR"/>
              </w:rPr>
              <w:t xml:space="preserve"> survival of adults </w:t>
            </w:r>
            <w:r w:rsidRPr="009C49B1">
              <w:rPr>
                <w:lang w:val="en-US"/>
              </w:rPr>
              <w:t>↑</w:t>
            </w:r>
            <w:r w:rsidRPr="009C49B1">
              <w:rPr>
                <w:rFonts w:ascii="Arial" w:eastAsia="Times New Roman" w:hAnsi="Arial" w:cs="Arial"/>
                <w:color w:val="000000"/>
                <w:sz w:val="16"/>
                <w:szCs w:val="18"/>
                <w:lang w:val="en-US" w:eastAsia="fr-FR"/>
              </w:rPr>
              <w:softHyphen/>
              <w:t>microfilaremia</w:t>
            </w:r>
          </w:p>
        </w:tc>
        <w:tc>
          <w:tcPr>
            <w:tcW w:w="763" w:type="pct"/>
            <w:tcBorders>
              <w:top w:val="single" w:sz="4" w:space="0" w:color="auto"/>
              <w:bottom w:val="single" w:sz="4" w:space="0" w:color="auto"/>
            </w:tcBorders>
            <w:shd w:val="clear" w:color="auto" w:fill="auto"/>
            <w:vAlign w:val="center"/>
          </w:tcPr>
          <w:p w:rsidR="00984548" w:rsidRPr="009C49B1" w:rsidRDefault="00984548" w:rsidP="00EF71CA">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fldChar w:fldCharType="begin" w:fldLock="1"/>
            </w:r>
            <w:r>
              <w:rPr>
                <w:rFonts w:ascii="Arial" w:eastAsia="Times New Roman" w:hAnsi="Arial" w:cs="Arial"/>
                <w:color w:val="000000"/>
                <w:sz w:val="16"/>
                <w:szCs w:val="18"/>
                <w:lang w:val="en-US" w:eastAsia="fr-FR"/>
              </w:rPr>
              <w:instrText>ADDIN CSL_CITATION {"citationItems":[{"id":"ITEM-1","itemData":{"DOI":"10.1016/S1286-4579(01)01372-7","ISBN":"1286-4579 (Print)\\r1286-4579 (Linking)","ISSN":"12864579","PMID":"11358714","abstract":"We investigated the role of IFN-γ in host defense during murine filariasis. Using the fully permissive infection of BALB/c mice with the rodent filaria Litomosoides sigmodontis, we show that interferon (IFN)-γ is essential for encapsulation of adult filarial worms in inflammatory nodules and for normal worm clearance. IFN-γ knockout (KO) mice had only one third of the nodules of wild-type mice but displayed a more than twofold increase in worm burden and increased microfilaremia. Neutrophil granulocytes, but not macrophages or eosinophils, appear to directly control worm load and nodule formation. Neutrophils, which we showed earlier to be essential for the encapsulation process in the thoracic cavity, where the worms reside, were diminished at this location in IFN-γ KO compared to wild-type mice; they also displayed strongly reduced chemotactic and phagocytic activity compared to neutrophils of controls. This argues for a distinct defect in neutrophil activation accounting for the low formation of inflammatory nodules. Tumor necrosis factor-α, a major neutrophil-activating cytokine expressed by macrophages in the thoracic cavity around the worms, was highly induced in wild-type but absent in KO mice. Diminished activation of neutrophils seems to be a general hallmark of IFN-γ KO mice, since neutrophils from uninfected KO mice also showed a reduction in chemotactic and phagocytic activity when induced by casein. In conclusion, these data are the first to define an IFN-γ-dependent immune effector mechanism in murine filarial infection, i.e. neutrophil-mediated control of the adult worm load. © 2001 Éditions scientifiques et médicales Elsevier SAS.","author":[{"dropping-particle":"","family":"Saeftel","given":"Michael","non-dropping-particle":"","parse-names":false,"suffix":""},{"dropping-particle":"","family":"Volkmann","given":"Lars","non-dropping-particle":"","parse-names":false,"suffix":""},{"dropping-particle":"","family":"Korten","given":"Simone","non-dropping-particle":"","parse-names":false,"suffix":""},{"dropping-particle":"","family":"Brattig","given":"Norbert","non-dropping-particle":"","parse-names":false,"suffix":""},{"dropping-particle":"","family":"Al-Qaoud","given":"Khaled","non-dropping-particle":"","parse-names":false,"suffix":""},{"dropping-particle":"","family":"Fleischer","given":"Bernhard","non-dropping-particle":"","parse-names":false,"suffix":""},{"dropping-particle":"","family":"Hoerauf","given":"Achim","non-dropping-particle":"","parse-names":false,"suffix":""}],"container-title":"Microbes and Infection","id":"ITEM-1","issue":"3","issued":{"date-parts":[["2001"]]},"page":"203-213","title":"Lack of interferon-γ confers impaired neutrophil granulocyte function and imparts prolonged survival of adult filarial worms in murine filariasis","type":"article-journal","volume":"3"},"uris":["http://www.mendeley.com/documents/?uuid=6c567ca3-4055-485f-8e87-13cc9f94ce5a"]}],"mendeley":{"formattedCitation":"(58)","plainTextFormattedCitation":"(58)","previouslyFormattedCitation":"(8)"},"properties":{"noteIndex":0},"schema":"https://github.com/citation-style-language/schema/raw/master/csl-citation.json"}</w:instrText>
            </w:r>
            <w:r w:rsidRPr="009C49B1">
              <w:rPr>
                <w:rFonts w:ascii="Arial" w:eastAsia="Times New Roman" w:hAnsi="Arial" w:cs="Arial"/>
                <w:color w:val="000000"/>
                <w:sz w:val="16"/>
                <w:szCs w:val="18"/>
                <w:lang w:val="en-US" w:eastAsia="fr-FR"/>
              </w:rPr>
              <w:fldChar w:fldCharType="separate"/>
            </w:r>
            <w:r w:rsidRPr="007C4D27">
              <w:rPr>
                <w:rFonts w:ascii="Arial" w:eastAsia="Times New Roman" w:hAnsi="Arial" w:cs="Arial"/>
                <w:noProof/>
                <w:color w:val="000000"/>
                <w:sz w:val="16"/>
                <w:szCs w:val="18"/>
                <w:lang w:val="en-US" w:eastAsia="fr-FR"/>
              </w:rPr>
              <w:t>(</w:t>
            </w:r>
            <w:r w:rsidR="00EF71CA">
              <w:rPr>
                <w:rFonts w:ascii="Arial" w:eastAsia="Times New Roman" w:hAnsi="Arial" w:cs="Arial"/>
                <w:noProof/>
                <w:color w:val="000000"/>
                <w:sz w:val="16"/>
                <w:szCs w:val="18"/>
                <w:lang w:val="en-US" w:eastAsia="fr-FR"/>
              </w:rPr>
              <w:t>8</w:t>
            </w:r>
            <w:r w:rsidRPr="007C4D27">
              <w:rPr>
                <w:rFonts w:ascii="Arial" w:eastAsia="Times New Roman" w:hAnsi="Arial" w:cs="Arial"/>
                <w:noProof/>
                <w:color w:val="000000"/>
                <w:sz w:val="16"/>
                <w:szCs w:val="18"/>
                <w:lang w:val="en-US" w:eastAsia="fr-FR"/>
              </w:rPr>
              <w:t>)</w:t>
            </w:r>
            <w:r w:rsidRPr="009C49B1">
              <w:rPr>
                <w:rFonts w:ascii="Arial" w:eastAsia="Times New Roman" w:hAnsi="Arial" w:cs="Arial"/>
                <w:color w:val="000000"/>
                <w:sz w:val="16"/>
                <w:szCs w:val="18"/>
                <w:lang w:val="en-US" w:eastAsia="fr-FR"/>
              </w:rPr>
              <w:fldChar w:fldCharType="end"/>
            </w:r>
          </w:p>
        </w:tc>
      </w:tr>
      <w:tr w:rsidR="00984548" w:rsidRPr="00536B7F" w:rsidTr="00984548">
        <w:trPr>
          <w:trHeight w:val="397"/>
        </w:trPr>
        <w:tc>
          <w:tcPr>
            <w:tcW w:w="421" w:type="pct"/>
            <w:vMerge/>
            <w:vAlign w:val="center"/>
            <w:hideMark/>
          </w:tcPr>
          <w:p w:rsidR="00984548" w:rsidRPr="009C49B1" w:rsidRDefault="00984548" w:rsidP="00080849">
            <w:pPr>
              <w:spacing w:after="0" w:line="240" w:lineRule="auto"/>
              <w:jc w:val="center"/>
              <w:rPr>
                <w:rFonts w:ascii="Arial" w:eastAsia="Times New Roman" w:hAnsi="Arial" w:cs="Arial"/>
                <w:bCs/>
                <w:color w:val="000000"/>
                <w:sz w:val="16"/>
                <w:szCs w:val="18"/>
                <w:lang w:val="en-US" w:eastAsia="fr-FR"/>
              </w:rPr>
            </w:pPr>
          </w:p>
        </w:tc>
        <w:tc>
          <w:tcPr>
            <w:tcW w:w="674" w:type="pct"/>
            <w:vMerge/>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p>
        </w:tc>
        <w:tc>
          <w:tcPr>
            <w:tcW w:w="533" w:type="pct"/>
            <w:tcBorders>
              <w:top w:val="single" w:sz="4" w:space="0" w:color="auto"/>
              <w:bottom w:val="single" w:sz="4" w:space="0" w:color="auto"/>
            </w:tcBorders>
            <w:shd w:val="clear" w:color="auto" w:fill="auto"/>
            <w:vAlign w:val="center"/>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proofErr w:type="spellStart"/>
            <w:r w:rsidRPr="009C49B1">
              <w:rPr>
                <w:rFonts w:ascii="Arial" w:eastAsia="Times New Roman" w:hAnsi="Arial" w:cs="Arial"/>
                <w:color w:val="000000"/>
                <w:sz w:val="16"/>
                <w:szCs w:val="16"/>
                <w:lang w:val="en-US" w:eastAsia="fr-FR"/>
              </w:rPr>
              <w:t>IFNγ</w:t>
            </w:r>
            <w:proofErr w:type="spellEnd"/>
            <w:r w:rsidRPr="009C49B1">
              <w:rPr>
                <w:rFonts w:ascii="Arial" w:eastAsia="Times New Roman" w:hAnsi="Arial" w:cs="Arial"/>
                <w:color w:val="000000"/>
                <w:sz w:val="16"/>
                <w:szCs w:val="16"/>
                <w:lang w:val="en-US" w:eastAsia="fr-FR"/>
              </w:rPr>
              <w:t>/IL5</w:t>
            </w:r>
          </w:p>
        </w:tc>
        <w:tc>
          <w:tcPr>
            <w:tcW w:w="1048" w:type="pct"/>
            <w:tcBorders>
              <w:top w:val="single" w:sz="4" w:space="0" w:color="auto"/>
              <w:bottom w:val="single" w:sz="4"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proofErr w:type="spellStart"/>
            <w:r w:rsidRPr="009C49B1">
              <w:rPr>
                <w:rFonts w:ascii="Arial" w:eastAsia="Times New Roman" w:hAnsi="Arial" w:cs="Arial"/>
                <w:color w:val="000000"/>
                <w:sz w:val="16"/>
                <w:szCs w:val="16"/>
                <w:lang w:val="en-US" w:eastAsia="fr-FR"/>
              </w:rPr>
              <w:t>IFNγ</w:t>
            </w:r>
            <w:proofErr w:type="spellEnd"/>
            <w:r w:rsidRPr="009C49B1">
              <w:rPr>
                <w:rFonts w:ascii="Arial" w:eastAsia="Times New Roman" w:hAnsi="Arial" w:cs="Arial"/>
                <w:color w:val="000000"/>
                <w:sz w:val="16"/>
                <w:szCs w:val="16"/>
                <w:vertAlign w:val="superscript"/>
                <w:lang w:val="en-US" w:eastAsia="fr-FR"/>
              </w:rPr>
              <w:t xml:space="preserve">-/- </w:t>
            </w:r>
            <w:r w:rsidRPr="009C49B1">
              <w:rPr>
                <w:rFonts w:ascii="Arial" w:eastAsia="Times New Roman" w:hAnsi="Arial" w:cs="Arial"/>
                <w:color w:val="000000"/>
                <w:sz w:val="16"/>
                <w:szCs w:val="16"/>
                <w:lang w:val="en-US" w:eastAsia="fr-FR"/>
              </w:rPr>
              <w:t>/IL5</w:t>
            </w:r>
            <w:r w:rsidRPr="009C49B1">
              <w:rPr>
                <w:rFonts w:ascii="Arial" w:eastAsia="Times New Roman" w:hAnsi="Arial" w:cs="Arial"/>
                <w:color w:val="000000"/>
                <w:sz w:val="16"/>
                <w:szCs w:val="16"/>
                <w:vertAlign w:val="superscript"/>
                <w:lang w:val="en-US" w:eastAsia="fr-FR"/>
              </w:rPr>
              <w:t xml:space="preserve">-/- </w:t>
            </w:r>
            <w:r w:rsidRPr="009C49B1">
              <w:rPr>
                <w:rFonts w:ascii="Arial" w:eastAsia="Times New Roman" w:hAnsi="Arial" w:cs="Arial"/>
                <w:color w:val="000000"/>
                <w:sz w:val="16"/>
                <w:szCs w:val="16"/>
                <w:lang w:val="en-US" w:eastAsia="fr-FR"/>
              </w:rPr>
              <w:t xml:space="preserve">  mice</w:t>
            </w:r>
          </w:p>
        </w:tc>
        <w:tc>
          <w:tcPr>
            <w:tcW w:w="607" w:type="pct"/>
            <w:tcBorders>
              <w:top w:val="single" w:sz="4" w:space="0" w:color="auto"/>
              <w:bottom w:val="single" w:sz="4" w:space="0" w:color="auto"/>
            </w:tcBorders>
            <w:shd w:val="clear" w:color="auto" w:fill="auto"/>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Mac/Eos/Neu</w:t>
            </w:r>
          </w:p>
        </w:tc>
        <w:tc>
          <w:tcPr>
            <w:tcW w:w="955" w:type="pct"/>
            <w:tcBorders>
              <w:top w:val="single" w:sz="4" w:space="0" w:color="auto"/>
              <w:bottom w:val="single" w:sz="4"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softHyphen/>
            </w:r>
            <w:r w:rsidRPr="009C49B1">
              <w:rPr>
                <w:lang w:val="en-US"/>
              </w:rPr>
              <w:t>↑</w:t>
            </w:r>
            <w:r w:rsidRPr="009C49B1">
              <w:rPr>
                <w:rFonts w:ascii="Arial" w:eastAsia="Times New Roman" w:hAnsi="Arial" w:cs="Arial"/>
                <w:color w:val="000000"/>
                <w:sz w:val="16"/>
                <w:szCs w:val="18"/>
                <w:lang w:val="en-US" w:eastAsia="fr-FR"/>
              </w:rPr>
              <w:t xml:space="preserve"> survival of adults </w:t>
            </w:r>
            <w:r w:rsidRPr="009C49B1">
              <w:rPr>
                <w:lang w:val="en-US"/>
              </w:rPr>
              <w:t>↑</w:t>
            </w:r>
            <w:r w:rsidRPr="009C49B1">
              <w:rPr>
                <w:rFonts w:ascii="Arial" w:eastAsia="Times New Roman" w:hAnsi="Arial" w:cs="Arial"/>
                <w:color w:val="000000"/>
                <w:sz w:val="16"/>
                <w:szCs w:val="18"/>
                <w:lang w:val="en-US" w:eastAsia="fr-FR"/>
              </w:rPr>
              <w:softHyphen/>
              <w:t>microfilaremia</w:t>
            </w:r>
          </w:p>
        </w:tc>
        <w:tc>
          <w:tcPr>
            <w:tcW w:w="763" w:type="pct"/>
            <w:tcBorders>
              <w:top w:val="single" w:sz="4" w:space="0" w:color="auto"/>
              <w:bottom w:val="single" w:sz="4" w:space="0" w:color="auto"/>
            </w:tcBorders>
            <w:shd w:val="clear" w:color="auto" w:fill="auto"/>
            <w:vAlign w:val="center"/>
          </w:tcPr>
          <w:p w:rsidR="00984548" w:rsidRPr="009C49B1" w:rsidRDefault="00984548" w:rsidP="00EF71CA">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fldChar w:fldCharType="begin" w:fldLock="1"/>
            </w:r>
            <w:r>
              <w:rPr>
                <w:rFonts w:ascii="Arial" w:eastAsia="Times New Roman" w:hAnsi="Arial" w:cs="Arial"/>
                <w:color w:val="000000"/>
                <w:sz w:val="16"/>
                <w:szCs w:val="18"/>
                <w:lang w:val="en-US" w:eastAsia="fr-FR"/>
              </w:rPr>
              <w:instrText>ADDIN CSL_CITATION {"citationItems":[{"id":"ITEM-1","itemData":{"DOI":"10.1128/IAI.71.12.6978-6985.2003","ISBN":"0019-9567 (Print)","ISSN":"00199567","PMID":"14638787","abstract":"There has been a prevailing perception that Th1 and Th2 immune responses induce antagonistic immune effector mechanisms during an infection. We investigated the role of the Th1 cytokine gamma interferon (IFN-gamma) and the Th2 cytokine interleukin-5 (IL-5) in murine filariasis infections with the rodent filarial nematode Litomosoides sigmodontis with regard to immune responses to the parasite. Earlier data showed an important role for IL-5 and IFN-gamma in effective immune responses to filarial infection. Therefore, in this study it was asked whether IL-5 and IFN-gamma act synergistically or antagonistically. Indeed, IL-5 as well as IFN-gamma knockout (KO) mice show a higher worm load than the wild-type controls. IFN-gamma/IL-5 double-KO mice had a significantly higher worm load than any of the single-KO mice, suggesting a synergism between IFN-gamma and IL-5 in controlling worm infection. Neutrophils are known to play an important role for the containment and encapsulation process of the worms. In infected IFN-gamma KO, IL-5 KO, and IFN-gamma/IL-5 double-KO mice, neutrophils were significantly reduced in chemotactic activity levels compared to controls. In addition, the level of phagocytosis activity of neutrophils from IFN-gamma/IL-5 double-KO mice was further decreased in comparison to that of the single-KO mice. Levels of tumor necrosis factor alpha, which is an important factor for neutrophil activation, were found to be reduced in macrophages from KO mice. In conclusion, these results argue for immune effector mechanisms in murine filarial infection that are dependent on both IFN-gamma and IL-5. Synergistic effects of the two cytokines may be mediated, at least in part, by neutrophils for the control of adult worms.","author":[{"dropping-particle":"","family":"Saeftel","given":"Michael","non-dropping-particle":"","parse-names":false,"suffix":""},{"dropping-particle":"","family":"Arndt","given":"Manuela","non-dropping-particle":"","parse-names":false,"suffix":""},{"dropping-particle":"","family":"Specht","given":"Sabine","non-dropping-particle":"","parse-names":false,"suffix":""},{"dropping-particle":"","family":"Volkmann","given":"Lars","non-dropping-particle":"","parse-names":false,"suffix":""},{"dropping-particle":"","family":"Hoerauf","given":"Achim","non-dropping-particle":"","parse-names":false,"suffix":""}],"container-title":"Infection and Immunity","id":"ITEM-1","issue":"12","issued":{"date-parts":[["2003"]]},"page":"6978-6985","title":"Synergism of Gamma Interferon and Interleukin-5 in the Control of Murine Filariasis","type":"article-journal","volume":"71"},"uris":["http://www.mendeley.com/documents/?uuid=32969e99-ac69-4799-bae0-92383cb3ad6f"]}],"mendeley":{"formattedCitation":"(54)","plainTextFormattedCitation":"(54)","previouslyFormattedCitation":"(4)"},"properties":{"noteIndex":0},"schema":"https://github.com/citation-style-language/schema/raw/master/csl-citation.json"}</w:instrText>
            </w:r>
            <w:r w:rsidRPr="009C49B1">
              <w:rPr>
                <w:rFonts w:ascii="Arial" w:eastAsia="Times New Roman" w:hAnsi="Arial" w:cs="Arial"/>
                <w:color w:val="000000"/>
                <w:sz w:val="16"/>
                <w:szCs w:val="18"/>
                <w:lang w:val="en-US" w:eastAsia="fr-FR"/>
              </w:rPr>
              <w:fldChar w:fldCharType="separate"/>
            </w:r>
            <w:r w:rsidRPr="007C4D27">
              <w:rPr>
                <w:rFonts w:ascii="Arial" w:eastAsia="Times New Roman" w:hAnsi="Arial" w:cs="Arial"/>
                <w:noProof/>
                <w:color w:val="000000"/>
                <w:sz w:val="16"/>
                <w:szCs w:val="18"/>
                <w:lang w:val="en-US" w:eastAsia="fr-FR"/>
              </w:rPr>
              <w:t>(</w:t>
            </w:r>
            <w:r w:rsidR="00EF71CA">
              <w:rPr>
                <w:rFonts w:ascii="Arial" w:eastAsia="Times New Roman" w:hAnsi="Arial" w:cs="Arial"/>
                <w:noProof/>
                <w:color w:val="000000"/>
                <w:sz w:val="16"/>
                <w:szCs w:val="18"/>
                <w:lang w:val="en-US" w:eastAsia="fr-FR"/>
              </w:rPr>
              <w:t>3</w:t>
            </w:r>
            <w:r w:rsidRPr="007C4D27">
              <w:rPr>
                <w:rFonts w:ascii="Arial" w:eastAsia="Times New Roman" w:hAnsi="Arial" w:cs="Arial"/>
                <w:noProof/>
                <w:color w:val="000000"/>
                <w:sz w:val="16"/>
                <w:szCs w:val="18"/>
                <w:lang w:val="en-US" w:eastAsia="fr-FR"/>
              </w:rPr>
              <w:t>)</w:t>
            </w:r>
            <w:r w:rsidRPr="009C49B1">
              <w:rPr>
                <w:rFonts w:ascii="Arial" w:eastAsia="Times New Roman" w:hAnsi="Arial" w:cs="Arial"/>
                <w:color w:val="000000"/>
                <w:sz w:val="16"/>
                <w:szCs w:val="18"/>
                <w:lang w:val="en-US" w:eastAsia="fr-FR"/>
              </w:rPr>
              <w:fldChar w:fldCharType="end"/>
            </w:r>
          </w:p>
        </w:tc>
      </w:tr>
      <w:tr w:rsidR="00984548" w:rsidRPr="00536B7F" w:rsidTr="00984548">
        <w:trPr>
          <w:trHeight w:val="397"/>
        </w:trPr>
        <w:tc>
          <w:tcPr>
            <w:tcW w:w="421" w:type="pct"/>
            <w:vMerge/>
            <w:vAlign w:val="center"/>
            <w:hideMark/>
          </w:tcPr>
          <w:p w:rsidR="00984548" w:rsidRPr="009C49B1" w:rsidRDefault="00984548" w:rsidP="00080849">
            <w:pPr>
              <w:spacing w:after="0" w:line="240" w:lineRule="auto"/>
              <w:jc w:val="center"/>
              <w:rPr>
                <w:rFonts w:ascii="Arial" w:eastAsia="Times New Roman" w:hAnsi="Arial" w:cs="Arial"/>
                <w:bCs/>
                <w:color w:val="000000"/>
                <w:sz w:val="16"/>
                <w:szCs w:val="18"/>
                <w:lang w:val="en-US" w:eastAsia="fr-FR"/>
              </w:rPr>
            </w:pPr>
          </w:p>
        </w:tc>
        <w:tc>
          <w:tcPr>
            <w:tcW w:w="674" w:type="pct"/>
            <w:vMerge/>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p>
        </w:tc>
        <w:tc>
          <w:tcPr>
            <w:tcW w:w="533" w:type="pct"/>
            <w:tcBorders>
              <w:top w:val="single" w:sz="4" w:space="0" w:color="auto"/>
              <w:bottom w:val="single" w:sz="4" w:space="0" w:color="auto"/>
            </w:tcBorders>
            <w:shd w:val="clear" w:color="auto" w:fill="auto"/>
            <w:vAlign w:val="center"/>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TLR4</w:t>
            </w:r>
          </w:p>
        </w:tc>
        <w:tc>
          <w:tcPr>
            <w:tcW w:w="1048" w:type="pct"/>
            <w:tcBorders>
              <w:top w:val="single" w:sz="4" w:space="0" w:color="auto"/>
              <w:bottom w:val="single" w:sz="4"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TLR4</w:t>
            </w:r>
            <w:r w:rsidRPr="009C49B1">
              <w:rPr>
                <w:rFonts w:ascii="Arial" w:eastAsia="Times New Roman" w:hAnsi="Arial" w:cs="Arial"/>
                <w:color w:val="000000"/>
                <w:sz w:val="16"/>
                <w:szCs w:val="16"/>
                <w:vertAlign w:val="superscript"/>
                <w:lang w:val="en-US" w:eastAsia="fr-FR"/>
              </w:rPr>
              <w:t xml:space="preserve">-/- </w:t>
            </w:r>
            <w:r w:rsidRPr="009C49B1">
              <w:rPr>
                <w:rFonts w:ascii="Arial" w:eastAsia="Times New Roman" w:hAnsi="Arial" w:cs="Arial"/>
                <w:color w:val="000000"/>
                <w:sz w:val="16"/>
                <w:szCs w:val="16"/>
                <w:lang w:val="en-US" w:eastAsia="fr-FR"/>
              </w:rPr>
              <w:t xml:space="preserve">  mice </w:t>
            </w:r>
          </w:p>
        </w:tc>
        <w:tc>
          <w:tcPr>
            <w:tcW w:w="607" w:type="pct"/>
            <w:tcBorders>
              <w:top w:val="single" w:sz="4" w:space="0" w:color="auto"/>
              <w:bottom w:val="single" w:sz="4" w:space="0" w:color="auto"/>
            </w:tcBorders>
            <w:shd w:val="clear" w:color="auto" w:fill="auto"/>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Mac</w:t>
            </w:r>
          </w:p>
        </w:tc>
        <w:tc>
          <w:tcPr>
            <w:tcW w:w="955" w:type="pct"/>
            <w:tcBorders>
              <w:top w:val="single" w:sz="4" w:space="0" w:color="auto"/>
              <w:bottom w:val="single" w:sz="4"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softHyphen/>
            </w:r>
            <w:r w:rsidRPr="009C49B1">
              <w:rPr>
                <w:lang w:val="en-US"/>
              </w:rPr>
              <w:t>↑</w:t>
            </w:r>
            <w:r w:rsidRPr="009C49B1">
              <w:rPr>
                <w:rFonts w:ascii="Arial" w:eastAsia="Times New Roman" w:hAnsi="Arial" w:cs="Arial"/>
                <w:color w:val="000000"/>
                <w:sz w:val="16"/>
                <w:szCs w:val="18"/>
                <w:lang w:val="en-US" w:eastAsia="fr-FR"/>
              </w:rPr>
              <w:t xml:space="preserve"> % of Mfpos mice</w:t>
            </w:r>
          </w:p>
        </w:tc>
        <w:tc>
          <w:tcPr>
            <w:tcW w:w="763" w:type="pct"/>
            <w:tcBorders>
              <w:top w:val="single" w:sz="4" w:space="0" w:color="auto"/>
              <w:bottom w:val="single" w:sz="4" w:space="0" w:color="auto"/>
            </w:tcBorders>
            <w:shd w:val="clear" w:color="auto" w:fill="auto"/>
            <w:vAlign w:val="center"/>
          </w:tcPr>
          <w:p w:rsidR="00984548" w:rsidRPr="009C49B1" w:rsidRDefault="00984548" w:rsidP="00EF71CA">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fldChar w:fldCharType="begin" w:fldLock="1"/>
            </w:r>
            <w:r>
              <w:rPr>
                <w:rFonts w:ascii="Arial" w:eastAsia="Times New Roman" w:hAnsi="Arial" w:cs="Arial"/>
                <w:color w:val="000000"/>
                <w:sz w:val="16"/>
                <w:szCs w:val="18"/>
                <w:lang w:val="en-US" w:eastAsia="fr-FR"/>
              </w:rPr>
              <w:instrText>ADDIN CSL_CITATION {"citationItems":[{"id":"ITEM-1","itemData":{"DOI":"10.1111/imm.12573","ISBN":"1365-2567 (Electronic)\r0019-2805 (Linking)","PMID":"26714796","author":[{"dropping-particle":"","family":"Rodrigo","given":"M B","non-dropping-particle":"","parse-names":false,"suffix":""},{"dropping-particle":"","family":"Schulz","given":"S","non-dropping-particle":"","parse-names":false,"suffix":""},{"dropping-particle":"","family":"Krupp","given":"V","non-dropping-particle":"","parse-names":false,"suffix":""},{"dropping-particle":"","family":"Ritter","given":"M","non-dropping-particle":"","parse-names":false,"suffix":""},{"dropping-particle":"","family":"Wiszniewsky","given":"K","non-dropping-particle":"","parse-names":false,"suffix":""},{"dropping-particle":"","family":"Arndts","given":"K","non-dropping-particle":"","parse-names":false,"suffix":""},{"dropping-particle":"","family":"Tamadaho","given":"R S","non-dropping-particle":"","parse-names":false,"suffix":""},{"dropping-particle":"","family":"Endl","given":"E","non-dropping-particle":"","parse-names":false,"suffix":""},{"dropping-particle":"","family":"Hoerauf","given":"A","non-dropping-particle":"","parse-names":false,"suffix":""},{"dropping-particle":"","family":"Layland","given":"L E","non-dropping-particle":"","parse-names":false,"suffix":""}],"container-title":"Immunology","edition":"2015/12/31","id":"ITEM-1","issue":"4","issued":{"date-parts":[["2016"]]},"language":"eng","page":"429-442","title":"Patency of Litomosoides sigmodontis infection depends on Toll-like receptor 4 whereas Toll-like receptor 2 signalling influences filarial-specific CD4(+) T-cell responses","type":"article-journal","volume":"147"},"uris":["http://www.mendeley.com/documents/?uuid=a66d0004-6054-4b25-b48f-15f500990c53"]},{"id":"ITEM-2","itemData":{"DOI":"10.1007/s00430-002-0159-5","ISBN":"4940428184","ISSN":"0300-8584","PMID":"12592564","abstract":"To examine the role that lipopolysaccharide (LPS)-like molecules from the filarial intracellular endobacteria Wolbachia might play in the development of filarial infections, a natural infection in the LPS-nonresponsive C3H/HeJ mouse strain was compared to that of the LPS-responsive C3H/HeN mouse strain. C3H/HeN mice have been shown to be susceptible to the rodent filarial nematode Litomosoides sigmodontis, with the development of adult worms including females containing mature microfilariae (first stage larvae) in the uterine tubes. However, free microfilariae are not detected. In this study the worm burden and worm length were not significantly different between the C3H/HeN and C3H/HeJ mice. However, the fertility of worms from CeH/HeJ mice was found to be higher than those from C3H/HeN mice. Significantly, mature microfilariae were found at the site of infection only in C3H/HeJ mice. These results indicate a role for TLR4 signaling in the immune response that inhibits worm embryogenesis and prevents the release of microfilariae or directly kills released microfilariae.","author":[{"dropping-particle":"","family":"Pfarr","given":"Kenneth M","non-dropping-particle":"","parse-names":false,"suffix":""},{"dropping-particle":"","family":"Fischer","given":"Kerstin","non-dropping-particle":"","parse-names":false,"suffix":""},{"dropping-particle":"","family":"Hoerauf","given":"Achim","non-dropping-particle":"","parse-names":false,"suffix":""}],"container-title":"Medical microbiology and immunology","id":"ITEM-2","issue":"1","issued":{"date-parts":[["2003"]]},"page":"53-6","title":"Involvement of Toll-like receptor 4 in the embryogenesis of the rodent filaria Litomosoides sigmodontis.","type":"article-journal","volume":"192"},"uris":["http://www.mendeley.com/documents/?uuid=562c553e-09a8-4237-afaf-6ee5df065804"]}],"mendeley":{"formattedCitation":"(59, 60)","plainTextFormattedCitation":"(59, 60)","previouslyFormattedCitation":"(9, 10)"},"properties":{"noteIndex":0},"schema":"https://github.com/citation-style-language/schema/raw/master/csl-citation.json"}</w:instrText>
            </w:r>
            <w:r w:rsidRPr="009C49B1">
              <w:rPr>
                <w:rFonts w:ascii="Arial" w:eastAsia="Times New Roman" w:hAnsi="Arial" w:cs="Arial"/>
                <w:color w:val="000000"/>
                <w:sz w:val="16"/>
                <w:szCs w:val="18"/>
                <w:lang w:val="en-US" w:eastAsia="fr-FR"/>
              </w:rPr>
              <w:fldChar w:fldCharType="separate"/>
            </w:r>
            <w:r w:rsidRPr="007C4D27">
              <w:rPr>
                <w:rFonts w:ascii="Arial" w:eastAsia="Times New Roman" w:hAnsi="Arial" w:cs="Arial"/>
                <w:noProof/>
                <w:color w:val="000000"/>
                <w:sz w:val="16"/>
                <w:szCs w:val="18"/>
                <w:lang w:val="en-US" w:eastAsia="fr-FR"/>
              </w:rPr>
              <w:t>(</w:t>
            </w:r>
            <w:r w:rsidR="00EF71CA">
              <w:rPr>
                <w:rFonts w:ascii="Arial" w:eastAsia="Times New Roman" w:hAnsi="Arial" w:cs="Arial"/>
                <w:noProof/>
                <w:color w:val="000000"/>
                <w:sz w:val="16"/>
                <w:szCs w:val="18"/>
                <w:lang w:val="en-US" w:eastAsia="fr-FR"/>
              </w:rPr>
              <w:t>9</w:t>
            </w:r>
            <w:r w:rsidRPr="007C4D27">
              <w:rPr>
                <w:rFonts w:ascii="Arial" w:eastAsia="Times New Roman" w:hAnsi="Arial" w:cs="Arial"/>
                <w:noProof/>
                <w:color w:val="000000"/>
                <w:sz w:val="16"/>
                <w:szCs w:val="18"/>
                <w:lang w:val="en-US" w:eastAsia="fr-FR"/>
              </w:rPr>
              <w:t xml:space="preserve">, </w:t>
            </w:r>
            <w:r w:rsidR="00EF71CA">
              <w:rPr>
                <w:rFonts w:ascii="Arial" w:eastAsia="Times New Roman" w:hAnsi="Arial" w:cs="Arial"/>
                <w:noProof/>
                <w:color w:val="000000"/>
                <w:sz w:val="16"/>
                <w:szCs w:val="18"/>
                <w:lang w:val="en-US" w:eastAsia="fr-FR"/>
              </w:rPr>
              <w:t>10</w:t>
            </w:r>
            <w:r w:rsidRPr="007C4D27">
              <w:rPr>
                <w:rFonts w:ascii="Arial" w:eastAsia="Times New Roman" w:hAnsi="Arial" w:cs="Arial"/>
                <w:noProof/>
                <w:color w:val="000000"/>
                <w:sz w:val="16"/>
                <w:szCs w:val="18"/>
                <w:lang w:val="en-US" w:eastAsia="fr-FR"/>
              </w:rPr>
              <w:t>)</w:t>
            </w:r>
            <w:r w:rsidRPr="009C49B1">
              <w:rPr>
                <w:rFonts w:ascii="Arial" w:eastAsia="Times New Roman" w:hAnsi="Arial" w:cs="Arial"/>
                <w:color w:val="000000"/>
                <w:sz w:val="16"/>
                <w:szCs w:val="18"/>
                <w:lang w:val="en-US" w:eastAsia="fr-FR"/>
              </w:rPr>
              <w:fldChar w:fldCharType="end"/>
            </w:r>
          </w:p>
        </w:tc>
      </w:tr>
      <w:tr w:rsidR="00984548" w:rsidRPr="00536B7F" w:rsidTr="00984548">
        <w:trPr>
          <w:trHeight w:val="397"/>
        </w:trPr>
        <w:tc>
          <w:tcPr>
            <w:tcW w:w="421" w:type="pct"/>
            <w:vMerge/>
            <w:vAlign w:val="center"/>
            <w:hideMark/>
          </w:tcPr>
          <w:p w:rsidR="00984548" w:rsidRPr="009C49B1" w:rsidRDefault="00984548" w:rsidP="00080849">
            <w:pPr>
              <w:spacing w:after="0" w:line="240" w:lineRule="auto"/>
              <w:jc w:val="center"/>
              <w:rPr>
                <w:rFonts w:ascii="Arial" w:eastAsia="Times New Roman" w:hAnsi="Arial" w:cs="Arial"/>
                <w:bCs/>
                <w:color w:val="000000"/>
                <w:sz w:val="16"/>
                <w:szCs w:val="18"/>
                <w:lang w:val="en-US" w:eastAsia="fr-FR"/>
              </w:rPr>
            </w:pPr>
          </w:p>
        </w:tc>
        <w:tc>
          <w:tcPr>
            <w:tcW w:w="674" w:type="pct"/>
            <w:vMerge/>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p>
        </w:tc>
        <w:tc>
          <w:tcPr>
            <w:tcW w:w="533" w:type="pct"/>
            <w:tcBorders>
              <w:top w:val="single" w:sz="4" w:space="0" w:color="auto"/>
              <w:bottom w:val="single" w:sz="4" w:space="0" w:color="auto"/>
            </w:tcBorders>
            <w:shd w:val="clear" w:color="auto" w:fill="auto"/>
            <w:vAlign w:val="center"/>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IL33</w:t>
            </w:r>
          </w:p>
        </w:tc>
        <w:tc>
          <w:tcPr>
            <w:tcW w:w="1048" w:type="pct"/>
            <w:tcBorders>
              <w:top w:val="single" w:sz="4" w:space="0" w:color="auto"/>
              <w:bottom w:val="single" w:sz="4"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IL33R</w:t>
            </w:r>
            <w:r w:rsidRPr="009C49B1">
              <w:rPr>
                <w:rFonts w:ascii="Arial" w:eastAsia="Times New Roman" w:hAnsi="Arial" w:cs="Arial"/>
                <w:color w:val="000000"/>
                <w:sz w:val="16"/>
                <w:szCs w:val="16"/>
                <w:vertAlign w:val="superscript"/>
                <w:lang w:val="en-US" w:eastAsia="fr-FR"/>
              </w:rPr>
              <w:t xml:space="preserve">-/- </w:t>
            </w:r>
            <w:r w:rsidRPr="009C49B1">
              <w:rPr>
                <w:rFonts w:ascii="Arial" w:eastAsia="Times New Roman" w:hAnsi="Arial" w:cs="Arial"/>
                <w:color w:val="000000"/>
                <w:sz w:val="16"/>
                <w:szCs w:val="16"/>
                <w:lang w:val="en-US" w:eastAsia="fr-FR"/>
              </w:rPr>
              <w:t>mice</w:t>
            </w:r>
          </w:p>
        </w:tc>
        <w:tc>
          <w:tcPr>
            <w:tcW w:w="607" w:type="pct"/>
            <w:tcBorders>
              <w:top w:val="single" w:sz="4" w:space="0" w:color="auto"/>
              <w:bottom w:val="single" w:sz="4" w:space="0" w:color="auto"/>
            </w:tcBorders>
            <w:shd w:val="clear" w:color="auto" w:fill="auto"/>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Mac</w:t>
            </w:r>
          </w:p>
        </w:tc>
        <w:tc>
          <w:tcPr>
            <w:tcW w:w="955" w:type="pct"/>
            <w:tcBorders>
              <w:top w:val="single" w:sz="4" w:space="0" w:color="auto"/>
              <w:bottom w:val="single" w:sz="4"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softHyphen/>
            </w:r>
            <w:r w:rsidRPr="009C49B1">
              <w:rPr>
                <w:lang w:val="en-US"/>
              </w:rPr>
              <w:t>↑</w:t>
            </w:r>
            <w:r w:rsidRPr="009C49B1">
              <w:rPr>
                <w:rFonts w:ascii="Arial" w:eastAsia="Times New Roman" w:hAnsi="Arial" w:cs="Arial"/>
                <w:color w:val="000000"/>
                <w:sz w:val="16"/>
                <w:szCs w:val="18"/>
                <w:lang w:val="en-US" w:eastAsia="fr-FR"/>
              </w:rPr>
              <w:t xml:space="preserve"> microfilaremia</w:t>
            </w:r>
          </w:p>
        </w:tc>
        <w:tc>
          <w:tcPr>
            <w:tcW w:w="763" w:type="pct"/>
            <w:tcBorders>
              <w:top w:val="single" w:sz="4" w:space="0" w:color="auto"/>
              <w:bottom w:val="single" w:sz="4" w:space="0" w:color="auto"/>
            </w:tcBorders>
            <w:shd w:val="clear" w:color="auto" w:fill="auto"/>
            <w:vAlign w:val="center"/>
          </w:tcPr>
          <w:p w:rsidR="00984548" w:rsidRPr="009C49B1" w:rsidRDefault="00984548" w:rsidP="00EF71CA">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fldChar w:fldCharType="begin" w:fldLock="1"/>
            </w:r>
            <w:r>
              <w:rPr>
                <w:rFonts w:ascii="Arial" w:eastAsia="Times New Roman" w:hAnsi="Arial" w:cs="Arial"/>
                <w:color w:val="000000"/>
                <w:sz w:val="16"/>
                <w:szCs w:val="18"/>
                <w:lang w:val="en-US" w:eastAsia="fr-FR"/>
              </w:rPr>
              <w:instrText>ADDIN CSL_CITATION {"citationItems":[{"id":"ITEM-1","itemData":{"DOI":"10.1371/journal.pone.0093072","ISSN":"19326203","PMID":"24663956","abstract":"BACKGROUND: Interactions of the Th2 cytokine IL-33 with its receptor ST2 lead to amplified Type 2 immune responses. As Type 2 immune responses are known to mediate protection against helminth infections we hypothesized that the lack of ST2 would lead to an increased susceptibility to filarial infections. METHODOLOGY/PRINCIPAL FINDING: ST2 deficient and immunocompetent BALB/c mice were infected with the filarial nematode Litomosoides sigmodontis. At different time points after infection mice were analyzed for worm burden and their immune responses were examined within the thoracic cavity, the site of infection, and systemically using spleen cells and plasma. Absence of ST2 led to significantly increased levels of peripheral blood microfilariae, the filarial progeny, whereas L. sigmodontis adult worm burden was not affected. Development of local and systemic Type 2 immune responses were not impaired in ST2 deficient mice after the onset of microfilaremia, but L. sigmodontis infected ST2-ko mice had significantly reduced total numbers of cells within the thoracic cavity and spleen compared to infected immunocompetent controls. Pronounced microfilaremia in ST2-ko mice did not result from an increased microfilariae release by adult female worms, but an impaired splenic clearance of microfilariae. CONCLUSIONS/SIGNIFICANCE: Our findings suggest that the absence of ST2 does not impair the establishment of adult L. sigmodontis worms, but is important for the splenic clearance of microfilariae from peripheral blood. Thus, ST2 interactions may be important for therapies that intend to block the transmission of filarial disease.","author":[{"dropping-particle":"","family":"Ajendra","given":"Jesuthas","non-dropping-particle":"","parse-names":false,"suffix":""},{"dropping-particle":"","family":"Specht","given":"Sabine","non-dropping-particle":"","parse-names":false,"suffix":""},{"dropping-particle":"","family":"Neumann","given":"Anna Lena","non-dropping-particle":"","parse-names":false,"suffix":""},{"dropping-particle":"","family":"Gondorf","given":"Fabian","non-dropping-particle":"","parse-names":false,"suffix":""},{"dropping-particle":"","family":"Schmidt","given":"David","non-dropping-particle":"","parse-names":false,"suffix":""},{"dropping-particle":"","family":"Gentil","given":"Katrin","non-dropping-particle":"","parse-names":false,"suffix":""},{"dropping-particle":"","family":"Hoffmann","given":"Wolfgang H.","non-dropping-particle":"","parse-names":false,"suffix":""},{"dropping-particle":"","family":"Taylor","given":"Mark J.","non-dropping-particle":"","parse-names":false,"suffix":""},{"dropping-particle":"","family":"Hoerauf","given":"Achim","non-dropping-particle":"","parse-names":false,"suffix":""},{"dropping-particle":"","family":"Hübner","given":"Marc P.","non-dropping-particle":"","parse-names":false,"suffix":""}],"container-title":"PLoS ONE","id":"ITEM-1","issue":"3","issued":{"date-parts":[["2014"]]},"title":"ST2 deficiency does not impair type 2 immune responses during chronic filarial infection but leads to an increased microfilaremia due to an impaired splenic microfilarial clearance","type":"article-journal","volume":"9"},"uris":["http://www.mendeley.com/documents/?uuid=bc713d79-b2fa-489e-bc3d-f2b9fe293251"]}],"mendeley":{"formattedCitation":"(61)","plainTextFormattedCitation":"(61)","previouslyFormattedCitation":"(11)"},"properties":{"noteIndex":0},"schema":"https://github.com/citation-style-language/schema/raw/master/csl-citation.json"}</w:instrText>
            </w:r>
            <w:r w:rsidRPr="009C49B1">
              <w:rPr>
                <w:rFonts w:ascii="Arial" w:eastAsia="Times New Roman" w:hAnsi="Arial" w:cs="Arial"/>
                <w:color w:val="000000"/>
                <w:sz w:val="16"/>
                <w:szCs w:val="18"/>
                <w:lang w:val="en-US" w:eastAsia="fr-FR"/>
              </w:rPr>
              <w:fldChar w:fldCharType="separate"/>
            </w:r>
            <w:r w:rsidRPr="007C4D27">
              <w:rPr>
                <w:rFonts w:ascii="Arial" w:eastAsia="Times New Roman" w:hAnsi="Arial" w:cs="Arial"/>
                <w:noProof/>
                <w:color w:val="000000"/>
                <w:sz w:val="16"/>
                <w:szCs w:val="18"/>
                <w:lang w:val="en-US" w:eastAsia="fr-FR"/>
              </w:rPr>
              <w:t>(</w:t>
            </w:r>
            <w:r w:rsidR="00EF71CA">
              <w:rPr>
                <w:rFonts w:ascii="Arial" w:eastAsia="Times New Roman" w:hAnsi="Arial" w:cs="Arial"/>
                <w:noProof/>
                <w:color w:val="000000"/>
                <w:sz w:val="16"/>
                <w:szCs w:val="18"/>
                <w:lang w:val="en-US" w:eastAsia="fr-FR"/>
              </w:rPr>
              <w:t>11</w:t>
            </w:r>
            <w:r w:rsidRPr="007C4D27">
              <w:rPr>
                <w:rFonts w:ascii="Arial" w:eastAsia="Times New Roman" w:hAnsi="Arial" w:cs="Arial"/>
                <w:noProof/>
                <w:color w:val="000000"/>
                <w:sz w:val="16"/>
                <w:szCs w:val="18"/>
                <w:lang w:val="en-US" w:eastAsia="fr-FR"/>
              </w:rPr>
              <w:t>)</w:t>
            </w:r>
            <w:r w:rsidRPr="009C49B1">
              <w:rPr>
                <w:rFonts w:ascii="Arial" w:eastAsia="Times New Roman" w:hAnsi="Arial" w:cs="Arial"/>
                <w:color w:val="000000"/>
                <w:sz w:val="16"/>
                <w:szCs w:val="18"/>
                <w:lang w:val="en-US" w:eastAsia="fr-FR"/>
              </w:rPr>
              <w:fldChar w:fldCharType="end"/>
            </w:r>
          </w:p>
        </w:tc>
      </w:tr>
      <w:tr w:rsidR="00984548" w:rsidRPr="00536B7F" w:rsidTr="00984548">
        <w:trPr>
          <w:trHeight w:val="397"/>
        </w:trPr>
        <w:tc>
          <w:tcPr>
            <w:tcW w:w="421" w:type="pct"/>
            <w:vMerge/>
            <w:vAlign w:val="center"/>
            <w:hideMark/>
          </w:tcPr>
          <w:p w:rsidR="00984548" w:rsidRPr="009C49B1" w:rsidRDefault="00984548" w:rsidP="00080849">
            <w:pPr>
              <w:spacing w:after="0" w:line="240" w:lineRule="auto"/>
              <w:jc w:val="center"/>
              <w:rPr>
                <w:rFonts w:ascii="Arial" w:eastAsia="Times New Roman" w:hAnsi="Arial" w:cs="Arial"/>
                <w:bCs/>
                <w:color w:val="000000"/>
                <w:sz w:val="16"/>
                <w:szCs w:val="18"/>
                <w:lang w:val="en-US" w:eastAsia="fr-FR"/>
              </w:rPr>
            </w:pPr>
          </w:p>
        </w:tc>
        <w:tc>
          <w:tcPr>
            <w:tcW w:w="674" w:type="pct"/>
            <w:vMerge/>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p>
        </w:tc>
        <w:tc>
          <w:tcPr>
            <w:tcW w:w="533" w:type="pct"/>
            <w:tcBorders>
              <w:top w:val="single" w:sz="4" w:space="0" w:color="auto"/>
              <w:bottom w:val="single" w:sz="4" w:space="0" w:color="auto"/>
            </w:tcBorders>
            <w:shd w:val="clear" w:color="auto" w:fill="auto"/>
            <w:vAlign w:val="center"/>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B-cells</w:t>
            </w:r>
          </w:p>
        </w:tc>
        <w:tc>
          <w:tcPr>
            <w:tcW w:w="1048" w:type="pct"/>
            <w:tcBorders>
              <w:top w:val="single" w:sz="4" w:space="0" w:color="auto"/>
              <w:bottom w:val="single" w:sz="4"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B-cell-deficient mice (</w:t>
            </w:r>
            <w:proofErr w:type="spellStart"/>
            <w:r>
              <w:rPr>
                <w:rFonts w:ascii="Arial" w:eastAsia="Times New Roman" w:hAnsi="Arial" w:cs="Arial"/>
                <w:color w:val="000000"/>
                <w:sz w:val="16"/>
                <w:szCs w:val="16"/>
                <w:lang w:val="en-US" w:eastAsia="fr-FR"/>
              </w:rPr>
              <w:t>μ</w:t>
            </w:r>
            <w:r w:rsidRPr="009C49B1">
              <w:rPr>
                <w:rFonts w:ascii="Arial" w:eastAsia="Times New Roman" w:hAnsi="Arial" w:cs="Arial"/>
                <w:color w:val="000000"/>
                <w:sz w:val="16"/>
                <w:szCs w:val="16"/>
                <w:lang w:val="en-US" w:eastAsia="fr-FR"/>
              </w:rPr>
              <w:t>MT</w:t>
            </w:r>
            <w:proofErr w:type="spellEnd"/>
            <w:r w:rsidRPr="009C49B1">
              <w:rPr>
                <w:rFonts w:ascii="Arial" w:eastAsia="Times New Roman" w:hAnsi="Arial" w:cs="Arial"/>
                <w:color w:val="000000"/>
                <w:sz w:val="16"/>
                <w:szCs w:val="16"/>
                <w:lang w:val="en-US" w:eastAsia="fr-FR"/>
              </w:rPr>
              <w:t xml:space="preserve"> mice)</w:t>
            </w:r>
          </w:p>
        </w:tc>
        <w:tc>
          <w:tcPr>
            <w:tcW w:w="607" w:type="pct"/>
            <w:tcBorders>
              <w:top w:val="single" w:sz="4" w:space="0" w:color="auto"/>
              <w:bottom w:val="single" w:sz="4" w:space="0" w:color="auto"/>
            </w:tcBorders>
            <w:shd w:val="clear" w:color="auto" w:fill="auto"/>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B-cells</w:t>
            </w:r>
          </w:p>
        </w:tc>
        <w:tc>
          <w:tcPr>
            <w:tcW w:w="955" w:type="pct"/>
            <w:tcBorders>
              <w:top w:val="single" w:sz="4" w:space="0" w:color="auto"/>
              <w:bottom w:val="single" w:sz="4"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No patent phase</w:t>
            </w:r>
          </w:p>
        </w:tc>
        <w:tc>
          <w:tcPr>
            <w:tcW w:w="763" w:type="pct"/>
            <w:tcBorders>
              <w:top w:val="single" w:sz="4" w:space="0" w:color="auto"/>
              <w:bottom w:val="single" w:sz="4" w:space="0" w:color="auto"/>
            </w:tcBorders>
            <w:shd w:val="clear" w:color="auto" w:fill="auto"/>
            <w:vAlign w:val="center"/>
          </w:tcPr>
          <w:p w:rsidR="00984548" w:rsidRPr="009C49B1" w:rsidRDefault="00984548" w:rsidP="00EF71CA">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fldChar w:fldCharType="begin" w:fldLock="1"/>
            </w:r>
            <w:r>
              <w:rPr>
                <w:rFonts w:ascii="Arial" w:eastAsia="Times New Roman" w:hAnsi="Arial" w:cs="Arial"/>
                <w:color w:val="000000"/>
                <w:sz w:val="16"/>
                <w:szCs w:val="18"/>
                <w:lang w:val="en-US" w:eastAsia="fr-FR"/>
              </w:rPr>
              <w:instrText>ADDIN CSL_CITATION {"citationItems":[{"id":"ITEM-1","itemData":{"DOI":"10.1128/IAI.69.11.7067-7073.2001","ISBN":"0019-9567 (Print)\r0019-9567 (Linking)","PMID":"11598082","author":[{"dropping-particle":"","family":"Martin","given":"C","non-dropping-particle":"","parse-names":false,"suffix":""},{"dropping-particle":"","family":"Saeftel","given":"M","non-dropping-particle":"","parse-names":false,"suffix":""},{"dropping-particle":"","family":"Vuong","given":"P N","non-dropping-particle":"","parse-names":false,"suffix":""},{"dropping-particle":"","family":"Babayan","given":"S","non-dropping-particle":"","parse-names":false,"suffix":""},{"dropping-particle":"","family":"Fischer","given":"K","non-dropping-particle":"","parse-names":false,"suffix":""},{"dropping-particle":"","family":"Bain","given":"O","non-dropping-particle":"","parse-names":false,"suffix":""},{"dropping-particle":"","family":"Hoerauf","given":"A","non-dropping-particle":"","parse-names":false,"suffix":""}],"container-title":"Infect Immun","edition":"2001/10/13","id":"ITEM-1","issue":"11","issued":{"date-parts":[["2001"]]},"language":"eng","page":"7067-7073","title":"B-cell deficiency suppresses vaccine-induced protection against murine filariasis but does not increase the recovery rate for primary infection","type":"article-journal","volume":"69"},"uris":["http://www.mendeley.com/documents/?uuid=3577113f-696a-4507-977e-54a9f1c2a34b"]}],"mendeley":{"formattedCitation":"(62)","plainTextFormattedCitation":"(62)","previouslyFormattedCitation":"(12)"},"properties":{"noteIndex":0},"schema":"https://github.com/citation-style-language/schema/raw/master/csl-citation.json"}</w:instrText>
            </w:r>
            <w:r w:rsidRPr="009C49B1">
              <w:rPr>
                <w:rFonts w:ascii="Arial" w:eastAsia="Times New Roman" w:hAnsi="Arial" w:cs="Arial"/>
                <w:color w:val="000000"/>
                <w:sz w:val="16"/>
                <w:szCs w:val="18"/>
                <w:lang w:val="en-US" w:eastAsia="fr-FR"/>
              </w:rPr>
              <w:fldChar w:fldCharType="separate"/>
            </w:r>
            <w:r w:rsidRPr="007C4D27">
              <w:rPr>
                <w:rFonts w:ascii="Arial" w:eastAsia="Times New Roman" w:hAnsi="Arial" w:cs="Arial"/>
                <w:noProof/>
                <w:color w:val="000000"/>
                <w:sz w:val="16"/>
                <w:szCs w:val="18"/>
                <w:lang w:val="en-US" w:eastAsia="fr-FR"/>
              </w:rPr>
              <w:t>(</w:t>
            </w:r>
            <w:r w:rsidR="00EF71CA">
              <w:rPr>
                <w:rFonts w:ascii="Arial" w:eastAsia="Times New Roman" w:hAnsi="Arial" w:cs="Arial"/>
                <w:noProof/>
                <w:color w:val="000000"/>
                <w:sz w:val="16"/>
                <w:szCs w:val="18"/>
                <w:lang w:val="en-US" w:eastAsia="fr-FR"/>
              </w:rPr>
              <w:t>12</w:t>
            </w:r>
            <w:r w:rsidRPr="007C4D27">
              <w:rPr>
                <w:rFonts w:ascii="Arial" w:eastAsia="Times New Roman" w:hAnsi="Arial" w:cs="Arial"/>
                <w:noProof/>
                <w:color w:val="000000"/>
                <w:sz w:val="16"/>
                <w:szCs w:val="18"/>
                <w:lang w:val="en-US" w:eastAsia="fr-FR"/>
              </w:rPr>
              <w:t>)</w:t>
            </w:r>
            <w:r w:rsidRPr="009C49B1">
              <w:rPr>
                <w:rFonts w:ascii="Arial" w:eastAsia="Times New Roman" w:hAnsi="Arial" w:cs="Arial"/>
                <w:color w:val="000000"/>
                <w:sz w:val="16"/>
                <w:szCs w:val="18"/>
                <w:lang w:val="en-US" w:eastAsia="fr-FR"/>
              </w:rPr>
              <w:fldChar w:fldCharType="end"/>
            </w:r>
          </w:p>
        </w:tc>
      </w:tr>
      <w:tr w:rsidR="00984548" w:rsidRPr="00536B7F" w:rsidTr="00984548">
        <w:trPr>
          <w:trHeight w:val="397"/>
        </w:trPr>
        <w:tc>
          <w:tcPr>
            <w:tcW w:w="421" w:type="pct"/>
            <w:vMerge/>
            <w:vAlign w:val="center"/>
            <w:hideMark/>
          </w:tcPr>
          <w:p w:rsidR="00984548" w:rsidRPr="009C49B1" w:rsidRDefault="00984548" w:rsidP="00080849">
            <w:pPr>
              <w:spacing w:after="0" w:line="240" w:lineRule="auto"/>
              <w:jc w:val="center"/>
              <w:rPr>
                <w:rFonts w:ascii="Arial" w:eastAsia="Times New Roman" w:hAnsi="Arial" w:cs="Arial"/>
                <w:bCs/>
                <w:color w:val="000000"/>
                <w:sz w:val="16"/>
                <w:szCs w:val="18"/>
                <w:lang w:val="en-US" w:eastAsia="fr-FR"/>
              </w:rPr>
            </w:pPr>
          </w:p>
        </w:tc>
        <w:tc>
          <w:tcPr>
            <w:tcW w:w="674" w:type="pct"/>
            <w:vMerge/>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p>
        </w:tc>
        <w:tc>
          <w:tcPr>
            <w:tcW w:w="533" w:type="pct"/>
            <w:tcBorders>
              <w:top w:val="single" w:sz="4" w:space="0" w:color="auto"/>
              <w:bottom w:val="single" w:sz="4" w:space="0" w:color="auto"/>
            </w:tcBorders>
            <w:shd w:val="clear" w:color="auto" w:fill="auto"/>
            <w:vAlign w:val="center"/>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B1-cells</w:t>
            </w:r>
          </w:p>
        </w:tc>
        <w:tc>
          <w:tcPr>
            <w:tcW w:w="1048" w:type="pct"/>
            <w:tcBorders>
              <w:top w:val="single" w:sz="4" w:space="0" w:color="auto"/>
              <w:bottom w:val="single" w:sz="4"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B1-cell-deficient mice (</w:t>
            </w:r>
            <w:proofErr w:type="spellStart"/>
            <w:r w:rsidRPr="009C49B1">
              <w:rPr>
                <w:rFonts w:ascii="Arial" w:eastAsia="Times New Roman" w:hAnsi="Arial" w:cs="Arial"/>
                <w:color w:val="000000"/>
                <w:sz w:val="16"/>
                <w:szCs w:val="16"/>
                <w:lang w:val="en-US" w:eastAsia="fr-FR"/>
              </w:rPr>
              <w:t>Xid</w:t>
            </w:r>
            <w:proofErr w:type="spellEnd"/>
            <w:r w:rsidRPr="009C49B1">
              <w:rPr>
                <w:rFonts w:ascii="Arial" w:eastAsia="Times New Roman" w:hAnsi="Arial" w:cs="Arial"/>
                <w:color w:val="000000"/>
                <w:sz w:val="16"/>
                <w:szCs w:val="16"/>
                <w:lang w:val="en-US" w:eastAsia="fr-FR"/>
              </w:rPr>
              <w:t>)</w:t>
            </w:r>
          </w:p>
        </w:tc>
        <w:tc>
          <w:tcPr>
            <w:tcW w:w="607" w:type="pct"/>
            <w:tcBorders>
              <w:top w:val="single" w:sz="4" w:space="0" w:color="auto"/>
              <w:bottom w:val="single" w:sz="4" w:space="0" w:color="auto"/>
            </w:tcBorders>
            <w:shd w:val="clear" w:color="auto" w:fill="auto"/>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B1-cells</w:t>
            </w:r>
          </w:p>
        </w:tc>
        <w:tc>
          <w:tcPr>
            <w:tcW w:w="955" w:type="pct"/>
            <w:tcBorders>
              <w:top w:val="single" w:sz="4" w:space="0" w:color="auto"/>
              <w:bottom w:val="single" w:sz="4" w:space="0" w:color="auto"/>
            </w:tcBorders>
            <w:shd w:val="clear" w:color="auto" w:fill="F2F2F2" w:themeFill="background1" w:themeFillShade="F2"/>
            <w:vAlign w:val="center"/>
            <w:hideMark/>
          </w:tcPr>
          <w:p w:rsidR="00984548"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softHyphen/>
            </w:r>
            <w:r w:rsidRPr="009C49B1">
              <w:rPr>
                <w:lang w:val="en-US"/>
              </w:rPr>
              <w:t>↑</w:t>
            </w:r>
            <w:r w:rsidRPr="009C49B1">
              <w:rPr>
                <w:rFonts w:ascii="Arial" w:eastAsia="Times New Roman" w:hAnsi="Arial" w:cs="Arial"/>
                <w:color w:val="000000"/>
                <w:sz w:val="16"/>
                <w:szCs w:val="18"/>
                <w:lang w:val="en-US" w:eastAsia="fr-FR"/>
              </w:rPr>
              <w:t xml:space="preserve"> Worm burden   </w:t>
            </w:r>
          </w:p>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lang w:val="en-US"/>
              </w:rPr>
              <w:t>↑</w:t>
            </w:r>
            <w:r w:rsidRPr="009C49B1">
              <w:rPr>
                <w:rFonts w:ascii="Arial" w:eastAsia="Times New Roman" w:hAnsi="Arial" w:cs="Arial"/>
                <w:color w:val="000000"/>
                <w:sz w:val="16"/>
                <w:szCs w:val="18"/>
                <w:lang w:val="en-US" w:eastAsia="fr-FR"/>
              </w:rPr>
              <w:softHyphen/>
              <w:t xml:space="preserve"> microfilaremia</w:t>
            </w:r>
          </w:p>
        </w:tc>
        <w:tc>
          <w:tcPr>
            <w:tcW w:w="763" w:type="pct"/>
            <w:tcBorders>
              <w:top w:val="single" w:sz="4" w:space="0" w:color="auto"/>
              <w:bottom w:val="single" w:sz="4" w:space="0" w:color="auto"/>
            </w:tcBorders>
            <w:shd w:val="clear" w:color="auto" w:fill="auto"/>
            <w:vAlign w:val="center"/>
          </w:tcPr>
          <w:p w:rsidR="00984548" w:rsidRPr="009C49B1" w:rsidRDefault="00984548" w:rsidP="00EF71CA">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fldChar w:fldCharType="begin" w:fldLock="1"/>
            </w:r>
            <w:r>
              <w:rPr>
                <w:rFonts w:ascii="Arial" w:eastAsia="Times New Roman" w:hAnsi="Arial" w:cs="Arial"/>
                <w:color w:val="000000"/>
                <w:sz w:val="16"/>
                <w:szCs w:val="18"/>
                <w:lang w:val="en-US" w:eastAsia="fr-FR"/>
              </w:rPr>
              <w:instrText>ADDIN CSL_CITATION {"citationItems":[{"id":"ITEM-1","itemData":{"ISBN":"0953-8178 (Print)\r0953-8178 (Linking)","PMID":"9488152","author":[{"dropping-particle":"","family":"Al-Qaoud","given":"K M","non-dropping-particle":"","parse-names":false,"suffix":""},{"dropping-particle":"","family":"Fleischer","given":"B","non-dropping-particle":"","parse-names":false,"suffix":""},{"dropping-particle":"","family":"Hoerauf","given":"A","non-dropping-particle":"","parse-names":false,"suffix":""}],"container-title":"Int Immunol","edition":"1998/03/06","id":"ITEM-1","issue":"1","issued":{"date-parts":[["1998"]]},"language":"eng","page":"17-25","title":"The Xid defect imparts susceptibility to experimental murine filariosis--association with a lack of antibody and IL-10 production by B cells in response to phosphorylcholine","type":"article-journal","volume":"10"},"uris":["http://www.mendeley.com/documents/?uuid=aa20e96e-080e-4bd1-9e78-c8fed2dd7684"]}],"mendeley":{"formattedCitation":"(63)","plainTextFormattedCitation":"(63)","previouslyFormattedCitation":"(13)"},"properties":{"noteIndex":0},"schema":"https://github.com/citation-style-language/schema/raw/master/csl-citation.json"}</w:instrText>
            </w:r>
            <w:r w:rsidRPr="009C49B1">
              <w:rPr>
                <w:rFonts w:ascii="Arial" w:eastAsia="Times New Roman" w:hAnsi="Arial" w:cs="Arial"/>
                <w:color w:val="000000"/>
                <w:sz w:val="16"/>
                <w:szCs w:val="18"/>
                <w:lang w:val="en-US" w:eastAsia="fr-FR"/>
              </w:rPr>
              <w:fldChar w:fldCharType="separate"/>
            </w:r>
            <w:r w:rsidRPr="007C4D27">
              <w:rPr>
                <w:rFonts w:ascii="Arial" w:eastAsia="Times New Roman" w:hAnsi="Arial" w:cs="Arial"/>
                <w:noProof/>
                <w:color w:val="000000"/>
                <w:sz w:val="16"/>
                <w:szCs w:val="18"/>
                <w:lang w:val="en-US" w:eastAsia="fr-FR"/>
              </w:rPr>
              <w:t>(</w:t>
            </w:r>
            <w:r w:rsidR="00EF71CA">
              <w:rPr>
                <w:rFonts w:ascii="Arial" w:eastAsia="Times New Roman" w:hAnsi="Arial" w:cs="Arial"/>
                <w:noProof/>
                <w:color w:val="000000"/>
                <w:sz w:val="16"/>
                <w:szCs w:val="18"/>
                <w:lang w:val="en-US" w:eastAsia="fr-FR"/>
              </w:rPr>
              <w:t>13</w:t>
            </w:r>
            <w:r w:rsidRPr="007C4D27">
              <w:rPr>
                <w:rFonts w:ascii="Arial" w:eastAsia="Times New Roman" w:hAnsi="Arial" w:cs="Arial"/>
                <w:noProof/>
                <w:color w:val="000000"/>
                <w:sz w:val="16"/>
                <w:szCs w:val="18"/>
                <w:lang w:val="en-US" w:eastAsia="fr-FR"/>
              </w:rPr>
              <w:t>)</w:t>
            </w:r>
            <w:r w:rsidRPr="009C49B1">
              <w:rPr>
                <w:rFonts w:ascii="Arial" w:eastAsia="Times New Roman" w:hAnsi="Arial" w:cs="Arial"/>
                <w:color w:val="000000"/>
                <w:sz w:val="16"/>
                <w:szCs w:val="18"/>
                <w:lang w:val="en-US" w:eastAsia="fr-FR"/>
              </w:rPr>
              <w:fldChar w:fldCharType="end"/>
            </w:r>
          </w:p>
        </w:tc>
      </w:tr>
      <w:tr w:rsidR="00984548" w:rsidRPr="00536B7F" w:rsidTr="00984548">
        <w:trPr>
          <w:trHeight w:val="397"/>
        </w:trPr>
        <w:tc>
          <w:tcPr>
            <w:tcW w:w="421" w:type="pct"/>
            <w:vMerge/>
            <w:tcBorders>
              <w:bottom w:val="single" w:sz="18" w:space="0" w:color="auto"/>
            </w:tcBorders>
            <w:vAlign w:val="center"/>
            <w:hideMark/>
          </w:tcPr>
          <w:p w:rsidR="00984548" w:rsidRPr="009C49B1" w:rsidRDefault="00984548" w:rsidP="00080849">
            <w:pPr>
              <w:spacing w:after="0" w:line="240" w:lineRule="auto"/>
              <w:jc w:val="center"/>
              <w:rPr>
                <w:rFonts w:ascii="Arial" w:eastAsia="Times New Roman" w:hAnsi="Arial" w:cs="Arial"/>
                <w:bCs/>
                <w:color w:val="000000"/>
                <w:sz w:val="16"/>
                <w:szCs w:val="18"/>
                <w:lang w:val="en-US" w:eastAsia="fr-FR"/>
              </w:rPr>
            </w:pPr>
          </w:p>
        </w:tc>
        <w:tc>
          <w:tcPr>
            <w:tcW w:w="674" w:type="pct"/>
            <w:vMerge/>
            <w:tcBorders>
              <w:bottom w:val="single" w:sz="18"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p>
        </w:tc>
        <w:tc>
          <w:tcPr>
            <w:tcW w:w="533" w:type="pct"/>
            <w:tcBorders>
              <w:top w:val="single" w:sz="4" w:space="0" w:color="auto"/>
              <w:bottom w:val="single" w:sz="18" w:space="0" w:color="auto"/>
            </w:tcBorders>
            <w:shd w:val="clear" w:color="auto" w:fill="auto"/>
            <w:vAlign w:val="center"/>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Treg</w:t>
            </w:r>
          </w:p>
        </w:tc>
        <w:tc>
          <w:tcPr>
            <w:tcW w:w="1048" w:type="pct"/>
            <w:tcBorders>
              <w:top w:val="single" w:sz="4" w:space="0" w:color="auto"/>
              <w:bottom w:val="single" w:sz="18" w:space="0" w:color="auto"/>
            </w:tcBorders>
            <w:shd w:val="clear" w:color="auto" w:fill="F2F2F2" w:themeFill="background1" w:themeFillShade="F2"/>
            <w:vAlign w:val="center"/>
            <w:hideMark/>
          </w:tcPr>
          <w:p w:rsidR="00984548" w:rsidRPr="009C49B1" w:rsidRDefault="00984548" w:rsidP="00984548">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Treg depletion (α-CD25 and α-GITR ab)</w:t>
            </w:r>
          </w:p>
        </w:tc>
        <w:tc>
          <w:tcPr>
            <w:tcW w:w="607" w:type="pct"/>
            <w:tcBorders>
              <w:top w:val="single" w:sz="4" w:space="0" w:color="auto"/>
              <w:bottom w:val="single" w:sz="18" w:space="0" w:color="auto"/>
            </w:tcBorders>
            <w:shd w:val="clear" w:color="auto" w:fill="auto"/>
            <w:vAlign w:val="center"/>
            <w:hideMark/>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proofErr w:type="spellStart"/>
            <w:r w:rsidRPr="009C49B1">
              <w:rPr>
                <w:rFonts w:ascii="Arial" w:eastAsia="Times New Roman" w:hAnsi="Arial" w:cs="Arial"/>
                <w:color w:val="000000"/>
                <w:sz w:val="16"/>
                <w:szCs w:val="16"/>
                <w:lang w:val="en-US" w:eastAsia="fr-FR"/>
              </w:rPr>
              <w:t>Tregs</w:t>
            </w:r>
            <w:proofErr w:type="spellEnd"/>
            <w:r w:rsidRPr="009C49B1">
              <w:rPr>
                <w:rFonts w:ascii="Arial" w:eastAsia="Times New Roman" w:hAnsi="Arial" w:cs="Arial"/>
                <w:color w:val="000000"/>
                <w:sz w:val="16"/>
                <w:szCs w:val="16"/>
                <w:lang w:val="en-US" w:eastAsia="fr-FR"/>
              </w:rPr>
              <w:t xml:space="preserve"> </w:t>
            </w:r>
          </w:p>
        </w:tc>
        <w:tc>
          <w:tcPr>
            <w:tcW w:w="955" w:type="pct"/>
            <w:tcBorders>
              <w:top w:val="single" w:sz="4" w:space="0" w:color="auto"/>
              <w:bottom w:val="single" w:sz="18"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sz w:val="16"/>
                <w:szCs w:val="18"/>
                <w:lang w:val="en-US" w:eastAsia="fr-FR"/>
              </w:rPr>
            </w:pPr>
            <w:r w:rsidRPr="009C49B1">
              <w:rPr>
                <w:lang w:val="en-US"/>
              </w:rPr>
              <w:t xml:space="preserve">↓ </w:t>
            </w:r>
            <w:r w:rsidRPr="009C49B1">
              <w:rPr>
                <w:rFonts w:ascii="Arial" w:eastAsia="Times New Roman" w:hAnsi="Arial" w:cs="Arial"/>
                <w:sz w:val="16"/>
                <w:szCs w:val="18"/>
                <w:lang w:val="en-US" w:eastAsia="fr-FR"/>
              </w:rPr>
              <w:t>worm burden</w:t>
            </w:r>
          </w:p>
        </w:tc>
        <w:tc>
          <w:tcPr>
            <w:tcW w:w="763" w:type="pct"/>
            <w:tcBorders>
              <w:top w:val="single" w:sz="4" w:space="0" w:color="auto"/>
              <w:bottom w:val="single" w:sz="18" w:space="0" w:color="auto"/>
            </w:tcBorders>
            <w:shd w:val="clear" w:color="auto" w:fill="auto"/>
            <w:vAlign w:val="center"/>
          </w:tcPr>
          <w:p w:rsidR="00984548" w:rsidRPr="009C49B1" w:rsidRDefault="00984548" w:rsidP="00EF71CA">
            <w:pPr>
              <w:spacing w:after="0" w:line="240" w:lineRule="auto"/>
              <w:jc w:val="center"/>
              <w:rPr>
                <w:rFonts w:ascii="Arial" w:eastAsia="Times New Roman" w:hAnsi="Arial" w:cs="Arial"/>
                <w:sz w:val="16"/>
                <w:szCs w:val="18"/>
                <w:lang w:val="en-US" w:eastAsia="fr-FR"/>
              </w:rPr>
            </w:pPr>
            <w:r w:rsidRPr="009C49B1">
              <w:rPr>
                <w:rFonts w:ascii="Arial" w:eastAsia="Times New Roman" w:hAnsi="Arial" w:cs="Arial"/>
                <w:sz w:val="16"/>
                <w:szCs w:val="18"/>
                <w:lang w:val="en-US" w:eastAsia="fr-FR"/>
              </w:rPr>
              <w:fldChar w:fldCharType="begin" w:fldLock="1"/>
            </w:r>
            <w:r>
              <w:rPr>
                <w:rFonts w:ascii="Arial" w:eastAsia="Times New Roman" w:hAnsi="Arial" w:cs="Arial"/>
                <w:sz w:val="16"/>
                <w:szCs w:val="18"/>
                <w:lang w:val="en-US" w:eastAsia="fr-FR"/>
              </w:rPr>
              <w:instrText>ADDIN CSL_CITATION {"citationItems":[{"id":"ITEM-1","itemData":{"ISBN":"0022-1767 (Print)\r0022-1767 (Linking)","PMID":"15814720","author":[{"dropping-particle":"","family":"Taylor","given":"M D","non-dropping-particle":"","parse-names":false,"suffix":""},{"dropping-particle":"","family":"LeGoff","given":"L","non-dropping-particle":"","parse-names":false,"suffix":""},{"dropping-particle":"","family":"Harris","given":"A","non-dropping-particle":"","parse-names":false,"suffix":""},{"dropping-particle":"","family":"Malone","given":"E","non-dropping-particle":"","parse-names":false,"suffix":""},{"dropping-particle":"","family":"Allen","given":"J E","non-dropping-particle":"","parse-names":false,"suffix":""},{"dropping-particle":"","family":"Maizels","given":"R M","non-dropping-particle":"","parse-names":false,"suffix":""}],"container-title":"J Immunol","edition":"2005/04/09","id":"ITEM-1","issue":"8","issued":{"date-parts":[["2005"]]},"language":"eng","page":"4924-4933","title":"Removal of regulatory T cell activity reverses hyporesponsiveness and leads to filarial parasite clearance in vivo","type":"article-journal","volume":"174"},"uris":["http://www.mendeley.com/documents/?uuid=8d33bd85-cf16-4206-9273-71bace7b7d03"]}],"mendeley":{"formattedCitation":"(64)","plainTextFormattedCitation":"(64)","previouslyFormattedCitation":"(14)"},"properties":{"noteIndex":0},"schema":"https://github.com/citation-style-language/schema/raw/master/csl-citation.json"}</w:instrText>
            </w:r>
            <w:r w:rsidRPr="009C49B1">
              <w:rPr>
                <w:rFonts w:ascii="Arial" w:eastAsia="Times New Roman" w:hAnsi="Arial" w:cs="Arial"/>
                <w:sz w:val="16"/>
                <w:szCs w:val="18"/>
                <w:lang w:val="en-US" w:eastAsia="fr-FR"/>
              </w:rPr>
              <w:fldChar w:fldCharType="separate"/>
            </w:r>
            <w:r w:rsidRPr="007C4D27">
              <w:rPr>
                <w:rFonts w:ascii="Arial" w:eastAsia="Times New Roman" w:hAnsi="Arial" w:cs="Arial"/>
                <w:noProof/>
                <w:sz w:val="16"/>
                <w:szCs w:val="18"/>
                <w:lang w:val="en-US" w:eastAsia="fr-FR"/>
              </w:rPr>
              <w:t>(</w:t>
            </w:r>
            <w:r w:rsidR="00EF71CA">
              <w:rPr>
                <w:rFonts w:ascii="Arial" w:eastAsia="Times New Roman" w:hAnsi="Arial" w:cs="Arial"/>
                <w:noProof/>
                <w:sz w:val="16"/>
                <w:szCs w:val="18"/>
                <w:lang w:val="en-US" w:eastAsia="fr-FR"/>
              </w:rPr>
              <w:t>14</w:t>
            </w:r>
            <w:r w:rsidRPr="007C4D27">
              <w:rPr>
                <w:rFonts w:ascii="Arial" w:eastAsia="Times New Roman" w:hAnsi="Arial" w:cs="Arial"/>
                <w:noProof/>
                <w:sz w:val="16"/>
                <w:szCs w:val="18"/>
                <w:lang w:val="en-US" w:eastAsia="fr-FR"/>
              </w:rPr>
              <w:t>)</w:t>
            </w:r>
            <w:r w:rsidRPr="009C49B1">
              <w:rPr>
                <w:rFonts w:ascii="Arial" w:eastAsia="Times New Roman" w:hAnsi="Arial" w:cs="Arial"/>
                <w:sz w:val="16"/>
                <w:szCs w:val="18"/>
                <w:lang w:val="en-US" w:eastAsia="fr-FR"/>
              </w:rPr>
              <w:fldChar w:fldCharType="end"/>
            </w:r>
          </w:p>
        </w:tc>
      </w:tr>
      <w:tr w:rsidR="00984548" w:rsidRPr="00536B7F" w:rsidTr="00984548">
        <w:trPr>
          <w:trHeight w:val="397"/>
        </w:trPr>
        <w:tc>
          <w:tcPr>
            <w:tcW w:w="421" w:type="pct"/>
            <w:vMerge w:val="restart"/>
            <w:tcBorders>
              <w:top w:val="single" w:sz="18" w:space="0" w:color="auto"/>
            </w:tcBorders>
            <w:shd w:val="clear" w:color="auto" w:fill="auto"/>
            <w:hideMark/>
          </w:tcPr>
          <w:p w:rsidR="00984548" w:rsidRPr="009C49B1" w:rsidRDefault="00984548" w:rsidP="00080849">
            <w:pPr>
              <w:spacing w:after="0" w:line="240" w:lineRule="auto"/>
              <w:jc w:val="center"/>
              <w:rPr>
                <w:rFonts w:ascii="Arial" w:eastAsia="Times New Roman" w:hAnsi="Arial" w:cs="Arial"/>
                <w:bCs/>
                <w:color w:val="000000"/>
                <w:sz w:val="16"/>
                <w:szCs w:val="18"/>
                <w:lang w:val="en-US" w:eastAsia="fr-FR"/>
              </w:rPr>
            </w:pPr>
            <w:r w:rsidRPr="009C49B1">
              <w:rPr>
                <w:rFonts w:ascii="Arial" w:eastAsia="Times New Roman" w:hAnsi="Arial" w:cs="Arial"/>
                <w:bCs/>
                <w:color w:val="000000"/>
                <w:sz w:val="16"/>
                <w:szCs w:val="18"/>
                <w:lang w:val="en-US" w:eastAsia="fr-FR"/>
              </w:rPr>
              <w:t>C57BL/6</w:t>
            </w:r>
          </w:p>
        </w:tc>
        <w:tc>
          <w:tcPr>
            <w:tcW w:w="674" w:type="pct"/>
            <w:vMerge w:val="restart"/>
            <w:tcBorders>
              <w:top w:val="single" w:sz="18" w:space="0" w:color="auto"/>
            </w:tcBorders>
            <w:shd w:val="clear" w:color="auto" w:fill="F2F2F2" w:themeFill="background1" w:themeFillShade="F2"/>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 xml:space="preserve">Semi-resistant </w:t>
            </w:r>
            <w:r>
              <w:rPr>
                <w:rFonts w:ascii="Arial" w:eastAsia="Times New Roman" w:hAnsi="Arial" w:cs="Arial"/>
                <w:color w:val="000000"/>
                <w:sz w:val="16"/>
                <w:szCs w:val="18"/>
                <w:lang w:val="en-US" w:eastAsia="fr-FR"/>
              </w:rPr>
              <w:t>(</w:t>
            </w:r>
            <w:r w:rsidRPr="009C49B1">
              <w:rPr>
                <w:rFonts w:ascii="Arial" w:eastAsia="Times New Roman" w:hAnsi="Arial" w:cs="Arial"/>
                <w:color w:val="000000"/>
                <w:sz w:val="16"/>
                <w:szCs w:val="18"/>
                <w:lang w:val="en-US" w:eastAsia="fr-FR"/>
              </w:rPr>
              <w:t>adults killed before patency</w:t>
            </w:r>
            <w:r>
              <w:rPr>
                <w:rFonts w:ascii="Arial" w:eastAsia="Times New Roman" w:hAnsi="Arial" w:cs="Arial"/>
                <w:color w:val="000000"/>
                <w:sz w:val="16"/>
                <w:szCs w:val="18"/>
                <w:lang w:val="en-US" w:eastAsia="fr-FR"/>
              </w:rPr>
              <w:t>)</w:t>
            </w:r>
          </w:p>
        </w:tc>
        <w:tc>
          <w:tcPr>
            <w:tcW w:w="533" w:type="pct"/>
            <w:tcBorders>
              <w:top w:val="single" w:sz="18" w:space="0" w:color="auto"/>
              <w:bottom w:val="single" w:sz="4" w:space="0" w:color="auto"/>
            </w:tcBorders>
            <w:shd w:val="clear" w:color="auto" w:fill="auto"/>
            <w:vAlign w:val="center"/>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lymphocytes</w:t>
            </w:r>
          </w:p>
        </w:tc>
        <w:tc>
          <w:tcPr>
            <w:tcW w:w="1048" w:type="pct"/>
            <w:tcBorders>
              <w:top w:val="single" w:sz="18" w:space="0" w:color="auto"/>
              <w:bottom w:val="single" w:sz="4"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Rag2IL-2Rγ</w:t>
            </w:r>
            <w:r w:rsidRPr="009C49B1">
              <w:rPr>
                <w:rFonts w:ascii="Arial" w:eastAsia="Times New Roman" w:hAnsi="Arial" w:cs="Arial"/>
                <w:color w:val="000000"/>
                <w:sz w:val="16"/>
                <w:szCs w:val="18"/>
                <w:vertAlign w:val="superscript"/>
                <w:lang w:val="en-US" w:eastAsia="fr-FR"/>
              </w:rPr>
              <w:t xml:space="preserve">-/- </w:t>
            </w:r>
            <w:r w:rsidRPr="009C49B1">
              <w:rPr>
                <w:rFonts w:ascii="Arial" w:eastAsia="Times New Roman" w:hAnsi="Arial" w:cs="Arial"/>
                <w:color w:val="000000"/>
                <w:sz w:val="16"/>
                <w:szCs w:val="18"/>
                <w:lang w:val="en-US" w:eastAsia="fr-FR"/>
              </w:rPr>
              <w:t xml:space="preserve">  mice</w:t>
            </w:r>
          </w:p>
        </w:tc>
        <w:tc>
          <w:tcPr>
            <w:tcW w:w="607" w:type="pct"/>
            <w:tcBorders>
              <w:top w:val="single" w:sz="18" w:space="0" w:color="auto"/>
              <w:bottom w:val="single" w:sz="4" w:space="0" w:color="auto"/>
            </w:tcBorders>
            <w:shd w:val="clear" w:color="auto" w:fill="auto"/>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T, B and NK cells</w:t>
            </w:r>
          </w:p>
        </w:tc>
        <w:tc>
          <w:tcPr>
            <w:tcW w:w="955" w:type="pct"/>
            <w:tcBorders>
              <w:top w:val="single" w:sz="18" w:space="0" w:color="auto"/>
              <w:bottom w:val="single" w:sz="4"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softHyphen/>
              <w:t xml:space="preserve"> </w:t>
            </w:r>
            <w:r w:rsidRPr="009C49B1">
              <w:rPr>
                <w:lang w:val="en-US"/>
              </w:rPr>
              <w:t xml:space="preserve">↑ </w:t>
            </w:r>
            <w:r w:rsidRPr="009C49B1">
              <w:rPr>
                <w:rFonts w:ascii="Arial" w:eastAsia="Times New Roman" w:hAnsi="Arial" w:cs="Arial"/>
                <w:color w:val="000000"/>
                <w:sz w:val="16"/>
                <w:szCs w:val="18"/>
                <w:lang w:val="en-US" w:eastAsia="fr-FR"/>
              </w:rPr>
              <w:t xml:space="preserve">survival of adults </w:t>
            </w:r>
          </w:p>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development of patent phase</w:t>
            </w:r>
          </w:p>
        </w:tc>
        <w:tc>
          <w:tcPr>
            <w:tcW w:w="763" w:type="pct"/>
            <w:tcBorders>
              <w:top w:val="single" w:sz="18" w:space="0" w:color="auto"/>
              <w:bottom w:val="single" w:sz="4" w:space="0" w:color="auto"/>
            </w:tcBorders>
            <w:shd w:val="clear" w:color="auto" w:fill="auto"/>
            <w:vAlign w:val="center"/>
          </w:tcPr>
          <w:p w:rsidR="00984548" w:rsidRPr="009C49B1" w:rsidRDefault="00984548" w:rsidP="00EF71CA">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fldChar w:fldCharType="begin" w:fldLock="1"/>
            </w:r>
            <w:r>
              <w:rPr>
                <w:rFonts w:ascii="Arial" w:eastAsia="Times New Roman" w:hAnsi="Arial" w:cs="Arial"/>
                <w:color w:val="000000"/>
                <w:sz w:val="16"/>
                <w:szCs w:val="18"/>
                <w:lang w:val="en-US" w:eastAsia="fr-FR"/>
              </w:rPr>
              <w:instrText>ADDIN CSL_CITATION {"citationItems":[{"id":"ITEM-1","itemData":{"DOI":"10.1186/s13071-015-1011-2","ISBN":"1756-3305 (Electronic)\r1756-3305 (Linking)","PMID":"26209319","author":[{"dropping-particle":"","family":"Layland","given":"L E","non-dropping-particle":"","parse-names":false,"suffix":""},{"dropping-particle":"","family":"Ajendra","given":"J","non-dropping-particle":"","parse-names":false,"suffix":""},{"dropping-particle":"","family":"Ritter","given":"M","non-dropping-particle":"","parse-names":false,"suffix":""},{"dropping-particle":"","family":"Wiszniewsky","given":"A","non-dropping-particle":"","parse-names":false,"suffix":""},{"dropping-particle":"","family":"Hoerauf","given":"A","non-dropping-particle":"","parse-names":false,"suffix":""},{"dropping-particle":"","family":"Hubner","given":"M P","non-dropping-particle":"","parse-names":false,"suffix":""}],"container-title":"Parasit Vectors","edition":"2015/07/26","id":"ITEM-1","issued":{"date-parts":[["2015"]]},"language":"eng","page":"396","title":"Development of patent Litomosoides sigmodontis infections in semi-susceptible C57BL/6 mice in the absence of adaptive immune responses","type":"article-journal","volume":"8"},"uris":["http://www.mendeley.com/documents/?uuid=64d44347-4a3b-4ec0-b826-1384e8eac453"]}],"mendeley":{"formattedCitation":"(65)","plainTextFormattedCitation":"(65)","previouslyFormattedCitation":"(15)"},"properties":{"noteIndex":0},"schema":"https://github.com/citation-style-language/schema/raw/master/csl-citation.json"}</w:instrText>
            </w:r>
            <w:r w:rsidRPr="009C49B1">
              <w:rPr>
                <w:rFonts w:ascii="Arial" w:eastAsia="Times New Roman" w:hAnsi="Arial" w:cs="Arial"/>
                <w:color w:val="000000"/>
                <w:sz w:val="16"/>
                <w:szCs w:val="18"/>
                <w:lang w:val="en-US" w:eastAsia="fr-FR"/>
              </w:rPr>
              <w:fldChar w:fldCharType="separate"/>
            </w:r>
            <w:r w:rsidRPr="007C4D27">
              <w:rPr>
                <w:rFonts w:ascii="Arial" w:eastAsia="Times New Roman" w:hAnsi="Arial" w:cs="Arial"/>
                <w:noProof/>
                <w:color w:val="000000"/>
                <w:sz w:val="16"/>
                <w:szCs w:val="18"/>
                <w:lang w:val="en-US" w:eastAsia="fr-FR"/>
              </w:rPr>
              <w:t>(</w:t>
            </w:r>
            <w:r w:rsidR="00EF71CA">
              <w:rPr>
                <w:rFonts w:ascii="Arial" w:eastAsia="Times New Roman" w:hAnsi="Arial" w:cs="Arial"/>
                <w:noProof/>
                <w:color w:val="000000"/>
                <w:sz w:val="16"/>
                <w:szCs w:val="18"/>
                <w:lang w:val="en-US" w:eastAsia="fr-FR"/>
              </w:rPr>
              <w:t>15</w:t>
            </w:r>
            <w:r w:rsidRPr="007C4D27">
              <w:rPr>
                <w:rFonts w:ascii="Arial" w:eastAsia="Times New Roman" w:hAnsi="Arial" w:cs="Arial"/>
                <w:noProof/>
                <w:color w:val="000000"/>
                <w:sz w:val="16"/>
                <w:szCs w:val="18"/>
                <w:lang w:val="en-US" w:eastAsia="fr-FR"/>
              </w:rPr>
              <w:t>)</w:t>
            </w:r>
            <w:r w:rsidRPr="009C49B1">
              <w:rPr>
                <w:rFonts w:ascii="Arial" w:eastAsia="Times New Roman" w:hAnsi="Arial" w:cs="Arial"/>
                <w:color w:val="000000"/>
                <w:sz w:val="16"/>
                <w:szCs w:val="18"/>
                <w:lang w:val="en-US" w:eastAsia="fr-FR"/>
              </w:rPr>
              <w:fldChar w:fldCharType="end"/>
            </w:r>
          </w:p>
        </w:tc>
      </w:tr>
      <w:tr w:rsidR="00984548" w:rsidRPr="00536B7F" w:rsidTr="00984548">
        <w:trPr>
          <w:trHeight w:val="397"/>
        </w:trPr>
        <w:tc>
          <w:tcPr>
            <w:tcW w:w="421" w:type="pct"/>
            <w:vMerge/>
            <w:vAlign w:val="center"/>
            <w:hideMark/>
          </w:tcPr>
          <w:p w:rsidR="00984548" w:rsidRPr="009C49B1" w:rsidRDefault="00984548" w:rsidP="00080849">
            <w:pPr>
              <w:spacing w:after="0" w:line="240" w:lineRule="auto"/>
              <w:jc w:val="center"/>
              <w:rPr>
                <w:rFonts w:ascii="Arial" w:eastAsia="Times New Roman" w:hAnsi="Arial" w:cs="Arial"/>
                <w:bCs/>
                <w:color w:val="000000"/>
                <w:sz w:val="16"/>
                <w:szCs w:val="18"/>
                <w:lang w:val="en-US" w:eastAsia="fr-FR"/>
              </w:rPr>
            </w:pPr>
          </w:p>
        </w:tc>
        <w:tc>
          <w:tcPr>
            <w:tcW w:w="674" w:type="pct"/>
            <w:vMerge/>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p>
        </w:tc>
        <w:tc>
          <w:tcPr>
            <w:tcW w:w="533" w:type="pct"/>
            <w:tcBorders>
              <w:top w:val="single" w:sz="4" w:space="0" w:color="auto"/>
              <w:bottom w:val="single" w:sz="4" w:space="0" w:color="auto"/>
            </w:tcBorders>
            <w:shd w:val="clear" w:color="auto" w:fill="auto"/>
            <w:vAlign w:val="center"/>
          </w:tcPr>
          <w:p w:rsidR="00984548" w:rsidRPr="009C49B1" w:rsidRDefault="00984548" w:rsidP="00080849">
            <w:pPr>
              <w:spacing w:after="0" w:line="240" w:lineRule="auto"/>
              <w:jc w:val="center"/>
              <w:rPr>
                <w:rFonts w:ascii="Arial" w:eastAsia="Times New Roman" w:hAnsi="Arial" w:cs="Arial"/>
                <w:color w:val="000000"/>
                <w:sz w:val="16"/>
                <w:szCs w:val="16"/>
                <w:lang w:val="en-US" w:eastAsia="fr-FR"/>
              </w:rPr>
            </w:pPr>
            <w:r w:rsidRPr="009C49B1">
              <w:rPr>
                <w:rFonts w:ascii="Arial" w:eastAsia="Times New Roman" w:hAnsi="Arial" w:cs="Arial"/>
                <w:color w:val="000000"/>
                <w:sz w:val="16"/>
                <w:szCs w:val="16"/>
                <w:lang w:val="en-US" w:eastAsia="fr-FR"/>
              </w:rPr>
              <w:t>IL4</w:t>
            </w:r>
          </w:p>
        </w:tc>
        <w:tc>
          <w:tcPr>
            <w:tcW w:w="1048" w:type="pct"/>
            <w:tcBorders>
              <w:top w:val="single" w:sz="4" w:space="0" w:color="auto"/>
              <w:bottom w:val="single" w:sz="4"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IL4</w:t>
            </w:r>
            <w:r w:rsidRPr="009C49B1">
              <w:rPr>
                <w:rFonts w:ascii="Arial" w:eastAsia="Times New Roman" w:hAnsi="Arial" w:cs="Arial"/>
                <w:color w:val="000000"/>
                <w:sz w:val="16"/>
                <w:szCs w:val="18"/>
                <w:vertAlign w:val="superscript"/>
                <w:lang w:val="en-US" w:eastAsia="fr-FR"/>
              </w:rPr>
              <w:t xml:space="preserve">-/- </w:t>
            </w:r>
            <w:r w:rsidRPr="009C49B1">
              <w:rPr>
                <w:rFonts w:ascii="Arial" w:eastAsia="Times New Roman" w:hAnsi="Arial" w:cs="Arial"/>
                <w:color w:val="000000"/>
                <w:sz w:val="16"/>
                <w:szCs w:val="18"/>
                <w:lang w:val="en-US" w:eastAsia="fr-FR"/>
              </w:rPr>
              <w:t xml:space="preserve">  mice</w:t>
            </w:r>
          </w:p>
        </w:tc>
        <w:tc>
          <w:tcPr>
            <w:tcW w:w="607" w:type="pct"/>
            <w:tcBorders>
              <w:top w:val="single" w:sz="4" w:space="0" w:color="auto"/>
              <w:bottom w:val="single" w:sz="4" w:space="0" w:color="auto"/>
            </w:tcBorders>
            <w:shd w:val="clear" w:color="auto" w:fill="auto"/>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Mac</w:t>
            </w:r>
          </w:p>
        </w:tc>
        <w:tc>
          <w:tcPr>
            <w:tcW w:w="955" w:type="pct"/>
            <w:tcBorders>
              <w:top w:val="single" w:sz="4" w:space="0" w:color="auto"/>
              <w:bottom w:val="single" w:sz="4"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lang w:val="en-US"/>
              </w:rPr>
              <w:t xml:space="preserve">↑ </w:t>
            </w:r>
            <w:r w:rsidRPr="009C49B1">
              <w:rPr>
                <w:rFonts w:ascii="Arial" w:eastAsia="Times New Roman" w:hAnsi="Arial" w:cs="Arial"/>
                <w:color w:val="000000"/>
                <w:sz w:val="16"/>
                <w:szCs w:val="18"/>
                <w:lang w:val="en-US" w:eastAsia="fr-FR"/>
              </w:rPr>
              <w:t xml:space="preserve">survival of adults </w:t>
            </w:r>
          </w:p>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development of patent phase</w:t>
            </w:r>
          </w:p>
        </w:tc>
        <w:tc>
          <w:tcPr>
            <w:tcW w:w="763" w:type="pct"/>
            <w:tcBorders>
              <w:top w:val="single" w:sz="4" w:space="0" w:color="auto"/>
              <w:bottom w:val="single" w:sz="4" w:space="0" w:color="auto"/>
            </w:tcBorders>
            <w:shd w:val="clear" w:color="auto" w:fill="auto"/>
            <w:vAlign w:val="center"/>
          </w:tcPr>
          <w:p w:rsidR="00984548" w:rsidRPr="009C49B1" w:rsidRDefault="00984548" w:rsidP="00EF71CA">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fldChar w:fldCharType="begin" w:fldLock="1"/>
            </w:r>
            <w:r>
              <w:rPr>
                <w:rFonts w:ascii="Arial" w:eastAsia="Times New Roman" w:hAnsi="Arial" w:cs="Arial"/>
                <w:color w:val="000000"/>
                <w:sz w:val="16"/>
                <w:szCs w:val="18"/>
                <w:lang w:val="en-US" w:eastAsia="fr-FR"/>
              </w:rPr>
              <w:instrText>ADDIN CSL_CITATION {"citationItems":[{"id":"ITEM-1","itemData":{"DOI":"10.1016/S0020-7519(02)00125-X","ISBN":"1441316507","ISSN":"00207519","PMID":"12204227","abstract":"The murine Litomosoides sigmodontis model of filarial infection provides the opportunity to elucidate the immunological mechanisms that determine whether these nematode parasites can establish a successful infection or are rejected by the mammalian host. BALB/c mice are fully susceptible to L. sigmodontis infection and can develop patent infection, with the microfilarial stage circulating in the bloodstream. In contrast, mice on the C57BL background are largely resistant to the infection and never produce a patent infection. In this study, we used IL-4 deficient mice on the C57BL/6 background to address the role of IL-4 in the development of L. sigmodontis parasites in a resistant host. Two months after infection, adult worm recovery and the percentage of microfilaraemic mice in infected IL-4 deficient mice were comparable with those of the susceptible BALB/c mice while, as expected, healthy adults were not recovered from wild type C57BL/6 mice. The cytokine and antibody responses reveal that despite similar parasitology the two susceptible strains (BALB/c and IL-4 deficient C57BL/6) have markedly different immune responses: wild type BALB/c mice exhibit a strong Th2 immune response and the IL-4 deficient C57BL/6 mice exhibit a Th1 response. We also excluded a role for antibodies in resistance through infection of B-cell deficient C57BL/6 mice. Our data suggest that the mechanisms that determine parasite clearance in a resistant/non-permissive host are Th2 dependent but that in a susceptible/permissive host, the parasite can develop in the face of a Th2 dominated response. © 2002 Australian Society for Parasitology Inc. Published by Elsevier Science Ltd. All rights reserved.","author":[{"dropping-particle":"","family":"Goff","given":"Laetitia","non-dropping-particle":"Le","parse-names":false,"suffix":""},{"dropping-particle":"","family":"Lamb","given":"Tracey J.","non-dropping-particle":"","parse-names":false,"suffix":""},{"dropping-particle":"","family":"Graham","given":"Andrea L.","non-dropping-particle":"","parse-names":false,"suffix":""},{"dropping-particle":"","family":"Harcus","given":"Yvonne","non-dropping-particle":"","parse-names":false,"suffix":""},{"dropping-particle":"","family":"Allen","given":"Judith E.","non-dropping-particle":"","parse-names":false,"suffix":""}],"container-title":"International Journal for Parasitology","id":"ITEM-1","issue":"10","issued":{"date-parts":[["2002"]]},"page":"1277-1284","title":"IL-4 is required to prevent filarial nematode development in resistant but not susceptible strains of mice","type":"article-journal","volume":"32"},"uris":["http://www.mendeley.com/documents/?uuid=1e19a781-80b5-4d3d-8927-4f8807aa17b8"]}],"mendeley":{"formattedCitation":"(66)","plainTextFormattedCitation":"(66)","previouslyFormattedCitation":"(16)"},"properties":{"noteIndex":0},"schema":"https://github.com/citation-style-language/schema/raw/master/csl-citation.json"}</w:instrText>
            </w:r>
            <w:r w:rsidRPr="009C49B1">
              <w:rPr>
                <w:rFonts w:ascii="Arial" w:eastAsia="Times New Roman" w:hAnsi="Arial" w:cs="Arial"/>
                <w:color w:val="000000"/>
                <w:sz w:val="16"/>
                <w:szCs w:val="18"/>
                <w:lang w:val="en-US" w:eastAsia="fr-FR"/>
              </w:rPr>
              <w:fldChar w:fldCharType="separate"/>
            </w:r>
            <w:r w:rsidRPr="007C4D27">
              <w:rPr>
                <w:rFonts w:ascii="Arial" w:eastAsia="Times New Roman" w:hAnsi="Arial" w:cs="Arial"/>
                <w:noProof/>
                <w:color w:val="000000"/>
                <w:sz w:val="16"/>
                <w:szCs w:val="18"/>
                <w:lang w:val="en-US" w:eastAsia="fr-FR"/>
              </w:rPr>
              <w:t>(</w:t>
            </w:r>
            <w:r w:rsidR="00EF71CA">
              <w:rPr>
                <w:rFonts w:ascii="Arial" w:eastAsia="Times New Roman" w:hAnsi="Arial" w:cs="Arial"/>
                <w:noProof/>
                <w:color w:val="000000"/>
                <w:sz w:val="16"/>
                <w:szCs w:val="18"/>
                <w:lang w:val="en-US" w:eastAsia="fr-FR"/>
              </w:rPr>
              <w:t>16</w:t>
            </w:r>
            <w:r w:rsidRPr="007C4D27">
              <w:rPr>
                <w:rFonts w:ascii="Arial" w:eastAsia="Times New Roman" w:hAnsi="Arial" w:cs="Arial"/>
                <w:noProof/>
                <w:color w:val="000000"/>
                <w:sz w:val="16"/>
                <w:szCs w:val="18"/>
                <w:lang w:val="en-US" w:eastAsia="fr-FR"/>
              </w:rPr>
              <w:t>)</w:t>
            </w:r>
            <w:r w:rsidRPr="009C49B1">
              <w:rPr>
                <w:rFonts w:ascii="Arial" w:eastAsia="Times New Roman" w:hAnsi="Arial" w:cs="Arial"/>
                <w:color w:val="000000"/>
                <w:sz w:val="16"/>
                <w:szCs w:val="18"/>
                <w:lang w:val="en-US" w:eastAsia="fr-FR"/>
              </w:rPr>
              <w:fldChar w:fldCharType="end"/>
            </w:r>
          </w:p>
        </w:tc>
      </w:tr>
      <w:tr w:rsidR="00984548" w:rsidRPr="00536B7F" w:rsidTr="00984548">
        <w:trPr>
          <w:trHeight w:val="397"/>
        </w:trPr>
        <w:tc>
          <w:tcPr>
            <w:tcW w:w="421" w:type="pct"/>
            <w:vMerge/>
            <w:vAlign w:val="center"/>
            <w:hideMark/>
          </w:tcPr>
          <w:p w:rsidR="00984548" w:rsidRPr="009C49B1" w:rsidRDefault="00984548" w:rsidP="00080849">
            <w:pPr>
              <w:spacing w:after="0" w:line="240" w:lineRule="auto"/>
              <w:jc w:val="center"/>
              <w:rPr>
                <w:rFonts w:ascii="Arial" w:eastAsia="Times New Roman" w:hAnsi="Arial" w:cs="Arial"/>
                <w:bCs/>
                <w:color w:val="000000"/>
                <w:sz w:val="16"/>
                <w:szCs w:val="18"/>
                <w:lang w:val="en-US" w:eastAsia="fr-FR"/>
              </w:rPr>
            </w:pPr>
          </w:p>
        </w:tc>
        <w:tc>
          <w:tcPr>
            <w:tcW w:w="674" w:type="pct"/>
            <w:vMerge/>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p>
        </w:tc>
        <w:tc>
          <w:tcPr>
            <w:tcW w:w="533" w:type="pct"/>
            <w:tcBorders>
              <w:top w:val="single" w:sz="4" w:space="0" w:color="auto"/>
              <w:bottom w:val="single" w:sz="4" w:space="0" w:color="auto"/>
            </w:tcBorders>
            <w:shd w:val="clear" w:color="auto" w:fill="auto"/>
            <w:vAlign w:val="center"/>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NOD2</w:t>
            </w:r>
          </w:p>
        </w:tc>
        <w:tc>
          <w:tcPr>
            <w:tcW w:w="1048" w:type="pct"/>
            <w:tcBorders>
              <w:top w:val="single" w:sz="4" w:space="0" w:color="auto"/>
              <w:bottom w:val="single" w:sz="4"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NOD2</w:t>
            </w:r>
            <w:r w:rsidRPr="009C49B1">
              <w:rPr>
                <w:rFonts w:ascii="Arial" w:eastAsia="Times New Roman" w:hAnsi="Arial" w:cs="Arial"/>
                <w:color w:val="000000"/>
                <w:sz w:val="16"/>
                <w:szCs w:val="18"/>
                <w:vertAlign w:val="superscript"/>
                <w:lang w:val="en-US" w:eastAsia="fr-FR"/>
              </w:rPr>
              <w:t xml:space="preserve">-/- </w:t>
            </w:r>
            <w:r w:rsidRPr="009C49B1">
              <w:rPr>
                <w:rFonts w:ascii="Arial" w:eastAsia="Times New Roman" w:hAnsi="Arial" w:cs="Arial"/>
                <w:color w:val="000000"/>
                <w:sz w:val="16"/>
                <w:szCs w:val="18"/>
                <w:lang w:val="en-US" w:eastAsia="fr-FR"/>
              </w:rPr>
              <w:t xml:space="preserve">  mice</w:t>
            </w:r>
          </w:p>
        </w:tc>
        <w:tc>
          <w:tcPr>
            <w:tcW w:w="607" w:type="pct"/>
            <w:tcBorders>
              <w:top w:val="single" w:sz="4" w:space="0" w:color="auto"/>
              <w:bottom w:val="single" w:sz="4" w:space="0" w:color="auto"/>
            </w:tcBorders>
            <w:shd w:val="clear" w:color="auto" w:fill="auto"/>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Neu</w:t>
            </w:r>
          </w:p>
        </w:tc>
        <w:tc>
          <w:tcPr>
            <w:tcW w:w="955" w:type="pct"/>
            <w:tcBorders>
              <w:top w:val="single" w:sz="4" w:space="0" w:color="auto"/>
              <w:bottom w:val="single" w:sz="4"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Parasites eliminated before patency</w:t>
            </w:r>
          </w:p>
        </w:tc>
        <w:tc>
          <w:tcPr>
            <w:tcW w:w="763" w:type="pct"/>
            <w:tcBorders>
              <w:top w:val="single" w:sz="4" w:space="0" w:color="auto"/>
              <w:bottom w:val="single" w:sz="4" w:space="0" w:color="auto"/>
            </w:tcBorders>
            <w:shd w:val="clear" w:color="auto" w:fill="auto"/>
            <w:vAlign w:val="center"/>
          </w:tcPr>
          <w:p w:rsidR="00984548" w:rsidRPr="009C49B1" w:rsidRDefault="00984548" w:rsidP="00EF71CA">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fldChar w:fldCharType="begin" w:fldLock="1"/>
            </w:r>
            <w:r>
              <w:rPr>
                <w:rFonts w:ascii="Arial" w:eastAsia="Times New Roman" w:hAnsi="Arial" w:cs="Arial"/>
                <w:color w:val="000000"/>
                <w:sz w:val="16"/>
                <w:szCs w:val="18"/>
                <w:lang w:val="en-US" w:eastAsia="fr-FR"/>
              </w:rPr>
              <w:instrText>ADDIN CSL_CITATION {"citationItems":[{"id":"ITEM-1","itemData":{"DOI":"10.1038/srep39648","ISBN":"2045-2322 (Electronic)\r2045-2322 (Linking)","PMID":"28004792","author":[{"dropping-particle":"","family":"Ajendra","given":"J","non-dropping-particle":"","parse-names":false,"suffix":""},{"dropping-particle":"","family":"Specht","given":"S","non-dropping-particle":"","parse-names":false,"suffix":""},{"dropping-particle":"","family":"Ziewer","given":"S","non-dropping-particle":"","parse-names":false,"suffix":""},{"dropping-particle":"","family":"Schiefer","given":"A","non-dropping-particle":"","parse-names":false,"suffix":""},{"dropping-particle":"","family":"Pfarr","given":"K","non-dropping-particle":"","parse-names":false,"suffix":""},{"dropping-particle":"","family":"Parcina","given":"M","non-dropping-particle":"","parse-names":false,"suffix":""},{"dropping-particle":"","family":"Kufer","given":"T A","non-dropping-particle":"","parse-names":false,"suffix":""},{"dropping-particle":"","family":"Hoerauf","given":"A","non-dropping-particle":"","parse-names":false,"suffix":""},{"dropping-particle":"","family":"Hubner","given":"M P","non-dropping-particle":"","parse-names":false,"suffix":""}],"container-title":"Sci Rep","edition":"2016/12/23","id":"ITEM-1","issued":{"date-parts":[["2016"]]},"language":"eng","page":"39648","title":"NOD2 dependent neutrophil recruitment is required for early protective immune responses against infectious Litomosoides sigmodontis L3 larvae","type":"article-journal","volume":"6"},"uris":["http://www.mendeley.com/documents/?uuid=1dc23774-bf2c-4491-a9f5-2c6ae42642cd"]}],"mendeley":{"formattedCitation":"(67)","plainTextFormattedCitation":"(67)","previouslyFormattedCitation":"(17)"},"properties":{"noteIndex":0},"schema":"https://github.com/citation-style-language/schema/raw/master/csl-citation.json"}</w:instrText>
            </w:r>
            <w:r w:rsidRPr="009C49B1">
              <w:rPr>
                <w:rFonts w:ascii="Arial" w:eastAsia="Times New Roman" w:hAnsi="Arial" w:cs="Arial"/>
                <w:color w:val="000000"/>
                <w:sz w:val="16"/>
                <w:szCs w:val="18"/>
                <w:lang w:val="en-US" w:eastAsia="fr-FR"/>
              </w:rPr>
              <w:fldChar w:fldCharType="separate"/>
            </w:r>
            <w:r w:rsidRPr="007C4D27">
              <w:rPr>
                <w:rFonts w:ascii="Arial" w:eastAsia="Times New Roman" w:hAnsi="Arial" w:cs="Arial"/>
                <w:noProof/>
                <w:color w:val="000000"/>
                <w:sz w:val="16"/>
                <w:szCs w:val="18"/>
                <w:lang w:val="en-US" w:eastAsia="fr-FR"/>
              </w:rPr>
              <w:t>(</w:t>
            </w:r>
            <w:r w:rsidR="00EF71CA">
              <w:rPr>
                <w:rFonts w:ascii="Arial" w:eastAsia="Times New Roman" w:hAnsi="Arial" w:cs="Arial"/>
                <w:noProof/>
                <w:color w:val="000000"/>
                <w:sz w:val="16"/>
                <w:szCs w:val="18"/>
                <w:lang w:val="en-US" w:eastAsia="fr-FR"/>
              </w:rPr>
              <w:t>17</w:t>
            </w:r>
            <w:r w:rsidRPr="007C4D27">
              <w:rPr>
                <w:rFonts w:ascii="Arial" w:eastAsia="Times New Roman" w:hAnsi="Arial" w:cs="Arial"/>
                <w:noProof/>
                <w:color w:val="000000"/>
                <w:sz w:val="16"/>
                <w:szCs w:val="18"/>
                <w:lang w:val="en-US" w:eastAsia="fr-FR"/>
              </w:rPr>
              <w:t>)</w:t>
            </w:r>
            <w:r w:rsidRPr="009C49B1">
              <w:rPr>
                <w:rFonts w:ascii="Arial" w:eastAsia="Times New Roman" w:hAnsi="Arial" w:cs="Arial"/>
                <w:color w:val="000000"/>
                <w:sz w:val="16"/>
                <w:szCs w:val="18"/>
                <w:lang w:val="en-US" w:eastAsia="fr-FR"/>
              </w:rPr>
              <w:fldChar w:fldCharType="end"/>
            </w:r>
          </w:p>
        </w:tc>
      </w:tr>
      <w:tr w:rsidR="00984548" w:rsidRPr="00536B7F" w:rsidTr="00984548">
        <w:trPr>
          <w:trHeight w:val="397"/>
        </w:trPr>
        <w:tc>
          <w:tcPr>
            <w:tcW w:w="421" w:type="pct"/>
            <w:vMerge w:val="restart"/>
            <w:tcBorders>
              <w:top w:val="single" w:sz="18" w:space="0" w:color="auto"/>
            </w:tcBorders>
            <w:shd w:val="clear" w:color="auto" w:fill="auto"/>
            <w:noWrap/>
            <w:hideMark/>
          </w:tcPr>
          <w:p w:rsidR="00984548" w:rsidRPr="009C49B1" w:rsidRDefault="00984548" w:rsidP="00080849">
            <w:pPr>
              <w:spacing w:after="0" w:line="240" w:lineRule="auto"/>
              <w:jc w:val="center"/>
              <w:rPr>
                <w:rFonts w:ascii="Arial" w:eastAsia="Times New Roman" w:hAnsi="Arial" w:cs="Arial"/>
                <w:bCs/>
                <w:color w:val="000000"/>
                <w:sz w:val="16"/>
                <w:szCs w:val="18"/>
                <w:lang w:val="en-US" w:eastAsia="fr-FR"/>
              </w:rPr>
            </w:pPr>
            <w:r w:rsidRPr="009C49B1">
              <w:rPr>
                <w:rFonts w:ascii="Arial" w:eastAsia="Times New Roman" w:hAnsi="Arial" w:cs="Arial"/>
                <w:bCs/>
                <w:color w:val="000000"/>
                <w:sz w:val="16"/>
                <w:szCs w:val="18"/>
                <w:lang w:val="en-US" w:eastAsia="fr-FR"/>
              </w:rPr>
              <w:t>129/</w:t>
            </w:r>
            <w:proofErr w:type="spellStart"/>
            <w:r w:rsidRPr="009C49B1">
              <w:rPr>
                <w:rFonts w:ascii="Arial" w:eastAsia="Times New Roman" w:hAnsi="Arial" w:cs="Arial"/>
                <w:bCs/>
                <w:color w:val="000000"/>
                <w:sz w:val="16"/>
                <w:szCs w:val="18"/>
                <w:lang w:val="en-US" w:eastAsia="fr-FR"/>
              </w:rPr>
              <w:t>SvJ</w:t>
            </w:r>
            <w:proofErr w:type="spellEnd"/>
          </w:p>
        </w:tc>
        <w:tc>
          <w:tcPr>
            <w:tcW w:w="674" w:type="pct"/>
            <w:vMerge w:val="restart"/>
            <w:tcBorders>
              <w:top w:val="single" w:sz="18" w:space="0" w:color="auto"/>
            </w:tcBorders>
            <w:shd w:val="clear" w:color="auto" w:fill="F2F2F2" w:themeFill="background1" w:themeFillShade="F2"/>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Semi-resistant</w:t>
            </w:r>
          </w:p>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Pr>
                <w:rFonts w:ascii="Arial" w:eastAsia="Times New Roman" w:hAnsi="Arial" w:cs="Arial"/>
                <w:color w:val="000000"/>
                <w:sz w:val="16"/>
                <w:szCs w:val="18"/>
                <w:lang w:val="en-US" w:eastAsia="fr-FR"/>
              </w:rPr>
              <w:t>(</w:t>
            </w:r>
            <w:r w:rsidRPr="009C49B1">
              <w:rPr>
                <w:rFonts w:ascii="Arial" w:eastAsia="Times New Roman" w:hAnsi="Arial" w:cs="Arial"/>
                <w:color w:val="000000"/>
                <w:sz w:val="16"/>
                <w:szCs w:val="18"/>
                <w:lang w:val="en-US" w:eastAsia="fr-FR"/>
              </w:rPr>
              <w:t>adults killed before patency</w:t>
            </w:r>
            <w:r>
              <w:rPr>
                <w:rFonts w:ascii="Arial" w:eastAsia="Times New Roman" w:hAnsi="Arial" w:cs="Arial"/>
                <w:color w:val="000000"/>
                <w:sz w:val="16"/>
                <w:szCs w:val="18"/>
                <w:lang w:val="en-US" w:eastAsia="fr-FR"/>
              </w:rPr>
              <w:t>)</w:t>
            </w:r>
          </w:p>
        </w:tc>
        <w:tc>
          <w:tcPr>
            <w:tcW w:w="533" w:type="pct"/>
            <w:tcBorders>
              <w:top w:val="single" w:sz="18" w:space="0" w:color="auto"/>
              <w:bottom w:val="single" w:sz="4" w:space="0" w:color="auto"/>
            </w:tcBorders>
            <w:shd w:val="clear" w:color="auto" w:fill="auto"/>
            <w:vAlign w:val="center"/>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EPO</w:t>
            </w:r>
          </w:p>
        </w:tc>
        <w:tc>
          <w:tcPr>
            <w:tcW w:w="1048" w:type="pct"/>
            <w:tcBorders>
              <w:top w:val="single" w:sz="18" w:space="0" w:color="auto"/>
              <w:bottom w:val="single" w:sz="4"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EPO</w:t>
            </w:r>
            <w:r w:rsidRPr="009C49B1">
              <w:rPr>
                <w:rFonts w:ascii="Arial" w:eastAsia="Times New Roman" w:hAnsi="Arial" w:cs="Arial"/>
                <w:color w:val="000000"/>
                <w:sz w:val="16"/>
                <w:szCs w:val="18"/>
                <w:vertAlign w:val="superscript"/>
                <w:lang w:val="en-US" w:eastAsia="fr-FR"/>
              </w:rPr>
              <w:t xml:space="preserve">-/- </w:t>
            </w:r>
            <w:r w:rsidRPr="009C49B1">
              <w:rPr>
                <w:rFonts w:ascii="Arial" w:eastAsia="Times New Roman" w:hAnsi="Arial" w:cs="Arial"/>
                <w:color w:val="000000"/>
                <w:sz w:val="16"/>
                <w:szCs w:val="18"/>
                <w:lang w:val="en-US" w:eastAsia="fr-FR"/>
              </w:rPr>
              <w:t xml:space="preserve">  mice</w:t>
            </w:r>
          </w:p>
        </w:tc>
        <w:tc>
          <w:tcPr>
            <w:tcW w:w="607" w:type="pct"/>
            <w:tcBorders>
              <w:top w:val="single" w:sz="18" w:space="0" w:color="auto"/>
              <w:bottom w:val="single" w:sz="4" w:space="0" w:color="auto"/>
            </w:tcBorders>
            <w:shd w:val="clear" w:color="auto" w:fill="auto"/>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Eos</w:t>
            </w:r>
          </w:p>
        </w:tc>
        <w:tc>
          <w:tcPr>
            <w:tcW w:w="955" w:type="pct"/>
            <w:tcBorders>
              <w:top w:val="single" w:sz="18" w:space="0" w:color="auto"/>
              <w:bottom w:val="single" w:sz="4"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Parasites eliminated before patency</w:t>
            </w:r>
          </w:p>
        </w:tc>
        <w:tc>
          <w:tcPr>
            <w:tcW w:w="763" w:type="pct"/>
            <w:tcBorders>
              <w:top w:val="single" w:sz="18" w:space="0" w:color="auto"/>
              <w:bottom w:val="single" w:sz="4" w:space="0" w:color="auto"/>
            </w:tcBorders>
            <w:shd w:val="clear" w:color="auto" w:fill="auto"/>
            <w:vAlign w:val="center"/>
          </w:tcPr>
          <w:p w:rsidR="00984548" w:rsidRPr="009C49B1" w:rsidRDefault="00984548" w:rsidP="00EF71CA">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fldChar w:fldCharType="begin" w:fldLock="1"/>
            </w:r>
            <w:r>
              <w:rPr>
                <w:rFonts w:ascii="Arial" w:eastAsia="Times New Roman" w:hAnsi="Arial" w:cs="Arial"/>
                <w:color w:val="000000"/>
                <w:sz w:val="16"/>
                <w:szCs w:val="18"/>
                <w:lang w:val="en-US" w:eastAsia="fr-FR"/>
              </w:rPr>
              <w:instrText>ADDIN CSL_CITATION {"citationItems":[{"id":"ITEM-1","itemData":{"DOI":"10.1128/IAI.00329-06","ISBN":"0019-9567 (Print)\r0019-9567 (Linking)","PMID":"16926417","author":[{"dropping-particle":"","family":"Specht","given":"S","non-dropping-particle":"","parse-names":false,"suffix":""},{"dropping-particle":"","family":"Saeftel","given":"M","non-dropping-particle":"","parse-names":false,"suffix":""},{"dropping-particle":"","family":"Arndt","given":"M","non-dropping-particle":"","parse-names":false,"suffix":""},{"dropping-particle":"","family":"Endl","given":"E","non-dropping-particle":"","parse-names":false,"suffix":""},{"dropping-particle":"","family":"Dubben","given":"B","non-dropping-particle":"","parse-names":false,"suffix":""},{"dropping-particle":"","family":"Lee","given":"N A","non-dropping-particle":"","parse-names":false,"suffix":""},{"dropping-particle":"","family":"Lee","given":"J J","non-dropping-particle":"","parse-names":false,"suffix":""},{"dropping-particle":"","family":"Hoerauf","given":"A","non-dropping-particle":"","parse-names":false,"suffix":""}],"container-title":"Infect Immun","edition":"2006/08/24","id":"ITEM-1","issue":"9","issued":{"date-parts":[["2006"]]},"language":"eng","page":"5236-5243","title":"Lack of eosinophil peroxidase or major basic protein impairs defense against murine filarial infection","type":"article-journal","volume":"74"},"uris":["http://www.mendeley.com/documents/?uuid=d8e4ef11-4485-46e1-982a-5173228eb023"]}],"mendeley":{"formattedCitation":"(68)","plainTextFormattedCitation":"(68)","previouslyFormattedCitation":"(19)"},"properties":{"noteIndex":0},"schema":"https://github.com/citation-style-language/schema/raw/master/csl-citation.json"}</w:instrText>
            </w:r>
            <w:r w:rsidRPr="009C49B1">
              <w:rPr>
                <w:rFonts w:ascii="Arial" w:eastAsia="Times New Roman" w:hAnsi="Arial" w:cs="Arial"/>
                <w:color w:val="000000"/>
                <w:sz w:val="16"/>
                <w:szCs w:val="18"/>
                <w:lang w:val="en-US" w:eastAsia="fr-FR"/>
              </w:rPr>
              <w:fldChar w:fldCharType="separate"/>
            </w:r>
            <w:r w:rsidRPr="007C4D27">
              <w:rPr>
                <w:rFonts w:ascii="Arial" w:eastAsia="Times New Roman" w:hAnsi="Arial" w:cs="Arial"/>
                <w:noProof/>
                <w:color w:val="000000"/>
                <w:sz w:val="16"/>
                <w:szCs w:val="18"/>
                <w:lang w:val="en-US" w:eastAsia="fr-FR"/>
              </w:rPr>
              <w:t>(</w:t>
            </w:r>
            <w:r w:rsidR="00EF71CA">
              <w:rPr>
                <w:rFonts w:ascii="Arial" w:eastAsia="Times New Roman" w:hAnsi="Arial" w:cs="Arial"/>
                <w:noProof/>
                <w:color w:val="000000"/>
                <w:sz w:val="16"/>
                <w:szCs w:val="18"/>
                <w:lang w:val="en-US" w:eastAsia="fr-FR"/>
              </w:rPr>
              <w:t>18</w:t>
            </w:r>
            <w:r w:rsidRPr="007C4D27">
              <w:rPr>
                <w:rFonts w:ascii="Arial" w:eastAsia="Times New Roman" w:hAnsi="Arial" w:cs="Arial"/>
                <w:noProof/>
                <w:color w:val="000000"/>
                <w:sz w:val="16"/>
                <w:szCs w:val="18"/>
                <w:lang w:val="en-US" w:eastAsia="fr-FR"/>
              </w:rPr>
              <w:t>)</w:t>
            </w:r>
            <w:r w:rsidRPr="009C49B1">
              <w:rPr>
                <w:rFonts w:ascii="Arial" w:eastAsia="Times New Roman" w:hAnsi="Arial" w:cs="Arial"/>
                <w:color w:val="000000"/>
                <w:sz w:val="16"/>
                <w:szCs w:val="18"/>
                <w:lang w:val="en-US" w:eastAsia="fr-FR"/>
              </w:rPr>
              <w:fldChar w:fldCharType="end"/>
            </w:r>
          </w:p>
        </w:tc>
      </w:tr>
      <w:tr w:rsidR="00984548" w:rsidRPr="00536B7F" w:rsidTr="00984548">
        <w:trPr>
          <w:trHeight w:val="397"/>
        </w:trPr>
        <w:tc>
          <w:tcPr>
            <w:tcW w:w="421" w:type="pct"/>
            <w:vMerge/>
            <w:tcBorders>
              <w:bottom w:val="single" w:sz="18" w:space="0" w:color="auto"/>
            </w:tcBorders>
            <w:vAlign w:val="center"/>
            <w:hideMark/>
          </w:tcPr>
          <w:p w:rsidR="00984548" w:rsidRPr="009C49B1" w:rsidRDefault="00984548" w:rsidP="00080849">
            <w:pPr>
              <w:spacing w:after="0" w:line="240" w:lineRule="auto"/>
              <w:jc w:val="center"/>
              <w:rPr>
                <w:rFonts w:ascii="Arial" w:eastAsia="Times New Roman" w:hAnsi="Arial" w:cs="Arial"/>
                <w:bCs/>
                <w:color w:val="000000"/>
                <w:sz w:val="16"/>
                <w:szCs w:val="18"/>
                <w:lang w:val="en-US" w:eastAsia="fr-FR"/>
              </w:rPr>
            </w:pPr>
          </w:p>
        </w:tc>
        <w:tc>
          <w:tcPr>
            <w:tcW w:w="674" w:type="pct"/>
            <w:vMerge/>
            <w:tcBorders>
              <w:bottom w:val="single" w:sz="18"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p>
        </w:tc>
        <w:tc>
          <w:tcPr>
            <w:tcW w:w="533" w:type="pct"/>
            <w:tcBorders>
              <w:top w:val="single" w:sz="4" w:space="0" w:color="auto"/>
              <w:bottom w:val="single" w:sz="18" w:space="0" w:color="auto"/>
            </w:tcBorders>
            <w:shd w:val="clear" w:color="auto" w:fill="auto"/>
            <w:vAlign w:val="center"/>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MBP</w:t>
            </w:r>
          </w:p>
        </w:tc>
        <w:tc>
          <w:tcPr>
            <w:tcW w:w="1048" w:type="pct"/>
            <w:tcBorders>
              <w:top w:val="single" w:sz="4" w:space="0" w:color="auto"/>
              <w:bottom w:val="single" w:sz="18"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MBP</w:t>
            </w:r>
            <w:r w:rsidRPr="009C49B1">
              <w:rPr>
                <w:rFonts w:ascii="Arial" w:eastAsia="Times New Roman" w:hAnsi="Arial" w:cs="Arial"/>
                <w:color w:val="000000"/>
                <w:sz w:val="16"/>
                <w:szCs w:val="18"/>
                <w:vertAlign w:val="superscript"/>
                <w:lang w:val="en-US" w:eastAsia="fr-FR"/>
              </w:rPr>
              <w:t xml:space="preserve">-/- </w:t>
            </w:r>
            <w:r w:rsidRPr="009C49B1">
              <w:rPr>
                <w:rFonts w:ascii="Arial" w:eastAsia="Times New Roman" w:hAnsi="Arial" w:cs="Arial"/>
                <w:color w:val="000000"/>
                <w:sz w:val="16"/>
                <w:szCs w:val="18"/>
                <w:lang w:val="en-US" w:eastAsia="fr-FR"/>
              </w:rPr>
              <w:t xml:space="preserve">  mice</w:t>
            </w:r>
          </w:p>
        </w:tc>
        <w:tc>
          <w:tcPr>
            <w:tcW w:w="607" w:type="pct"/>
            <w:tcBorders>
              <w:top w:val="single" w:sz="4" w:space="0" w:color="auto"/>
              <w:bottom w:val="single" w:sz="18" w:space="0" w:color="auto"/>
            </w:tcBorders>
            <w:shd w:val="clear" w:color="auto" w:fill="auto"/>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Eos</w:t>
            </w:r>
          </w:p>
        </w:tc>
        <w:tc>
          <w:tcPr>
            <w:tcW w:w="955" w:type="pct"/>
            <w:tcBorders>
              <w:top w:val="single" w:sz="4" w:space="0" w:color="auto"/>
              <w:bottom w:val="single" w:sz="18"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Parasites eliminated before patency</w:t>
            </w:r>
          </w:p>
        </w:tc>
        <w:tc>
          <w:tcPr>
            <w:tcW w:w="763" w:type="pct"/>
            <w:tcBorders>
              <w:top w:val="single" w:sz="4" w:space="0" w:color="auto"/>
              <w:bottom w:val="single" w:sz="18" w:space="0" w:color="auto"/>
            </w:tcBorders>
            <w:shd w:val="clear" w:color="auto" w:fill="auto"/>
            <w:vAlign w:val="center"/>
          </w:tcPr>
          <w:p w:rsidR="00984548" w:rsidRPr="009C49B1" w:rsidRDefault="00984548" w:rsidP="00EF71CA">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fldChar w:fldCharType="begin" w:fldLock="1"/>
            </w:r>
            <w:r>
              <w:rPr>
                <w:rFonts w:ascii="Arial" w:eastAsia="Times New Roman" w:hAnsi="Arial" w:cs="Arial"/>
                <w:color w:val="000000"/>
                <w:sz w:val="16"/>
                <w:szCs w:val="18"/>
                <w:lang w:val="en-US" w:eastAsia="fr-FR"/>
              </w:rPr>
              <w:instrText>ADDIN CSL_CITATION {"citationItems":[{"id":"ITEM-1","itemData":{"DOI":"10.1128/IAI.00329-06","ISBN":"0019-9567 (Print)\r0019-9567 (Linking)","PMID":"16926417","author":[{"dropping-particle":"","family":"Specht","given":"S","non-dropping-particle":"","parse-names":false,"suffix":""},{"dropping-particle":"","family":"Saeftel","given":"M","non-dropping-particle":"","parse-names":false,"suffix":""},{"dropping-particle":"","family":"Arndt","given":"M","non-dropping-particle":"","parse-names":false,"suffix":""},{"dropping-particle":"","family":"Endl","given":"E","non-dropping-particle":"","parse-names":false,"suffix":""},{"dropping-particle":"","family":"Dubben","given":"B","non-dropping-particle":"","parse-names":false,"suffix":""},{"dropping-particle":"","family":"Lee","given":"N A","non-dropping-particle":"","parse-names":false,"suffix":""},{"dropping-particle":"","family":"Lee","given":"J J","non-dropping-particle":"","parse-names":false,"suffix":""},{"dropping-particle":"","family":"Hoerauf","given":"A","non-dropping-particle":"","parse-names":false,"suffix":""}],"container-title":"Infect Immun","edition":"2006/08/24","id":"ITEM-1","issue":"9","issued":{"date-parts":[["2006"]]},"language":"eng","page":"5236-5243","title":"Lack of eosinophil peroxidase or major basic protein impairs defense against murine filarial infection","type":"article-journal","volume":"74"},"uris":["http://www.mendeley.com/documents/?uuid=d8e4ef11-4485-46e1-982a-5173228eb023"]}],"mendeley":{"formattedCitation":"(68)","plainTextFormattedCitation":"(68)","previouslyFormattedCitation":"(19)"},"properties":{"noteIndex":0},"schema":"https://github.com/citation-style-language/schema/raw/master/csl-citation.json"}</w:instrText>
            </w:r>
            <w:r w:rsidRPr="009C49B1">
              <w:rPr>
                <w:rFonts w:ascii="Arial" w:eastAsia="Times New Roman" w:hAnsi="Arial" w:cs="Arial"/>
                <w:color w:val="000000"/>
                <w:sz w:val="16"/>
                <w:szCs w:val="18"/>
                <w:lang w:val="en-US" w:eastAsia="fr-FR"/>
              </w:rPr>
              <w:fldChar w:fldCharType="separate"/>
            </w:r>
            <w:r w:rsidRPr="007C4D27">
              <w:rPr>
                <w:rFonts w:ascii="Arial" w:eastAsia="Times New Roman" w:hAnsi="Arial" w:cs="Arial"/>
                <w:noProof/>
                <w:color w:val="000000"/>
                <w:sz w:val="16"/>
                <w:szCs w:val="18"/>
                <w:lang w:val="en-US" w:eastAsia="fr-FR"/>
              </w:rPr>
              <w:t>(</w:t>
            </w:r>
            <w:r w:rsidR="00EF71CA">
              <w:rPr>
                <w:rFonts w:ascii="Arial" w:eastAsia="Times New Roman" w:hAnsi="Arial" w:cs="Arial"/>
                <w:noProof/>
                <w:color w:val="000000"/>
                <w:sz w:val="16"/>
                <w:szCs w:val="18"/>
                <w:lang w:val="en-US" w:eastAsia="fr-FR"/>
              </w:rPr>
              <w:t>18</w:t>
            </w:r>
            <w:r w:rsidRPr="007C4D27">
              <w:rPr>
                <w:rFonts w:ascii="Arial" w:eastAsia="Times New Roman" w:hAnsi="Arial" w:cs="Arial"/>
                <w:noProof/>
                <w:color w:val="000000"/>
                <w:sz w:val="16"/>
                <w:szCs w:val="18"/>
                <w:lang w:val="en-US" w:eastAsia="fr-FR"/>
              </w:rPr>
              <w:t>)</w:t>
            </w:r>
            <w:r w:rsidRPr="009C49B1">
              <w:rPr>
                <w:rFonts w:ascii="Arial" w:eastAsia="Times New Roman" w:hAnsi="Arial" w:cs="Arial"/>
                <w:color w:val="000000"/>
                <w:sz w:val="16"/>
                <w:szCs w:val="18"/>
                <w:lang w:val="en-US" w:eastAsia="fr-FR"/>
              </w:rPr>
              <w:fldChar w:fldCharType="end"/>
            </w:r>
          </w:p>
        </w:tc>
      </w:tr>
      <w:tr w:rsidR="00984548" w:rsidRPr="00536B7F" w:rsidTr="00984548">
        <w:trPr>
          <w:trHeight w:val="397"/>
        </w:trPr>
        <w:tc>
          <w:tcPr>
            <w:tcW w:w="421" w:type="pct"/>
            <w:tcBorders>
              <w:top w:val="single" w:sz="18" w:space="0" w:color="auto"/>
              <w:bottom w:val="single" w:sz="18" w:space="0" w:color="auto"/>
            </w:tcBorders>
            <w:shd w:val="clear" w:color="auto" w:fill="auto"/>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FVB</w:t>
            </w:r>
          </w:p>
        </w:tc>
        <w:tc>
          <w:tcPr>
            <w:tcW w:w="674" w:type="pct"/>
            <w:tcBorders>
              <w:top w:val="single" w:sz="18" w:space="0" w:color="auto"/>
              <w:bottom w:val="single" w:sz="18" w:space="0" w:color="auto"/>
            </w:tcBorders>
            <w:shd w:val="clear" w:color="auto" w:fill="F2F2F2" w:themeFill="background1" w:themeFillShade="F2"/>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 xml:space="preserve">Semi-resistant </w:t>
            </w:r>
            <w:r>
              <w:rPr>
                <w:rFonts w:ascii="Arial" w:eastAsia="Times New Roman" w:hAnsi="Arial" w:cs="Arial"/>
                <w:color w:val="000000"/>
                <w:sz w:val="16"/>
                <w:szCs w:val="18"/>
                <w:lang w:val="en-US" w:eastAsia="fr-FR"/>
              </w:rPr>
              <w:t>(</w:t>
            </w:r>
            <w:r w:rsidRPr="009C49B1">
              <w:rPr>
                <w:rFonts w:ascii="Arial" w:eastAsia="Times New Roman" w:hAnsi="Arial" w:cs="Arial"/>
                <w:color w:val="000000"/>
                <w:sz w:val="16"/>
                <w:szCs w:val="18"/>
                <w:lang w:val="en-US" w:eastAsia="fr-FR"/>
              </w:rPr>
              <w:t>adults killed before patency</w:t>
            </w:r>
            <w:r>
              <w:rPr>
                <w:rFonts w:ascii="Arial" w:eastAsia="Times New Roman" w:hAnsi="Arial" w:cs="Arial"/>
                <w:color w:val="000000"/>
                <w:sz w:val="16"/>
                <w:szCs w:val="18"/>
                <w:lang w:val="en-US" w:eastAsia="fr-FR"/>
              </w:rPr>
              <w:t>)</w:t>
            </w:r>
          </w:p>
        </w:tc>
        <w:tc>
          <w:tcPr>
            <w:tcW w:w="533" w:type="pct"/>
            <w:tcBorders>
              <w:top w:val="single" w:sz="18" w:space="0" w:color="auto"/>
              <w:bottom w:val="single" w:sz="18" w:space="0" w:color="auto"/>
            </w:tcBorders>
            <w:shd w:val="clear" w:color="auto" w:fill="auto"/>
            <w:vAlign w:val="center"/>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IL10</w:t>
            </w:r>
          </w:p>
        </w:tc>
        <w:tc>
          <w:tcPr>
            <w:tcW w:w="1048" w:type="pct"/>
            <w:tcBorders>
              <w:top w:val="single" w:sz="18" w:space="0" w:color="auto"/>
              <w:bottom w:val="single" w:sz="18" w:space="0" w:color="auto"/>
            </w:tcBorders>
            <w:shd w:val="clear" w:color="auto" w:fill="F2F2F2" w:themeFill="background1" w:themeFillShade="F2"/>
            <w:vAlign w:val="center"/>
            <w:hideMark/>
          </w:tcPr>
          <w:p w:rsidR="00984548"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 xml:space="preserve">IL-10 overexpressing macrophages </w:t>
            </w:r>
          </w:p>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(macIL-10tg)</w:t>
            </w:r>
          </w:p>
        </w:tc>
        <w:tc>
          <w:tcPr>
            <w:tcW w:w="607" w:type="pct"/>
            <w:tcBorders>
              <w:top w:val="single" w:sz="18" w:space="0" w:color="auto"/>
              <w:bottom w:val="single" w:sz="18" w:space="0" w:color="auto"/>
            </w:tcBorders>
            <w:shd w:val="clear" w:color="auto" w:fill="auto"/>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Mac</w:t>
            </w:r>
          </w:p>
        </w:tc>
        <w:tc>
          <w:tcPr>
            <w:tcW w:w="955" w:type="pct"/>
            <w:tcBorders>
              <w:top w:val="single" w:sz="18" w:space="0" w:color="auto"/>
              <w:bottom w:val="single" w:sz="18"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lang w:val="en-US"/>
              </w:rPr>
              <w:t>↑</w:t>
            </w:r>
            <w:r w:rsidRPr="009C49B1">
              <w:rPr>
                <w:rFonts w:ascii="Arial" w:eastAsia="Times New Roman" w:hAnsi="Arial" w:cs="Arial"/>
                <w:color w:val="000000"/>
                <w:sz w:val="16"/>
                <w:szCs w:val="18"/>
                <w:lang w:val="en-US" w:eastAsia="fr-FR"/>
              </w:rPr>
              <w:t xml:space="preserve">survival of adults </w:t>
            </w:r>
          </w:p>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development of patent phase</w:t>
            </w:r>
          </w:p>
        </w:tc>
        <w:tc>
          <w:tcPr>
            <w:tcW w:w="763" w:type="pct"/>
            <w:tcBorders>
              <w:top w:val="single" w:sz="18" w:space="0" w:color="auto"/>
              <w:bottom w:val="single" w:sz="18" w:space="0" w:color="auto"/>
            </w:tcBorders>
            <w:shd w:val="clear" w:color="auto" w:fill="auto"/>
            <w:vAlign w:val="center"/>
          </w:tcPr>
          <w:p w:rsidR="00984548" w:rsidRPr="009C49B1" w:rsidRDefault="00984548" w:rsidP="00EF71CA">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fldChar w:fldCharType="begin" w:fldLock="1"/>
            </w:r>
            <w:r>
              <w:rPr>
                <w:rFonts w:ascii="Arial" w:eastAsia="Times New Roman" w:hAnsi="Arial" w:cs="Arial"/>
                <w:color w:val="000000"/>
                <w:sz w:val="16"/>
                <w:szCs w:val="18"/>
                <w:lang w:val="en-US" w:eastAsia="fr-FR"/>
              </w:rPr>
              <w:instrText>ADDIN CSL_CITATION {"citationItems":[{"id":"ITEM-1","itemData":{"DOI":"10.1016/j.exppara.2011.09.003","ISBN":"1090-2449 (Electronic)\\r0014-4894 (Linking)","ISSN":"00144894","PMID":"21959021","abstract":"Individuals infected with parasitic helminths are able to tolerate the presence of parasites for considerable time without clinical pathology. Immunosuppressive responses induced by the filarial parasite are considered responsible for this long-lasting relationship, inuring to the benefit of both parasite and host. In order to directly link IL-10 with parasite survival, we infected mice, in which over expression of IL-10 was restricted to macrophages under control of the CD68 promoter (macIL-10tg), with Litomosoides sigmodontis. IL-10 overexpression by macrophages led to increased susceptibility with a significantly higher number of adult worms. Most profound, IL-10 overexpression was sufficient to convert resistant FVB wild-type mice towards a patent phenotype, since microfilariae were exclusively found in macIL-10tg mice. These findings were associated with reduced Th2 cytokine production in macIL-10tg mice. Expression of arginase-1, Ym1 and Fizz1, genes that are found strongly expressed in murine alternatively activated macrophages, were detected in macIL-10tg mice. Thus, IL-10 produced by macrophages with characteristics of alternative activation can overcome resistance and allow full patency in murine filariasis. ?? 2011 Elsevier Inc.","author":[{"dropping-particle":"","family":"Specht","given":"Sabine","non-dropping-particle":"","parse-names":false,"suffix":""},{"dropping-particle":"","family":"Taylor","given":"Matthew D.","non-dropping-particle":"","parse-names":false,"suffix":""},{"dropping-particle":"","family":"Hoeve","given":"Marieke A.","non-dropping-particle":"","parse-names":false,"suffix":""},{"dropping-particle":"","family":"Allen","given":"Judith E.","non-dropping-particle":"","parse-names":false,"suffix":""},{"dropping-particle":"","family":"Lang","given":"Roland","non-dropping-particle":"","parse-names":false,"suffix":""},{"dropping-particle":"","family":"Hoerauf","given":"Achim","non-dropping-particle":"","parse-names":false,"suffix":""}],"container-title":"Experimental Parasitology","id":"ITEM-1","issue":"1","issued":{"date-parts":[["2012"]]},"page":"90-96","title":"Over expression of IL-10 by macrophages overcomes resistance to murine filariasis","type":"article-journal","volume":"132"},"uris":["http://www.mendeley.com/documents/?uuid=f967d061-697a-4c5a-aa22-b2b89819853f"]}],"mendeley":{"formattedCitation":"(69)","plainTextFormattedCitation":"(69)","previouslyFormattedCitation":"(20)"},"properties":{"noteIndex":0},"schema":"https://github.com/citation-style-language/schema/raw/master/csl-citation.json"}</w:instrText>
            </w:r>
            <w:r w:rsidRPr="009C49B1">
              <w:rPr>
                <w:rFonts w:ascii="Arial" w:eastAsia="Times New Roman" w:hAnsi="Arial" w:cs="Arial"/>
                <w:color w:val="000000"/>
                <w:sz w:val="16"/>
                <w:szCs w:val="18"/>
                <w:lang w:val="en-US" w:eastAsia="fr-FR"/>
              </w:rPr>
              <w:fldChar w:fldCharType="separate"/>
            </w:r>
            <w:r w:rsidRPr="007C4D27">
              <w:rPr>
                <w:rFonts w:ascii="Arial" w:eastAsia="Times New Roman" w:hAnsi="Arial" w:cs="Arial"/>
                <w:noProof/>
                <w:color w:val="000000"/>
                <w:sz w:val="16"/>
                <w:szCs w:val="18"/>
                <w:lang w:val="en-US" w:eastAsia="fr-FR"/>
              </w:rPr>
              <w:t>(</w:t>
            </w:r>
            <w:r w:rsidR="00EF71CA">
              <w:rPr>
                <w:rFonts w:ascii="Arial" w:eastAsia="Times New Roman" w:hAnsi="Arial" w:cs="Arial"/>
                <w:noProof/>
                <w:color w:val="000000"/>
                <w:sz w:val="16"/>
                <w:szCs w:val="18"/>
                <w:lang w:val="en-US" w:eastAsia="fr-FR"/>
              </w:rPr>
              <w:t>19</w:t>
            </w:r>
            <w:r w:rsidRPr="007C4D27">
              <w:rPr>
                <w:rFonts w:ascii="Arial" w:eastAsia="Times New Roman" w:hAnsi="Arial" w:cs="Arial"/>
                <w:noProof/>
                <w:color w:val="000000"/>
                <w:sz w:val="16"/>
                <w:szCs w:val="18"/>
                <w:lang w:val="en-US" w:eastAsia="fr-FR"/>
              </w:rPr>
              <w:t>)</w:t>
            </w:r>
            <w:r w:rsidRPr="009C49B1">
              <w:rPr>
                <w:rFonts w:ascii="Arial" w:eastAsia="Times New Roman" w:hAnsi="Arial" w:cs="Arial"/>
                <w:color w:val="000000"/>
                <w:sz w:val="16"/>
                <w:szCs w:val="18"/>
                <w:lang w:val="en-US" w:eastAsia="fr-FR"/>
              </w:rPr>
              <w:fldChar w:fldCharType="end"/>
            </w:r>
          </w:p>
        </w:tc>
      </w:tr>
      <w:tr w:rsidR="00984548" w:rsidRPr="00536B7F" w:rsidTr="00984548">
        <w:trPr>
          <w:trHeight w:val="397"/>
        </w:trPr>
        <w:tc>
          <w:tcPr>
            <w:tcW w:w="421" w:type="pct"/>
            <w:tcBorders>
              <w:top w:val="single" w:sz="18" w:space="0" w:color="auto"/>
              <w:bottom w:val="single" w:sz="18" w:space="0" w:color="auto"/>
            </w:tcBorders>
            <w:shd w:val="clear" w:color="auto" w:fill="auto"/>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CBA/Ca</w:t>
            </w:r>
          </w:p>
        </w:tc>
        <w:tc>
          <w:tcPr>
            <w:tcW w:w="674" w:type="pct"/>
            <w:tcBorders>
              <w:top w:val="single" w:sz="18" w:space="0" w:color="auto"/>
              <w:bottom w:val="single" w:sz="18" w:space="0" w:color="auto"/>
            </w:tcBorders>
            <w:shd w:val="clear" w:color="auto" w:fill="F2F2F2" w:themeFill="background1" w:themeFillShade="F2"/>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Semi-resistant</w:t>
            </w:r>
          </w:p>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Pr>
                <w:rFonts w:ascii="Arial" w:eastAsia="Times New Roman" w:hAnsi="Arial" w:cs="Arial"/>
                <w:color w:val="000000"/>
                <w:sz w:val="16"/>
                <w:szCs w:val="18"/>
                <w:lang w:val="en-US" w:eastAsia="fr-FR"/>
              </w:rPr>
              <w:t>(</w:t>
            </w:r>
            <w:r w:rsidRPr="009C49B1">
              <w:rPr>
                <w:rFonts w:ascii="Arial" w:eastAsia="Times New Roman" w:hAnsi="Arial" w:cs="Arial"/>
                <w:color w:val="000000"/>
                <w:sz w:val="16"/>
                <w:szCs w:val="18"/>
                <w:lang w:val="en-US" w:eastAsia="fr-FR"/>
              </w:rPr>
              <w:t>adults survive &gt;60 days but no patency</w:t>
            </w:r>
            <w:r>
              <w:rPr>
                <w:rFonts w:ascii="Arial" w:eastAsia="Times New Roman" w:hAnsi="Arial" w:cs="Arial"/>
                <w:color w:val="000000"/>
                <w:sz w:val="16"/>
                <w:szCs w:val="18"/>
                <w:lang w:val="en-US" w:eastAsia="fr-FR"/>
              </w:rPr>
              <w:t>)</w:t>
            </w:r>
          </w:p>
        </w:tc>
        <w:tc>
          <w:tcPr>
            <w:tcW w:w="533" w:type="pct"/>
            <w:tcBorders>
              <w:top w:val="single" w:sz="18" w:space="0" w:color="auto"/>
              <w:bottom w:val="single" w:sz="18" w:space="0" w:color="auto"/>
            </w:tcBorders>
            <w:shd w:val="clear" w:color="auto" w:fill="auto"/>
            <w:vAlign w:val="center"/>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IL5</w:t>
            </w:r>
          </w:p>
        </w:tc>
        <w:tc>
          <w:tcPr>
            <w:tcW w:w="1048" w:type="pct"/>
            <w:tcBorders>
              <w:top w:val="single" w:sz="18" w:space="0" w:color="auto"/>
              <w:bottom w:val="single" w:sz="18"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IL5 overexpressing mice</w:t>
            </w:r>
          </w:p>
        </w:tc>
        <w:tc>
          <w:tcPr>
            <w:tcW w:w="607" w:type="pct"/>
            <w:tcBorders>
              <w:top w:val="single" w:sz="18" w:space="0" w:color="auto"/>
              <w:bottom w:val="single" w:sz="18" w:space="0" w:color="auto"/>
            </w:tcBorders>
            <w:shd w:val="clear" w:color="auto" w:fill="auto"/>
            <w:vAlign w:val="center"/>
            <w:hideMark/>
          </w:tcPr>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t>Eos</w:t>
            </w:r>
          </w:p>
        </w:tc>
        <w:tc>
          <w:tcPr>
            <w:tcW w:w="955" w:type="pct"/>
            <w:tcBorders>
              <w:top w:val="single" w:sz="18" w:space="0" w:color="auto"/>
              <w:bottom w:val="single" w:sz="18" w:space="0" w:color="auto"/>
            </w:tcBorders>
            <w:shd w:val="clear" w:color="auto" w:fill="F2F2F2" w:themeFill="background1" w:themeFillShade="F2"/>
            <w:vAlign w:val="center"/>
            <w:hideMark/>
          </w:tcPr>
          <w:p w:rsidR="00984548" w:rsidRPr="009C49B1" w:rsidRDefault="00984548" w:rsidP="00080849">
            <w:pPr>
              <w:spacing w:after="0" w:line="240" w:lineRule="auto"/>
              <w:jc w:val="center"/>
              <w:rPr>
                <w:rFonts w:ascii="Arial" w:hAnsi="Arial" w:cs="Arial"/>
                <w:sz w:val="16"/>
                <w:szCs w:val="16"/>
                <w:lang w:val="en-US"/>
              </w:rPr>
            </w:pPr>
            <w:r w:rsidRPr="009C49B1">
              <w:rPr>
                <w:lang w:val="en-US"/>
              </w:rPr>
              <w:t xml:space="preserve">↓ </w:t>
            </w:r>
            <w:r w:rsidRPr="009C49B1">
              <w:rPr>
                <w:rFonts w:ascii="Arial" w:hAnsi="Arial" w:cs="Arial"/>
                <w:sz w:val="16"/>
                <w:szCs w:val="16"/>
                <w:lang w:val="en-US"/>
              </w:rPr>
              <w:t>worm burden</w:t>
            </w:r>
          </w:p>
          <w:p w:rsidR="00984548" w:rsidRPr="009C49B1" w:rsidRDefault="00984548" w:rsidP="00080849">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6"/>
                <w:lang w:val="en-US" w:eastAsia="fr-FR"/>
              </w:rPr>
              <w:t>No patent phase</w:t>
            </w:r>
          </w:p>
        </w:tc>
        <w:tc>
          <w:tcPr>
            <w:tcW w:w="763" w:type="pct"/>
            <w:tcBorders>
              <w:top w:val="single" w:sz="18" w:space="0" w:color="auto"/>
              <w:bottom w:val="single" w:sz="18" w:space="0" w:color="auto"/>
            </w:tcBorders>
            <w:shd w:val="clear" w:color="auto" w:fill="auto"/>
            <w:vAlign w:val="center"/>
          </w:tcPr>
          <w:p w:rsidR="00984548" w:rsidRPr="009C49B1" w:rsidRDefault="00984548" w:rsidP="00EF71CA">
            <w:pPr>
              <w:spacing w:after="0" w:line="240" w:lineRule="auto"/>
              <w:jc w:val="center"/>
              <w:rPr>
                <w:rFonts w:ascii="Arial" w:eastAsia="Times New Roman" w:hAnsi="Arial" w:cs="Arial"/>
                <w:color w:val="000000"/>
                <w:sz w:val="16"/>
                <w:szCs w:val="18"/>
                <w:lang w:val="en-US" w:eastAsia="fr-FR"/>
              </w:rPr>
            </w:pPr>
            <w:r w:rsidRPr="009C49B1">
              <w:rPr>
                <w:rFonts w:ascii="Arial" w:eastAsia="Times New Roman" w:hAnsi="Arial" w:cs="Arial"/>
                <w:color w:val="000000"/>
                <w:sz w:val="16"/>
                <w:szCs w:val="18"/>
                <w:lang w:val="en-US" w:eastAsia="fr-FR"/>
              </w:rPr>
              <w:fldChar w:fldCharType="begin" w:fldLock="1"/>
            </w:r>
            <w:r>
              <w:rPr>
                <w:rFonts w:ascii="Arial" w:eastAsia="Times New Roman" w:hAnsi="Arial" w:cs="Arial"/>
                <w:color w:val="000000"/>
                <w:sz w:val="16"/>
                <w:szCs w:val="18"/>
                <w:lang w:val="en-US" w:eastAsia="fr-FR"/>
              </w:rPr>
              <w:instrText>ADDIN CSL_CITATION {"citationItems":[{"id":"ITEM-1","itemData":{"DOI":"10.1128/IAI.68.6.3651-3656.2000","ISBN":"0019-9567 (Print)","ISSN":"00199567","PMID":"10816524","abstract":"In order to establish the role of eosinophils in destroying parasites, transgenic mice have been used in experimental helminthiases but not in filariasis. Litomosoides sigmodontis offers a good opportunity for this study because it is the only filarial species that completes its life cycle in mice. Its development was compared in transgenic CBA/Ca mice overexpressing interleukin-5 (IL-5) and in wild-type mice following subcutaneous inoculation of 40 infective larvae. An acceleration of larval growth was observed in the IL-5 transgenic mice. However, the recovery rate of adult worms was considerably reduced in these mice, as evidenced 2 months postinoculation (p.i.). The reduction occurs between days 10 and 30 p.i. in the coelomic cavities. As early as day 10, spherical aggregates of eosinophils and macrophages are seen attached on live developing larvae (always similarly localized on the worm) in both wild-type and transgenic mice. However, on day 60 p.i., granulomas were found in the transgenic mice only, probably because of the higher density of eosinophils. Furthermore, on day 30 p.i., young filariae are seen trapped in granulomas, some of them surrounded by Splendore-Hoeppli deposits, which illustrates the release of the major basic protein by eosinophils. The high protection rate obtained (65%) is similar to that observed previously in BALB/c mice following vaccination with irradiated larvae. Both protocols have a common factor, the high production of IL-5 and eosinophilia. However, protection occurs later in primary infected transgenic mice because specific antibodies are not yet present at the time of challenge.","author":[{"dropping-particle":"","family":"Martin","given":"Coralie","non-dropping-particle":"","parse-names":false,"suffix":""},{"dropping-particle":"","family":"Goff","given":"Laëtitia","non-dropping-particle":"Le","parse-names":false,"suffix":""},{"dropping-particle":"","family":"Ungeheuer","given":"Marie Noelle","non-dropping-particle":"","parse-names":false,"suffix":""},{"dropping-particle":"","family":"Vuong","given":"Phat N.","non-dropping-particle":"","parse-names":false,"suffix":""},{"dropping-particle":"","family":"Bain","given":"Odile","non-dropping-particle":"","parse-names":false,"suffix":""}],"container-title":"Infection and Immunity","id":"ITEM-1","issue":"6","issued":{"date-parts":[["2000"]]},"page":"3651-3656","title":"Drastic reduction of a filarial infection in eosinophilic interleukin-5 transgenic mice","type":"article-journal","volume":"68"},"uris":["http://www.mendeley.com/documents/?uuid=b21971c7-aae5-45ad-9eee-433eabadb564"]}],"mendeley":{"formattedCitation":"(70)","plainTextFormattedCitation":"(70)","previouslyFormattedCitation":"(21)"},"properties":{"noteIndex":0},"schema":"https://github.com/citation-style-language/schema/raw/master/csl-citation.json"}</w:instrText>
            </w:r>
            <w:r w:rsidRPr="009C49B1">
              <w:rPr>
                <w:rFonts w:ascii="Arial" w:eastAsia="Times New Roman" w:hAnsi="Arial" w:cs="Arial"/>
                <w:color w:val="000000"/>
                <w:sz w:val="16"/>
                <w:szCs w:val="18"/>
                <w:lang w:val="en-US" w:eastAsia="fr-FR"/>
              </w:rPr>
              <w:fldChar w:fldCharType="separate"/>
            </w:r>
            <w:r w:rsidRPr="007C4D27">
              <w:rPr>
                <w:rFonts w:ascii="Arial" w:eastAsia="Times New Roman" w:hAnsi="Arial" w:cs="Arial"/>
                <w:noProof/>
                <w:color w:val="000000"/>
                <w:sz w:val="16"/>
                <w:szCs w:val="18"/>
                <w:lang w:val="en-US" w:eastAsia="fr-FR"/>
              </w:rPr>
              <w:t>(</w:t>
            </w:r>
            <w:r w:rsidR="00EF71CA">
              <w:rPr>
                <w:rFonts w:ascii="Arial" w:eastAsia="Times New Roman" w:hAnsi="Arial" w:cs="Arial"/>
                <w:noProof/>
                <w:color w:val="000000"/>
                <w:sz w:val="16"/>
                <w:szCs w:val="18"/>
                <w:lang w:val="en-US" w:eastAsia="fr-FR"/>
              </w:rPr>
              <w:t>20</w:t>
            </w:r>
            <w:r w:rsidRPr="007C4D27">
              <w:rPr>
                <w:rFonts w:ascii="Arial" w:eastAsia="Times New Roman" w:hAnsi="Arial" w:cs="Arial"/>
                <w:noProof/>
                <w:color w:val="000000"/>
                <w:sz w:val="16"/>
                <w:szCs w:val="18"/>
                <w:lang w:val="en-US" w:eastAsia="fr-FR"/>
              </w:rPr>
              <w:t>)</w:t>
            </w:r>
            <w:r w:rsidRPr="009C49B1">
              <w:rPr>
                <w:rFonts w:ascii="Arial" w:eastAsia="Times New Roman" w:hAnsi="Arial" w:cs="Arial"/>
                <w:color w:val="000000"/>
                <w:sz w:val="16"/>
                <w:szCs w:val="18"/>
                <w:lang w:val="en-US" w:eastAsia="fr-FR"/>
              </w:rPr>
              <w:fldChar w:fldCharType="end"/>
            </w:r>
          </w:p>
        </w:tc>
      </w:tr>
    </w:tbl>
    <w:p w:rsidR="0060745E" w:rsidRDefault="0060745E" w:rsidP="00C442BE">
      <w:pPr>
        <w:jc w:val="center"/>
        <w:rPr>
          <w:rFonts w:ascii="Arial" w:hAnsi="Arial" w:cs="Arial"/>
          <w:sz w:val="16"/>
          <w:szCs w:val="18"/>
          <w:lang w:val="en-US"/>
        </w:rPr>
      </w:pPr>
    </w:p>
    <w:p w:rsidR="00D233EA" w:rsidRDefault="00D233EA" w:rsidP="00C442BE">
      <w:pPr>
        <w:jc w:val="center"/>
        <w:rPr>
          <w:rFonts w:ascii="Arial" w:hAnsi="Arial" w:cs="Arial"/>
          <w:sz w:val="16"/>
          <w:szCs w:val="18"/>
          <w:lang w:val="en-US"/>
        </w:rPr>
      </w:pPr>
    </w:p>
    <w:p w:rsidR="00D233EA" w:rsidRDefault="00D233EA" w:rsidP="00C442BE">
      <w:pPr>
        <w:jc w:val="center"/>
        <w:rPr>
          <w:rFonts w:ascii="Arial" w:hAnsi="Arial" w:cs="Arial"/>
          <w:sz w:val="16"/>
          <w:szCs w:val="18"/>
          <w:lang w:val="en-US"/>
        </w:rPr>
      </w:pPr>
    </w:p>
    <w:p w:rsidR="00D233EA" w:rsidRPr="00660B5E" w:rsidRDefault="00EF71CA" w:rsidP="00D233EA">
      <w:pPr>
        <w:spacing w:after="0" w:line="480" w:lineRule="auto"/>
        <w:jc w:val="both"/>
        <w:rPr>
          <w:rFonts w:ascii="Times New Roman" w:hAnsi="Times New Roman" w:cs="Times New Roman"/>
          <w:noProof/>
          <w:sz w:val="24"/>
          <w:szCs w:val="24"/>
          <w:lang w:val="en-US"/>
        </w:rPr>
      </w:pPr>
      <w:bookmarkStart w:id="0" w:name="_ENREF_53"/>
      <w:r>
        <w:rPr>
          <w:rFonts w:ascii="Times New Roman" w:hAnsi="Times New Roman" w:cs="Times New Roman"/>
          <w:noProof/>
          <w:sz w:val="24"/>
          <w:szCs w:val="24"/>
          <w:lang w:val="en-US"/>
        </w:rPr>
        <w:lastRenderedPageBreak/>
        <w:t>1</w:t>
      </w:r>
      <w:r w:rsidR="00D233EA" w:rsidRPr="00660B5E">
        <w:rPr>
          <w:rFonts w:ascii="Times New Roman" w:hAnsi="Times New Roman" w:cs="Times New Roman"/>
          <w:noProof/>
          <w:sz w:val="24"/>
          <w:szCs w:val="24"/>
          <w:lang w:val="en-US"/>
        </w:rPr>
        <w:t>.</w:t>
      </w:r>
      <w:r w:rsidR="00D233EA" w:rsidRPr="00660B5E">
        <w:rPr>
          <w:rFonts w:ascii="Times New Roman" w:hAnsi="Times New Roman" w:cs="Times New Roman"/>
          <w:noProof/>
          <w:sz w:val="24"/>
          <w:szCs w:val="24"/>
          <w:lang w:val="en-US"/>
        </w:rPr>
        <w:tab/>
        <w:t>Volkmann L, Saeftel M, Bain O, Fischer K, Fleischer B, Hoerauf A. Interleukin-4 is essential for the control of microfilariae in murine infection with the filaria Litomosoides sigmodontis. Infection and immunity. 2001;69(5):2950-6. Epub 2001/04/09.</w:t>
      </w:r>
      <w:bookmarkEnd w:id="0"/>
    </w:p>
    <w:p w:rsidR="00D233EA" w:rsidRPr="00660B5E" w:rsidRDefault="00EF71CA" w:rsidP="00D233EA">
      <w:pPr>
        <w:spacing w:after="0" w:line="480" w:lineRule="auto"/>
        <w:jc w:val="both"/>
        <w:rPr>
          <w:rFonts w:ascii="Times New Roman" w:hAnsi="Times New Roman" w:cs="Times New Roman"/>
          <w:noProof/>
          <w:sz w:val="24"/>
          <w:szCs w:val="24"/>
          <w:lang w:val="en-US"/>
        </w:rPr>
      </w:pPr>
      <w:bookmarkStart w:id="1" w:name="_ENREF_54"/>
      <w:r>
        <w:rPr>
          <w:rFonts w:ascii="Times New Roman" w:hAnsi="Times New Roman" w:cs="Times New Roman"/>
          <w:noProof/>
          <w:sz w:val="24"/>
          <w:szCs w:val="24"/>
          <w:lang w:val="en-US"/>
        </w:rPr>
        <w:t>2</w:t>
      </w:r>
      <w:r w:rsidR="00D233EA" w:rsidRPr="00660B5E">
        <w:rPr>
          <w:rFonts w:ascii="Times New Roman" w:hAnsi="Times New Roman" w:cs="Times New Roman"/>
          <w:noProof/>
          <w:sz w:val="24"/>
          <w:szCs w:val="24"/>
          <w:lang w:val="en-US"/>
        </w:rPr>
        <w:t>.</w:t>
      </w:r>
      <w:r w:rsidR="00D233EA" w:rsidRPr="00660B5E">
        <w:rPr>
          <w:rFonts w:ascii="Times New Roman" w:hAnsi="Times New Roman" w:cs="Times New Roman"/>
          <w:noProof/>
          <w:sz w:val="24"/>
          <w:szCs w:val="24"/>
          <w:lang w:val="en-US"/>
        </w:rPr>
        <w:tab/>
        <w:t>Volkmann L, Bain O, Saeftel M, Specht S, Fischer K, Brombacher F, et al. Murine filariasis: interleukin 4 and interleukin 5 lead to containment of different worm developmental stages. Med Microbiol Immunol. 2003;192(1):23-31. Epub 2003/02/20.</w:t>
      </w:r>
      <w:bookmarkEnd w:id="1"/>
    </w:p>
    <w:p w:rsidR="00D233EA" w:rsidRDefault="00EF71CA" w:rsidP="00D233EA">
      <w:pPr>
        <w:spacing w:after="0" w:line="480" w:lineRule="auto"/>
        <w:jc w:val="both"/>
        <w:rPr>
          <w:rFonts w:ascii="Times New Roman" w:hAnsi="Times New Roman" w:cs="Times New Roman"/>
          <w:noProof/>
          <w:sz w:val="24"/>
          <w:szCs w:val="24"/>
          <w:lang w:val="en-US"/>
        </w:rPr>
      </w:pPr>
      <w:bookmarkStart w:id="2" w:name="_ENREF_55"/>
      <w:r>
        <w:rPr>
          <w:rFonts w:ascii="Times New Roman" w:hAnsi="Times New Roman" w:cs="Times New Roman"/>
          <w:noProof/>
          <w:sz w:val="24"/>
          <w:szCs w:val="24"/>
          <w:lang w:val="en-US"/>
        </w:rPr>
        <w:t>3</w:t>
      </w:r>
      <w:r w:rsidR="00D233EA" w:rsidRPr="00660B5E">
        <w:rPr>
          <w:rFonts w:ascii="Times New Roman" w:hAnsi="Times New Roman" w:cs="Times New Roman"/>
          <w:noProof/>
          <w:sz w:val="24"/>
          <w:szCs w:val="24"/>
          <w:lang w:val="en-US"/>
        </w:rPr>
        <w:t>.</w:t>
      </w:r>
      <w:r w:rsidR="00D233EA" w:rsidRPr="00660B5E">
        <w:rPr>
          <w:rFonts w:ascii="Times New Roman" w:hAnsi="Times New Roman" w:cs="Times New Roman"/>
          <w:noProof/>
          <w:sz w:val="24"/>
          <w:szCs w:val="24"/>
          <w:lang w:val="en-US"/>
        </w:rPr>
        <w:tab/>
        <w:t>Saeftel M, Arndt M, Specht S, Volkmann L, Hoerauf A. Synergism of gamma interferon and interleukin-5 in the control of murine filariasis. Infection and immunity. 2003;71(12):6978-85. Epub 2003/11/26.</w:t>
      </w:r>
      <w:bookmarkEnd w:id="2"/>
    </w:p>
    <w:p w:rsidR="00EF71CA" w:rsidRPr="00660B5E" w:rsidRDefault="00EF71CA" w:rsidP="00EF71CA">
      <w:pPr>
        <w:spacing w:after="0" w:line="480" w:lineRule="auto"/>
        <w:jc w:val="both"/>
        <w:rPr>
          <w:rFonts w:ascii="Times New Roman" w:hAnsi="Times New Roman" w:cs="Times New Roman"/>
          <w:noProof/>
          <w:sz w:val="24"/>
          <w:szCs w:val="24"/>
          <w:lang w:val="en-US"/>
        </w:rPr>
      </w:pPr>
      <w:bookmarkStart w:id="3" w:name="_ENREF_19"/>
      <w:r>
        <w:rPr>
          <w:rFonts w:ascii="Times New Roman" w:hAnsi="Times New Roman" w:cs="Times New Roman"/>
          <w:noProof/>
          <w:sz w:val="24"/>
          <w:szCs w:val="24"/>
          <w:lang w:val="en-US"/>
        </w:rPr>
        <w:t>4</w:t>
      </w:r>
      <w:r w:rsidRPr="00660B5E">
        <w:rPr>
          <w:rFonts w:ascii="Times New Roman" w:hAnsi="Times New Roman" w:cs="Times New Roman"/>
          <w:noProof/>
          <w:sz w:val="24"/>
          <w:szCs w:val="24"/>
          <w:lang w:val="en-US"/>
        </w:rPr>
        <w:t>.</w:t>
      </w:r>
      <w:r w:rsidRPr="00660B5E">
        <w:rPr>
          <w:rFonts w:ascii="Times New Roman" w:hAnsi="Times New Roman" w:cs="Times New Roman"/>
          <w:noProof/>
          <w:sz w:val="24"/>
          <w:szCs w:val="24"/>
          <w:lang w:val="en-US"/>
        </w:rPr>
        <w:tab/>
        <w:t>Ritter M, Tamadaho RS, Feid J, Vogel W, Wiszniewsky K, Perner S, et al. IL-4/5 signalling plays an important role during Litomosoides sigmodontis infection, influencing both immune system regulation and tissue pathology in the thoracic cavity. Int J Parasitol. 2017;47(14):951-60. Epub 2017/09/02.</w:t>
      </w:r>
      <w:bookmarkEnd w:id="3"/>
    </w:p>
    <w:p w:rsidR="00D233EA" w:rsidRPr="00660B5E" w:rsidRDefault="00EF71CA" w:rsidP="00D233EA">
      <w:pPr>
        <w:spacing w:after="0" w:line="480" w:lineRule="auto"/>
        <w:jc w:val="both"/>
        <w:rPr>
          <w:rFonts w:ascii="Times New Roman" w:hAnsi="Times New Roman" w:cs="Times New Roman"/>
          <w:noProof/>
          <w:sz w:val="24"/>
          <w:szCs w:val="24"/>
          <w:lang w:val="en-US"/>
        </w:rPr>
      </w:pPr>
      <w:bookmarkStart w:id="4" w:name="_ENREF_56"/>
      <w:r>
        <w:rPr>
          <w:rFonts w:ascii="Times New Roman" w:hAnsi="Times New Roman" w:cs="Times New Roman"/>
          <w:noProof/>
          <w:sz w:val="24"/>
          <w:szCs w:val="24"/>
          <w:lang w:val="en-US"/>
        </w:rPr>
        <w:t>5</w:t>
      </w:r>
      <w:r w:rsidR="00D233EA" w:rsidRPr="00660B5E">
        <w:rPr>
          <w:rFonts w:ascii="Times New Roman" w:hAnsi="Times New Roman" w:cs="Times New Roman"/>
          <w:noProof/>
          <w:sz w:val="24"/>
          <w:szCs w:val="24"/>
          <w:lang w:val="en-US"/>
        </w:rPr>
        <w:t>.</w:t>
      </w:r>
      <w:r w:rsidR="00D233EA" w:rsidRPr="00660B5E">
        <w:rPr>
          <w:rFonts w:ascii="Times New Roman" w:hAnsi="Times New Roman" w:cs="Times New Roman"/>
          <w:noProof/>
          <w:sz w:val="24"/>
          <w:szCs w:val="24"/>
          <w:lang w:val="en-US"/>
        </w:rPr>
        <w:tab/>
        <w:t>Babayan SA, Read AF, Lawrence RA, Bain O, Allen JE. Filarial parasites develop faster and reproduce earlier in response to host immune effectors that determine filarial life expectancy. PLoS Biol. 2010;8(10):e1000525. Epub 2010/10/27.</w:t>
      </w:r>
      <w:bookmarkEnd w:id="4"/>
    </w:p>
    <w:p w:rsidR="00D233EA" w:rsidRPr="00660B5E" w:rsidRDefault="00EF71CA" w:rsidP="00D233EA">
      <w:pPr>
        <w:spacing w:after="0" w:line="480" w:lineRule="auto"/>
        <w:jc w:val="both"/>
        <w:rPr>
          <w:rFonts w:ascii="Times New Roman" w:hAnsi="Times New Roman" w:cs="Times New Roman"/>
          <w:noProof/>
          <w:sz w:val="24"/>
          <w:szCs w:val="24"/>
          <w:lang w:val="en-US"/>
        </w:rPr>
      </w:pPr>
      <w:bookmarkStart w:id="5" w:name="_ENREF_57"/>
      <w:r>
        <w:rPr>
          <w:rFonts w:ascii="Times New Roman" w:hAnsi="Times New Roman" w:cs="Times New Roman"/>
          <w:noProof/>
          <w:sz w:val="24"/>
          <w:szCs w:val="24"/>
          <w:lang w:val="en-US"/>
        </w:rPr>
        <w:t>6</w:t>
      </w:r>
      <w:r w:rsidR="00D233EA" w:rsidRPr="00660B5E">
        <w:rPr>
          <w:rFonts w:ascii="Times New Roman" w:hAnsi="Times New Roman" w:cs="Times New Roman"/>
          <w:noProof/>
          <w:sz w:val="24"/>
          <w:szCs w:val="24"/>
          <w:lang w:val="en-US"/>
        </w:rPr>
        <w:t>.</w:t>
      </w:r>
      <w:r w:rsidR="00D233EA" w:rsidRPr="00660B5E">
        <w:rPr>
          <w:rFonts w:ascii="Times New Roman" w:hAnsi="Times New Roman" w:cs="Times New Roman"/>
          <w:noProof/>
          <w:sz w:val="24"/>
          <w:szCs w:val="24"/>
          <w:lang w:val="en-US"/>
        </w:rPr>
        <w:tab/>
        <w:t>Gentil K, Lentz CS, Rai R, Muhsin M, Kamath AD, Mutluer O, et al. Eotaxin-1 is involved in parasite clearance during chronic filarial infection. Parasite Immunol. 2014;36(2):60-77. Epub 2013/10/12.</w:t>
      </w:r>
      <w:bookmarkEnd w:id="5"/>
    </w:p>
    <w:p w:rsidR="00D233EA" w:rsidRPr="00660B5E" w:rsidRDefault="00EF71CA" w:rsidP="00D233EA">
      <w:pPr>
        <w:spacing w:after="0" w:line="480" w:lineRule="auto"/>
        <w:jc w:val="both"/>
        <w:rPr>
          <w:rFonts w:ascii="Times New Roman" w:hAnsi="Times New Roman" w:cs="Times New Roman"/>
          <w:noProof/>
          <w:sz w:val="24"/>
          <w:szCs w:val="24"/>
          <w:lang w:val="en-US"/>
        </w:rPr>
      </w:pPr>
      <w:bookmarkStart w:id="6" w:name="_ENREF_58"/>
      <w:r>
        <w:rPr>
          <w:rFonts w:ascii="Times New Roman" w:hAnsi="Times New Roman" w:cs="Times New Roman"/>
          <w:noProof/>
          <w:sz w:val="24"/>
          <w:szCs w:val="24"/>
          <w:lang w:val="en-US"/>
        </w:rPr>
        <w:t>7</w:t>
      </w:r>
      <w:r w:rsidR="00D233EA" w:rsidRPr="00660B5E">
        <w:rPr>
          <w:rFonts w:ascii="Times New Roman" w:hAnsi="Times New Roman" w:cs="Times New Roman"/>
          <w:noProof/>
          <w:sz w:val="24"/>
          <w:szCs w:val="24"/>
          <w:lang w:val="en-US"/>
        </w:rPr>
        <w:t>.</w:t>
      </w:r>
      <w:r w:rsidR="00D233EA" w:rsidRPr="00660B5E">
        <w:rPr>
          <w:rFonts w:ascii="Times New Roman" w:hAnsi="Times New Roman" w:cs="Times New Roman"/>
          <w:noProof/>
          <w:sz w:val="24"/>
          <w:szCs w:val="24"/>
          <w:lang w:val="en-US"/>
        </w:rPr>
        <w:tab/>
        <w:t>Fox EM, Morris CP, Hubner MP, Mitre E. Histamine 1 Receptor Blockade Enhances Eosinophil-Mediated Clearance of Adult Filarial Worms. PLoS Negl Trop Dis. 2015;9(7):e0003932. Epub 2015/07/24.</w:t>
      </w:r>
      <w:bookmarkEnd w:id="6"/>
    </w:p>
    <w:p w:rsidR="00D233EA" w:rsidRPr="00660B5E" w:rsidRDefault="00EF71CA" w:rsidP="00D233EA">
      <w:pPr>
        <w:spacing w:after="0" w:line="480" w:lineRule="auto"/>
        <w:jc w:val="both"/>
        <w:rPr>
          <w:rFonts w:ascii="Times New Roman" w:hAnsi="Times New Roman" w:cs="Times New Roman"/>
          <w:noProof/>
          <w:sz w:val="24"/>
          <w:szCs w:val="24"/>
          <w:lang w:val="en-US"/>
        </w:rPr>
      </w:pPr>
      <w:bookmarkStart w:id="7" w:name="_ENREF_59"/>
      <w:r>
        <w:rPr>
          <w:rFonts w:ascii="Times New Roman" w:hAnsi="Times New Roman" w:cs="Times New Roman"/>
          <w:noProof/>
          <w:sz w:val="24"/>
          <w:szCs w:val="24"/>
          <w:lang w:val="en-US"/>
        </w:rPr>
        <w:t>8</w:t>
      </w:r>
      <w:r w:rsidR="00D233EA" w:rsidRPr="00660B5E">
        <w:rPr>
          <w:rFonts w:ascii="Times New Roman" w:hAnsi="Times New Roman" w:cs="Times New Roman"/>
          <w:noProof/>
          <w:sz w:val="24"/>
          <w:szCs w:val="24"/>
          <w:lang w:val="en-US"/>
        </w:rPr>
        <w:t>.</w:t>
      </w:r>
      <w:r w:rsidR="00D233EA" w:rsidRPr="00660B5E">
        <w:rPr>
          <w:rFonts w:ascii="Times New Roman" w:hAnsi="Times New Roman" w:cs="Times New Roman"/>
          <w:noProof/>
          <w:sz w:val="24"/>
          <w:szCs w:val="24"/>
          <w:lang w:val="en-US"/>
        </w:rPr>
        <w:tab/>
        <w:t xml:space="preserve">Saeftel M, Volkmann L, Korten S, Brattig N, Al-Qaoud K, Fleischer B, et al. Lack of interferon-gamma confers impaired neutrophil granulocyte function and imparts prolonged </w:t>
      </w:r>
      <w:r w:rsidR="00D233EA" w:rsidRPr="00660B5E">
        <w:rPr>
          <w:rFonts w:ascii="Times New Roman" w:hAnsi="Times New Roman" w:cs="Times New Roman"/>
          <w:noProof/>
          <w:sz w:val="24"/>
          <w:szCs w:val="24"/>
          <w:lang w:val="en-US"/>
        </w:rPr>
        <w:lastRenderedPageBreak/>
        <w:t>survival of adult filarial worms in murine filariasis. Microbes Infect. 2001;3(3):203-13. Epub 2001/05/19.</w:t>
      </w:r>
      <w:bookmarkEnd w:id="7"/>
    </w:p>
    <w:p w:rsidR="00D233EA" w:rsidRPr="00660B5E" w:rsidRDefault="00EF71CA" w:rsidP="00D233EA">
      <w:pPr>
        <w:spacing w:after="0" w:line="480" w:lineRule="auto"/>
        <w:jc w:val="both"/>
        <w:rPr>
          <w:rFonts w:ascii="Times New Roman" w:hAnsi="Times New Roman" w:cs="Times New Roman"/>
          <w:noProof/>
          <w:sz w:val="24"/>
          <w:szCs w:val="24"/>
          <w:lang w:val="en-US"/>
        </w:rPr>
      </w:pPr>
      <w:bookmarkStart w:id="8" w:name="_ENREF_60"/>
      <w:r>
        <w:rPr>
          <w:rFonts w:ascii="Times New Roman" w:hAnsi="Times New Roman" w:cs="Times New Roman"/>
          <w:noProof/>
          <w:sz w:val="24"/>
          <w:szCs w:val="24"/>
          <w:lang w:val="en-US"/>
        </w:rPr>
        <w:t>9</w:t>
      </w:r>
      <w:r w:rsidR="00D233EA" w:rsidRPr="00660B5E">
        <w:rPr>
          <w:rFonts w:ascii="Times New Roman" w:hAnsi="Times New Roman" w:cs="Times New Roman"/>
          <w:noProof/>
          <w:sz w:val="24"/>
          <w:szCs w:val="24"/>
          <w:lang w:val="en-US"/>
        </w:rPr>
        <w:t>.</w:t>
      </w:r>
      <w:r w:rsidR="00D233EA" w:rsidRPr="00660B5E">
        <w:rPr>
          <w:rFonts w:ascii="Times New Roman" w:hAnsi="Times New Roman" w:cs="Times New Roman"/>
          <w:noProof/>
          <w:sz w:val="24"/>
          <w:szCs w:val="24"/>
          <w:lang w:val="en-US"/>
        </w:rPr>
        <w:tab/>
        <w:t>Rodrigo MB, Schulz S, Krupp V, Ritter M, Wiszniewsky K, Arndts K, et al. Patency of Litomosoides sigmodontis infection depends on Toll-like receptor 4 whereas Toll-like receptor 2 signalling influences filarial-specific CD4(+) T-cell responses. Immunology. 2016;147(4):429-42. Epub 2015/12/31.</w:t>
      </w:r>
      <w:bookmarkEnd w:id="8"/>
    </w:p>
    <w:p w:rsidR="00D233EA" w:rsidRPr="00660B5E" w:rsidRDefault="00D233EA" w:rsidP="00D233EA">
      <w:pPr>
        <w:spacing w:after="0" w:line="480" w:lineRule="auto"/>
        <w:jc w:val="both"/>
        <w:rPr>
          <w:rFonts w:ascii="Times New Roman" w:hAnsi="Times New Roman" w:cs="Times New Roman"/>
          <w:noProof/>
          <w:sz w:val="24"/>
          <w:szCs w:val="24"/>
          <w:lang w:val="en-US"/>
        </w:rPr>
      </w:pPr>
      <w:bookmarkStart w:id="9" w:name="_ENREF_61"/>
      <w:r w:rsidRPr="00660B5E">
        <w:rPr>
          <w:rFonts w:ascii="Times New Roman" w:hAnsi="Times New Roman" w:cs="Times New Roman"/>
          <w:noProof/>
          <w:sz w:val="24"/>
          <w:szCs w:val="24"/>
          <w:lang w:val="en-US"/>
        </w:rPr>
        <w:t>1</w:t>
      </w:r>
      <w:r w:rsidR="00EF71CA">
        <w:rPr>
          <w:rFonts w:ascii="Times New Roman" w:hAnsi="Times New Roman" w:cs="Times New Roman"/>
          <w:noProof/>
          <w:sz w:val="24"/>
          <w:szCs w:val="24"/>
          <w:lang w:val="en-US"/>
        </w:rPr>
        <w:t>0</w:t>
      </w:r>
      <w:r w:rsidRPr="00660B5E">
        <w:rPr>
          <w:rFonts w:ascii="Times New Roman" w:hAnsi="Times New Roman" w:cs="Times New Roman"/>
          <w:noProof/>
          <w:sz w:val="24"/>
          <w:szCs w:val="24"/>
          <w:lang w:val="en-US"/>
        </w:rPr>
        <w:t>.</w:t>
      </w:r>
      <w:r w:rsidRPr="00660B5E">
        <w:rPr>
          <w:rFonts w:ascii="Times New Roman" w:hAnsi="Times New Roman" w:cs="Times New Roman"/>
          <w:noProof/>
          <w:sz w:val="24"/>
          <w:szCs w:val="24"/>
          <w:lang w:val="en-US"/>
        </w:rPr>
        <w:tab/>
        <w:t>Pfarr KM, Fischer K, Hoerauf A. Involvement of Toll-like receptor 4 in the embryogenesis of the rodent filaria Litomosoides sigmodontis. Med Microbiol Immunol. 2003;192(1):53-6. Epub 2003/02/20.</w:t>
      </w:r>
      <w:bookmarkEnd w:id="9"/>
    </w:p>
    <w:p w:rsidR="00D233EA" w:rsidRPr="00660B5E" w:rsidRDefault="00EF71CA" w:rsidP="00D233EA">
      <w:pPr>
        <w:spacing w:after="0" w:line="480" w:lineRule="auto"/>
        <w:jc w:val="both"/>
        <w:rPr>
          <w:rFonts w:ascii="Times New Roman" w:hAnsi="Times New Roman" w:cs="Times New Roman"/>
          <w:noProof/>
          <w:sz w:val="24"/>
          <w:szCs w:val="24"/>
          <w:lang w:val="en-US"/>
        </w:rPr>
      </w:pPr>
      <w:bookmarkStart w:id="10" w:name="_ENREF_62"/>
      <w:r>
        <w:rPr>
          <w:rFonts w:ascii="Times New Roman" w:hAnsi="Times New Roman" w:cs="Times New Roman"/>
          <w:noProof/>
          <w:sz w:val="24"/>
          <w:szCs w:val="24"/>
          <w:lang w:val="en-US"/>
        </w:rPr>
        <w:t>11</w:t>
      </w:r>
      <w:r w:rsidR="00D233EA" w:rsidRPr="00660B5E">
        <w:rPr>
          <w:rFonts w:ascii="Times New Roman" w:hAnsi="Times New Roman" w:cs="Times New Roman"/>
          <w:noProof/>
          <w:sz w:val="24"/>
          <w:szCs w:val="24"/>
          <w:lang w:val="en-US"/>
        </w:rPr>
        <w:t>.</w:t>
      </w:r>
      <w:r w:rsidR="00D233EA" w:rsidRPr="00660B5E">
        <w:rPr>
          <w:rFonts w:ascii="Times New Roman" w:hAnsi="Times New Roman" w:cs="Times New Roman"/>
          <w:noProof/>
          <w:sz w:val="24"/>
          <w:szCs w:val="24"/>
          <w:lang w:val="en-US"/>
        </w:rPr>
        <w:tab/>
        <w:t>Ajendra J, Specht S, Neumann AL, Gondorf F, Schmidt D, Gentil K, et al. ST2 deficiency does not impair type 2 immune responses during chronic filarial infection but leads to an increased microfilaremia due to an impaired splenic microfilarial clearance. PLoS One. 2014;9(3):e93072. Epub 2014/03/26.</w:t>
      </w:r>
      <w:bookmarkEnd w:id="10"/>
    </w:p>
    <w:p w:rsidR="00D233EA" w:rsidRPr="00660B5E" w:rsidRDefault="00EF71CA" w:rsidP="00D233EA">
      <w:pPr>
        <w:spacing w:after="0" w:line="480" w:lineRule="auto"/>
        <w:jc w:val="both"/>
        <w:rPr>
          <w:rFonts w:ascii="Times New Roman" w:hAnsi="Times New Roman" w:cs="Times New Roman"/>
          <w:noProof/>
          <w:sz w:val="24"/>
          <w:szCs w:val="24"/>
          <w:lang w:val="en-US"/>
        </w:rPr>
      </w:pPr>
      <w:bookmarkStart w:id="11" w:name="_ENREF_63"/>
      <w:r>
        <w:rPr>
          <w:rFonts w:ascii="Times New Roman" w:hAnsi="Times New Roman" w:cs="Times New Roman"/>
          <w:noProof/>
          <w:sz w:val="24"/>
          <w:szCs w:val="24"/>
          <w:lang w:val="en-US"/>
        </w:rPr>
        <w:t>12</w:t>
      </w:r>
      <w:r w:rsidR="00D233EA" w:rsidRPr="00660B5E">
        <w:rPr>
          <w:rFonts w:ascii="Times New Roman" w:hAnsi="Times New Roman" w:cs="Times New Roman"/>
          <w:noProof/>
          <w:sz w:val="24"/>
          <w:szCs w:val="24"/>
          <w:lang w:val="en-US"/>
        </w:rPr>
        <w:t>.</w:t>
      </w:r>
      <w:r w:rsidR="00D233EA" w:rsidRPr="00660B5E">
        <w:rPr>
          <w:rFonts w:ascii="Times New Roman" w:hAnsi="Times New Roman" w:cs="Times New Roman"/>
          <w:noProof/>
          <w:sz w:val="24"/>
          <w:szCs w:val="24"/>
          <w:lang w:val="en-US"/>
        </w:rPr>
        <w:tab/>
        <w:t>Martin C, Saeftel M, Vuong PN, Babayan S, Fischer K, Bain O, et al. B-cell deficiency suppresses vaccine-induced protection against murine filariasis but does not increase the recovery rate for primary infection. Infection and immunity. 2001;69(11):7067-73. Epub 2001/10/13.</w:t>
      </w:r>
      <w:bookmarkEnd w:id="11"/>
    </w:p>
    <w:p w:rsidR="00D233EA" w:rsidRPr="00660B5E" w:rsidRDefault="00EF71CA" w:rsidP="00D233EA">
      <w:pPr>
        <w:spacing w:after="0" w:line="480" w:lineRule="auto"/>
        <w:jc w:val="both"/>
        <w:rPr>
          <w:rFonts w:ascii="Times New Roman" w:hAnsi="Times New Roman" w:cs="Times New Roman"/>
          <w:noProof/>
          <w:sz w:val="24"/>
          <w:szCs w:val="24"/>
          <w:lang w:val="en-US"/>
        </w:rPr>
      </w:pPr>
      <w:bookmarkStart w:id="12" w:name="_ENREF_64"/>
      <w:r>
        <w:rPr>
          <w:rFonts w:ascii="Times New Roman" w:hAnsi="Times New Roman" w:cs="Times New Roman"/>
          <w:noProof/>
          <w:sz w:val="24"/>
          <w:szCs w:val="24"/>
          <w:lang w:val="en-US"/>
        </w:rPr>
        <w:t>13</w:t>
      </w:r>
      <w:r w:rsidR="00D233EA" w:rsidRPr="00660B5E">
        <w:rPr>
          <w:rFonts w:ascii="Times New Roman" w:hAnsi="Times New Roman" w:cs="Times New Roman"/>
          <w:noProof/>
          <w:sz w:val="24"/>
          <w:szCs w:val="24"/>
          <w:lang w:val="en-US"/>
        </w:rPr>
        <w:t>.</w:t>
      </w:r>
      <w:r w:rsidR="00D233EA" w:rsidRPr="00660B5E">
        <w:rPr>
          <w:rFonts w:ascii="Times New Roman" w:hAnsi="Times New Roman" w:cs="Times New Roman"/>
          <w:noProof/>
          <w:sz w:val="24"/>
          <w:szCs w:val="24"/>
          <w:lang w:val="en-US"/>
        </w:rPr>
        <w:tab/>
        <w:t>Al-Qaoud KM, Fleischer B, Hoerauf A. The Xid defect imparts susceptibility to experimental murine filariosis--association with a lack of antibody and IL-10 production by B cells in response to phosphorylcholine. Int Immunol. 1998;10(1):17-25. Epub 1998/03/06.</w:t>
      </w:r>
      <w:bookmarkEnd w:id="12"/>
    </w:p>
    <w:p w:rsidR="00D233EA" w:rsidRPr="00660B5E" w:rsidRDefault="00EF71CA" w:rsidP="00D233EA">
      <w:pPr>
        <w:spacing w:after="0" w:line="480" w:lineRule="auto"/>
        <w:jc w:val="both"/>
        <w:rPr>
          <w:rFonts w:ascii="Times New Roman" w:hAnsi="Times New Roman" w:cs="Times New Roman"/>
          <w:noProof/>
          <w:sz w:val="24"/>
          <w:szCs w:val="24"/>
          <w:lang w:val="en-US"/>
        </w:rPr>
      </w:pPr>
      <w:bookmarkStart w:id="13" w:name="_ENREF_65"/>
      <w:r>
        <w:rPr>
          <w:rFonts w:ascii="Times New Roman" w:hAnsi="Times New Roman" w:cs="Times New Roman"/>
          <w:noProof/>
          <w:sz w:val="24"/>
          <w:szCs w:val="24"/>
          <w:lang w:val="en-US"/>
        </w:rPr>
        <w:t>14</w:t>
      </w:r>
      <w:r w:rsidR="00D233EA" w:rsidRPr="00660B5E">
        <w:rPr>
          <w:rFonts w:ascii="Times New Roman" w:hAnsi="Times New Roman" w:cs="Times New Roman"/>
          <w:noProof/>
          <w:sz w:val="24"/>
          <w:szCs w:val="24"/>
          <w:lang w:val="en-US"/>
        </w:rPr>
        <w:t>.</w:t>
      </w:r>
      <w:r w:rsidR="00D233EA" w:rsidRPr="00660B5E">
        <w:rPr>
          <w:rFonts w:ascii="Times New Roman" w:hAnsi="Times New Roman" w:cs="Times New Roman"/>
          <w:noProof/>
          <w:sz w:val="24"/>
          <w:szCs w:val="24"/>
          <w:lang w:val="en-US"/>
        </w:rPr>
        <w:tab/>
        <w:t>Taylor MD, LeGoff L, Harris A, Malone E, Allen JE, Maizels RM. Removal of regulatory T cell activity reverses hyporesponsiveness and leads to filarial parasite clearance in vivo. J Immunol. 2005;174(8):4924-33. Epub 2005/04/09.</w:t>
      </w:r>
      <w:bookmarkEnd w:id="13"/>
    </w:p>
    <w:p w:rsidR="00D233EA" w:rsidRPr="00660B5E" w:rsidRDefault="00EF71CA" w:rsidP="00D233EA">
      <w:pPr>
        <w:spacing w:after="0" w:line="480" w:lineRule="auto"/>
        <w:jc w:val="both"/>
        <w:rPr>
          <w:rFonts w:ascii="Times New Roman" w:hAnsi="Times New Roman" w:cs="Times New Roman"/>
          <w:noProof/>
          <w:sz w:val="24"/>
          <w:szCs w:val="24"/>
          <w:lang w:val="en-US"/>
        </w:rPr>
      </w:pPr>
      <w:bookmarkStart w:id="14" w:name="_ENREF_66"/>
      <w:r>
        <w:rPr>
          <w:rFonts w:ascii="Times New Roman" w:hAnsi="Times New Roman" w:cs="Times New Roman"/>
          <w:noProof/>
          <w:sz w:val="24"/>
          <w:szCs w:val="24"/>
          <w:lang w:val="en-US"/>
        </w:rPr>
        <w:t>15</w:t>
      </w:r>
      <w:r w:rsidR="00D233EA" w:rsidRPr="00660B5E">
        <w:rPr>
          <w:rFonts w:ascii="Times New Roman" w:hAnsi="Times New Roman" w:cs="Times New Roman"/>
          <w:noProof/>
          <w:sz w:val="24"/>
          <w:szCs w:val="24"/>
          <w:lang w:val="en-US"/>
        </w:rPr>
        <w:t>.</w:t>
      </w:r>
      <w:r w:rsidR="00D233EA" w:rsidRPr="00660B5E">
        <w:rPr>
          <w:rFonts w:ascii="Times New Roman" w:hAnsi="Times New Roman" w:cs="Times New Roman"/>
          <w:noProof/>
          <w:sz w:val="24"/>
          <w:szCs w:val="24"/>
          <w:lang w:val="en-US"/>
        </w:rPr>
        <w:tab/>
        <w:t xml:space="preserve">Layland LE, Ajendra J, Ritter M, Wiszniewsky A, Hoerauf A, Hubner MP. Development of patent Litomosoides sigmodontis infections in semi-susceptible C57BL/6 </w:t>
      </w:r>
      <w:r w:rsidR="00D233EA" w:rsidRPr="00660B5E">
        <w:rPr>
          <w:rFonts w:ascii="Times New Roman" w:hAnsi="Times New Roman" w:cs="Times New Roman"/>
          <w:noProof/>
          <w:sz w:val="24"/>
          <w:szCs w:val="24"/>
          <w:lang w:val="en-US"/>
        </w:rPr>
        <w:lastRenderedPageBreak/>
        <w:t>mice in the absence of adaptive immune responses. Parasites &amp; vectors. 2015;8:396. Epub 2015/07/26.</w:t>
      </w:r>
      <w:bookmarkEnd w:id="14"/>
    </w:p>
    <w:p w:rsidR="00D233EA" w:rsidRPr="00660B5E" w:rsidRDefault="00EF71CA" w:rsidP="00D233EA">
      <w:pPr>
        <w:spacing w:after="0" w:line="480" w:lineRule="auto"/>
        <w:jc w:val="both"/>
        <w:rPr>
          <w:rFonts w:ascii="Times New Roman" w:hAnsi="Times New Roman" w:cs="Times New Roman"/>
          <w:noProof/>
          <w:sz w:val="24"/>
          <w:szCs w:val="24"/>
          <w:lang w:val="en-US"/>
        </w:rPr>
      </w:pPr>
      <w:bookmarkStart w:id="15" w:name="_ENREF_67"/>
      <w:r>
        <w:rPr>
          <w:rFonts w:ascii="Times New Roman" w:hAnsi="Times New Roman" w:cs="Times New Roman"/>
          <w:noProof/>
          <w:sz w:val="24"/>
          <w:szCs w:val="24"/>
          <w:lang w:val="en-US"/>
        </w:rPr>
        <w:t>16</w:t>
      </w:r>
      <w:r w:rsidR="00D233EA" w:rsidRPr="00660B5E">
        <w:rPr>
          <w:rFonts w:ascii="Times New Roman" w:hAnsi="Times New Roman" w:cs="Times New Roman"/>
          <w:noProof/>
          <w:sz w:val="24"/>
          <w:szCs w:val="24"/>
          <w:lang w:val="en-US"/>
        </w:rPr>
        <w:t>.</w:t>
      </w:r>
      <w:r w:rsidR="00D233EA" w:rsidRPr="00660B5E">
        <w:rPr>
          <w:rFonts w:ascii="Times New Roman" w:hAnsi="Times New Roman" w:cs="Times New Roman"/>
          <w:noProof/>
          <w:sz w:val="24"/>
          <w:szCs w:val="24"/>
          <w:lang w:val="en-US"/>
        </w:rPr>
        <w:tab/>
        <w:t>Le Goff L, Lamb TJ, Graham AL, Harcus Y, Allen JE. IL-4 is required to prevent filarial nematode development in resistant but not susceptible strains of mice. Int J Parasitol. 2002;32(10):1277-84. Epub 2002/09/03.</w:t>
      </w:r>
      <w:bookmarkEnd w:id="15"/>
    </w:p>
    <w:p w:rsidR="00D233EA" w:rsidRPr="00660B5E" w:rsidRDefault="00EF71CA" w:rsidP="00D233EA">
      <w:pPr>
        <w:spacing w:after="0" w:line="480" w:lineRule="auto"/>
        <w:jc w:val="both"/>
        <w:rPr>
          <w:rFonts w:ascii="Times New Roman" w:hAnsi="Times New Roman" w:cs="Times New Roman"/>
          <w:noProof/>
          <w:sz w:val="24"/>
          <w:szCs w:val="24"/>
          <w:lang w:val="en-US"/>
        </w:rPr>
      </w:pPr>
      <w:bookmarkStart w:id="16" w:name="_ENREF_68"/>
      <w:r>
        <w:rPr>
          <w:rFonts w:ascii="Times New Roman" w:hAnsi="Times New Roman" w:cs="Times New Roman"/>
          <w:noProof/>
          <w:sz w:val="24"/>
          <w:szCs w:val="24"/>
          <w:lang w:val="en-US"/>
        </w:rPr>
        <w:t>17</w:t>
      </w:r>
      <w:r w:rsidR="00D233EA" w:rsidRPr="00660B5E">
        <w:rPr>
          <w:rFonts w:ascii="Times New Roman" w:hAnsi="Times New Roman" w:cs="Times New Roman"/>
          <w:noProof/>
          <w:sz w:val="24"/>
          <w:szCs w:val="24"/>
          <w:lang w:val="en-US"/>
        </w:rPr>
        <w:t>.</w:t>
      </w:r>
      <w:r w:rsidR="00D233EA" w:rsidRPr="00660B5E">
        <w:rPr>
          <w:rFonts w:ascii="Times New Roman" w:hAnsi="Times New Roman" w:cs="Times New Roman"/>
          <w:noProof/>
          <w:sz w:val="24"/>
          <w:szCs w:val="24"/>
          <w:lang w:val="en-US"/>
        </w:rPr>
        <w:tab/>
        <w:t>Ajendra J, Specht S, Ziewer S, Schiefer A, Pfarr K, Parcina M, et al. NOD2 dependent neutrophil recruitment is required for early protective immune responses against infectious Litomosoides sigmodontis L3 larvae. Sci Rep. 2016;6:39648. Epub 2016/12/23.</w:t>
      </w:r>
      <w:bookmarkEnd w:id="16"/>
    </w:p>
    <w:p w:rsidR="00D233EA" w:rsidRPr="00660B5E" w:rsidRDefault="00EF71CA" w:rsidP="00D233EA">
      <w:pPr>
        <w:spacing w:after="0" w:line="480" w:lineRule="auto"/>
        <w:jc w:val="both"/>
        <w:rPr>
          <w:rFonts w:ascii="Times New Roman" w:hAnsi="Times New Roman" w:cs="Times New Roman"/>
          <w:noProof/>
          <w:sz w:val="24"/>
          <w:szCs w:val="24"/>
          <w:lang w:val="en-US"/>
        </w:rPr>
      </w:pPr>
      <w:bookmarkStart w:id="17" w:name="_ENREF_69"/>
      <w:r>
        <w:rPr>
          <w:rFonts w:ascii="Times New Roman" w:hAnsi="Times New Roman" w:cs="Times New Roman"/>
          <w:noProof/>
          <w:sz w:val="24"/>
          <w:szCs w:val="24"/>
          <w:lang w:val="en-US"/>
        </w:rPr>
        <w:t>18</w:t>
      </w:r>
      <w:r w:rsidR="00D233EA" w:rsidRPr="00660B5E">
        <w:rPr>
          <w:rFonts w:ascii="Times New Roman" w:hAnsi="Times New Roman" w:cs="Times New Roman"/>
          <w:noProof/>
          <w:sz w:val="24"/>
          <w:szCs w:val="24"/>
          <w:lang w:val="en-US"/>
        </w:rPr>
        <w:t>.</w:t>
      </w:r>
      <w:r w:rsidR="00D233EA" w:rsidRPr="00660B5E">
        <w:rPr>
          <w:rFonts w:ascii="Times New Roman" w:hAnsi="Times New Roman" w:cs="Times New Roman"/>
          <w:noProof/>
          <w:sz w:val="24"/>
          <w:szCs w:val="24"/>
          <w:lang w:val="en-US"/>
        </w:rPr>
        <w:tab/>
        <w:t>Specht S, Saeftel M, Arndt M, Endl E, Dubben B, Lee NA, et al. Lack of eosinophil peroxidase or major basic protein impairs defense against murine filarial infection. Infection and immunity. 2006;74(9):5236-43. Epub 2006/08/24.</w:t>
      </w:r>
      <w:bookmarkEnd w:id="17"/>
    </w:p>
    <w:p w:rsidR="00D233EA" w:rsidRPr="00660B5E" w:rsidRDefault="00EF71CA" w:rsidP="00D233EA">
      <w:pPr>
        <w:spacing w:after="0" w:line="480" w:lineRule="auto"/>
        <w:jc w:val="both"/>
        <w:rPr>
          <w:rFonts w:ascii="Times New Roman" w:hAnsi="Times New Roman" w:cs="Times New Roman"/>
          <w:noProof/>
          <w:sz w:val="24"/>
          <w:szCs w:val="24"/>
          <w:lang w:val="en-US"/>
        </w:rPr>
      </w:pPr>
      <w:bookmarkStart w:id="18" w:name="_ENREF_70"/>
      <w:r>
        <w:rPr>
          <w:rFonts w:ascii="Times New Roman" w:hAnsi="Times New Roman" w:cs="Times New Roman"/>
          <w:noProof/>
          <w:sz w:val="24"/>
          <w:szCs w:val="24"/>
          <w:lang w:val="en-US"/>
        </w:rPr>
        <w:t>19</w:t>
      </w:r>
      <w:r w:rsidR="00D233EA" w:rsidRPr="00660B5E">
        <w:rPr>
          <w:rFonts w:ascii="Times New Roman" w:hAnsi="Times New Roman" w:cs="Times New Roman"/>
          <w:noProof/>
          <w:sz w:val="24"/>
          <w:szCs w:val="24"/>
          <w:lang w:val="en-US"/>
        </w:rPr>
        <w:t>.</w:t>
      </w:r>
      <w:r w:rsidR="00D233EA" w:rsidRPr="00660B5E">
        <w:rPr>
          <w:rFonts w:ascii="Times New Roman" w:hAnsi="Times New Roman" w:cs="Times New Roman"/>
          <w:noProof/>
          <w:sz w:val="24"/>
          <w:szCs w:val="24"/>
          <w:lang w:val="en-US"/>
        </w:rPr>
        <w:tab/>
        <w:t>Specht S, Taylor MD, Hoeve MA, Allen JE, Lang R, Hoerauf A. Over expression of IL-10 by macrophages overcomes resistance to murine filariasis. Exp Parasitol. 2012;132(1):90-6. Epub 2011/10/01.</w:t>
      </w:r>
      <w:bookmarkEnd w:id="18"/>
    </w:p>
    <w:p w:rsidR="00D233EA" w:rsidRPr="00660B5E" w:rsidRDefault="00EF71CA" w:rsidP="00D233EA">
      <w:pPr>
        <w:spacing w:line="480" w:lineRule="auto"/>
        <w:jc w:val="both"/>
        <w:rPr>
          <w:rFonts w:ascii="Times New Roman" w:hAnsi="Times New Roman" w:cs="Times New Roman"/>
          <w:noProof/>
          <w:sz w:val="24"/>
          <w:szCs w:val="24"/>
          <w:lang w:val="en-US"/>
        </w:rPr>
      </w:pPr>
      <w:bookmarkStart w:id="19" w:name="_ENREF_71"/>
      <w:r>
        <w:rPr>
          <w:rFonts w:ascii="Times New Roman" w:hAnsi="Times New Roman" w:cs="Times New Roman"/>
          <w:noProof/>
          <w:sz w:val="24"/>
          <w:szCs w:val="24"/>
          <w:lang w:val="en-US"/>
        </w:rPr>
        <w:t>20</w:t>
      </w:r>
      <w:bookmarkStart w:id="20" w:name="_GoBack"/>
      <w:bookmarkEnd w:id="20"/>
      <w:r w:rsidR="00D233EA" w:rsidRPr="00660B5E">
        <w:rPr>
          <w:rFonts w:ascii="Times New Roman" w:hAnsi="Times New Roman" w:cs="Times New Roman"/>
          <w:noProof/>
          <w:sz w:val="24"/>
          <w:szCs w:val="24"/>
          <w:lang w:val="en-US"/>
        </w:rPr>
        <w:t>.</w:t>
      </w:r>
      <w:r w:rsidR="00D233EA" w:rsidRPr="00660B5E">
        <w:rPr>
          <w:rFonts w:ascii="Times New Roman" w:hAnsi="Times New Roman" w:cs="Times New Roman"/>
          <w:noProof/>
          <w:sz w:val="24"/>
          <w:szCs w:val="24"/>
          <w:lang w:val="en-US"/>
        </w:rPr>
        <w:tab/>
        <w:t>Martin C, Le Goff L, Ungeheuer MN, Vuong PN, Bain O. Drastic reduction of a filarial infection in eosinophilic interleukin-5 transgenic mice. Infection and immunity. 2000;68(6):3651-6. Epub 2000/05/19.</w:t>
      </w:r>
      <w:bookmarkEnd w:id="19"/>
    </w:p>
    <w:p w:rsidR="00D233EA" w:rsidRPr="00536B7F" w:rsidRDefault="00D233EA" w:rsidP="00C442BE">
      <w:pPr>
        <w:jc w:val="center"/>
        <w:rPr>
          <w:rFonts w:ascii="Arial" w:hAnsi="Arial" w:cs="Arial"/>
          <w:sz w:val="16"/>
          <w:szCs w:val="18"/>
          <w:lang w:val="en-US"/>
        </w:rPr>
      </w:pPr>
    </w:p>
    <w:sectPr w:rsidR="00D233EA" w:rsidRPr="00536B7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153" w:rsidRDefault="00342153" w:rsidP="00701186">
      <w:pPr>
        <w:spacing w:after="0" w:line="240" w:lineRule="auto"/>
      </w:pPr>
      <w:r>
        <w:separator/>
      </w:r>
    </w:p>
  </w:endnote>
  <w:endnote w:type="continuationSeparator" w:id="0">
    <w:p w:rsidR="00342153" w:rsidRDefault="00342153" w:rsidP="0070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153" w:rsidRDefault="00342153" w:rsidP="00701186">
      <w:pPr>
        <w:spacing w:after="0" w:line="240" w:lineRule="auto"/>
      </w:pPr>
      <w:r>
        <w:separator/>
      </w:r>
    </w:p>
  </w:footnote>
  <w:footnote w:type="continuationSeparator" w:id="0">
    <w:p w:rsidR="00342153" w:rsidRDefault="00342153" w:rsidP="007011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186" w:rsidRDefault="00701186" w:rsidP="00D233EA">
    <w:pPr>
      <w:pStyle w:val="En-tte"/>
      <w:rPr>
        <w:lang w:val="fr-FR"/>
      </w:rPr>
    </w:pPr>
  </w:p>
  <w:p w:rsidR="00D233EA" w:rsidRPr="00D233EA" w:rsidRDefault="00D233EA" w:rsidP="00D233EA">
    <w:pPr>
      <w:pStyle w:val="En-tt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6E"/>
    <w:rsid w:val="0002017B"/>
    <w:rsid w:val="000463C8"/>
    <w:rsid w:val="000A7695"/>
    <w:rsid w:val="000C14B4"/>
    <w:rsid w:val="00177D1E"/>
    <w:rsid w:val="00191BFC"/>
    <w:rsid w:val="001E0E15"/>
    <w:rsid w:val="001F08B9"/>
    <w:rsid w:val="00233E39"/>
    <w:rsid w:val="002C42A3"/>
    <w:rsid w:val="00337ABB"/>
    <w:rsid w:val="00342153"/>
    <w:rsid w:val="00365F9F"/>
    <w:rsid w:val="00382873"/>
    <w:rsid w:val="00394FB4"/>
    <w:rsid w:val="00420194"/>
    <w:rsid w:val="00421BE8"/>
    <w:rsid w:val="004531DE"/>
    <w:rsid w:val="004A623A"/>
    <w:rsid w:val="004B455B"/>
    <w:rsid w:val="004C0687"/>
    <w:rsid w:val="004F383E"/>
    <w:rsid w:val="00530AE0"/>
    <w:rsid w:val="00536B7F"/>
    <w:rsid w:val="0058053A"/>
    <w:rsid w:val="005805C5"/>
    <w:rsid w:val="005E76BB"/>
    <w:rsid w:val="0060745E"/>
    <w:rsid w:val="00615652"/>
    <w:rsid w:val="006169EE"/>
    <w:rsid w:val="006232F2"/>
    <w:rsid w:val="00666AB5"/>
    <w:rsid w:val="006728A8"/>
    <w:rsid w:val="00697E3D"/>
    <w:rsid w:val="006A30FA"/>
    <w:rsid w:val="006A6C57"/>
    <w:rsid w:val="006B2FFE"/>
    <w:rsid w:val="006C7804"/>
    <w:rsid w:val="006E695F"/>
    <w:rsid w:val="006F7181"/>
    <w:rsid w:val="00701186"/>
    <w:rsid w:val="0071309E"/>
    <w:rsid w:val="007135B1"/>
    <w:rsid w:val="00774AB5"/>
    <w:rsid w:val="00780AF2"/>
    <w:rsid w:val="007D575F"/>
    <w:rsid w:val="0080586E"/>
    <w:rsid w:val="00811FF9"/>
    <w:rsid w:val="0084562F"/>
    <w:rsid w:val="0086712F"/>
    <w:rsid w:val="008A4D91"/>
    <w:rsid w:val="008C599A"/>
    <w:rsid w:val="008F72A8"/>
    <w:rsid w:val="00921678"/>
    <w:rsid w:val="00924005"/>
    <w:rsid w:val="009356F3"/>
    <w:rsid w:val="0094346E"/>
    <w:rsid w:val="00984548"/>
    <w:rsid w:val="009C49B1"/>
    <w:rsid w:val="009F3880"/>
    <w:rsid w:val="00A0747C"/>
    <w:rsid w:val="00A614E2"/>
    <w:rsid w:val="00A64F5F"/>
    <w:rsid w:val="00AA615F"/>
    <w:rsid w:val="00B12634"/>
    <w:rsid w:val="00B16430"/>
    <w:rsid w:val="00BA1D83"/>
    <w:rsid w:val="00BA5182"/>
    <w:rsid w:val="00BB4EED"/>
    <w:rsid w:val="00BC136F"/>
    <w:rsid w:val="00BE5B90"/>
    <w:rsid w:val="00BF17F7"/>
    <w:rsid w:val="00C32019"/>
    <w:rsid w:val="00C442BE"/>
    <w:rsid w:val="00C61273"/>
    <w:rsid w:val="00CA01C6"/>
    <w:rsid w:val="00CE0C43"/>
    <w:rsid w:val="00D0459C"/>
    <w:rsid w:val="00D20FF0"/>
    <w:rsid w:val="00D2232D"/>
    <w:rsid w:val="00D233EA"/>
    <w:rsid w:val="00D31D46"/>
    <w:rsid w:val="00D5716E"/>
    <w:rsid w:val="00D65E42"/>
    <w:rsid w:val="00D77425"/>
    <w:rsid w:val="00D8662E"/>
    <w:rsid w:val="00DA4B5A"/>
    <w:rsid w:val="00DA708B"/>
    <w:rsid w:val="00DD5959"/>
    <w:rsid w:val="00E14CFE"/>
    <w:rsid w:val="00E46729"/>
    <w:rsid w:val="00E520B2"/>
    <w:rsid w:val="00E745D6"/>
    <w:rsid w:val="00E81C64"/>
    <w:rsid w:val="00EA7C8A"/>
    <w:rsid w:val="00EF71CA"/>
    <w:rsid w:val="00EF79F4"/>
    <w:rsid w:val="00F0684D"/>
    <w:rsid w:val="00F44FAA"/>
    <w:rsid w:val="00F730AF"/>
    <w:rsid w:val="00F846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4F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4FAA"/>
    <w:rPr>
      <w:rFonts w:ascii="Segoe UI" w:hAnsi="Segoe UI" w:cs="Segoe UI"/>
      <w:sz w:val="18"/>
      <w:szCs w:val="18"/>
      <w:lang w:val="en-GB"/>
    </w:rPr>
  </w:style>
  <w:style w:type="paragraph" w:styleId="En-tte">
    <w:name w:val="header"/>
    <w:basedOn w:val="Normal"/>
    <w:link w:val="En-tteCar"/>
    <w:uiPriority w:val="99"/>
    <w:unhideWhenUsed/>
    <w:rsid w:val="00701186"/>
    <w:pPr>
      <w:tabs>
        <w:tab w:val="center" w:pos="4536"/>
        <w:tab w:val="right" w:pos="9072"/>
      </w:tabs>
      <w:spacing w:after="0" w:line="240" w:lineRule="auto"/>
    </w:pPr>
  </w:style>
  <w:style w:type="character" w:customStyle="1" w:styleId="En-tteCar">
    <w:name w:val="En-tête Car"/>
    <w:basedOn w:val="Policepardfaut"/>
    <w:link w:val="En-tte"/>
    <w:uiPriority w:val="99"/>
    <w:rsid w:val="00701186"/>
    <w:rPr>
      <w:lang w:val="en-GB"/>
    </w:rPr>
  </w:style>
  <w:style w:type="paragraph" w:styleId="Pieddepage">
    <w:name w:val="footer"/>
    <w:basedOn w:val="Normal"/>
    <w:link w:val="PieddepageCar"/>
    <w:uiPriority w:val="99"/>
    <w:unhideWhenUsed/>
    <w:rsid w:val="007011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1186"/>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4F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4FAA"/>
    <w:rPr>
      <w:rFonts w:ascii="Segoe UI" w:hAnsi="Segoe UI" w:cs="Segoe UI"/>
      <w:sz w:val="18"/>
      <w:szCs w:val="18"/>
      <w:lang w:val="en-GB"/>
    </w:rPr>
  </w:style>
  <w:style w:type="paragraph" w:styleId="En-tte">
    <w:name w:val="header"/>
    <w:basedOn w:val="Normal"/>
    <w:link w:val="En-tteCar"/>
    <w:uiPriority w:val="99"/>
    <w:unhideWhenUsed/>
    <w:rsid w:val="00701186"/>
    <w:pPr>
      <w:tabs>
        <w:tab w:val="center" w:pos="4536"/>
        <w:tab w:val="right" w:pos="9072"/>
      </w:tabs>
      <w:spacing w:after="0" w:line="240" w:lineRule="auto"/>
    </w:pPr>
  </w:style>
  <w:style w:type="character" w:customStyle="1" w:styleId="En-tteCar">
    <w:name w:val="En-tête Car"/>
    <w:basedOn w:val="Policepardfaut"/>
    <w:link w:val="En-tte"/>
    <w:uiPriority w:val="99"/>
    <w:rsid w:val="00701186"/>
    <w:rPr>
      <w:lang w:val="en-GB"/>
    </w:rPr>
  </w:style>
  <w:style w:type="paragraph" w:styleId="Pieddepage">
    <w:name w:val="footer"/>
    <w:basedOn w:val="Normal"/>
    <w:link w:val="PieddepageCar"/>
    <w:uiPriority w:val="99"/>
    <w:unhideWhenUsed/>
    <w:rsid w:val="007011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0118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6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DAF8C-9437-41CA-950C-C39F23822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9298</Words>
  <Characters>51143</Characters>
  <Application>Microsoft Office Word</Application>
  <DocSecurity>0</DocSecurity>
  <Lines>426</Lines>
  <Paragraphs>120</Paragraphs>
  <ScaleCrop>false</ScaleCrop>
  <HeadingPairs>
    <vt:vector size="2" baseType="variant">
      <vt:variant>
        <vt:lpstr>Titre</vt:lpstr>
      </vt:variant>
      <vt:variant>
        <vt:i4>1</vt:i4>
      </vt:variant>
    </vt:vector>
  </HeadingPairs>
  <TitlesOfParts>
    <vt:vector size="1" baseType="lpstr">
      <vt:lpstr/>
    </vt:vector>
  </TitlesOfParts>
  <Company>MNHN</Company>
  <LinksUpToDate>false</LinksUpToDate>
  <CharactersWithSpaces>60321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Fercoq</dc:creator>
  <cp:lastModifiedBy>Estelle REMION</cp:lastModifiedBy>
  <cp:revision>5</cp:revision>
  <cp:lastPrinted>2018-04-13T11:08:00Z</cp:lastPrinted>
  <dcterms:created xsi:type="dcterms:W3CDTF">2019-05-28T14:06:00Z</dcterms:created>
  <dcterms:modified xsi:type="dcterms:W3CDTF">2019-08-13T08:32:00Z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fdcf8964-fc5e-33c1-a01f-627c976a88cf</vt:lpwstr>
  </property>
  <property fmtid="{D5CDD505-2E9C-101B-9397-08002B2CF9AE}" pid="4" name="Mendeley Citation Style_1">
    <vt:lpwstr>http://www.zotero.org/styles/american-journal-of-respiratory-and-critical-care-medicine</vt:lpwstr>
  </property>
  <property fmtid="{D5CDD505-2E9C-101B-9397-08002B2CF9AE}" pid="5" name="Mendeley Recent Style Id 0_1">
    <vt:lpwstr>http://www.zotero.org/styles/american-journal-of-respiratory-and-critical-care-medicine</vt:lpwstr>
  </property>
  <property fmtid="{D5CDD505-2E9C-101B-9397-08002B2CF9AE}" pid="6" name="Mendeley Recent Style Name 0_1">
    <vt:lpwstr>American Journal of Respiratory and Critical Care Medicine</vt:lpwstr>
  </property>
  <property fmtid="{D5CDD505-2E9C-101B-9397-08002B2CF9AE}" pid="7" name="Mendeley Recent Style Id 1_1">
    <vt:lpwstr>http://csl.mendeley.com/styles/503337291/american-journal-of-respiratory-and-critical-care-medicine-2</vt:lpwstr>
  </property>
  <property fmtid="{D5CDD505-2E9C-101B-9397-08002B2CF9AE}" pid="8" name="Mendeley Recent Style Name 1_1">
    <vt:lpwstr>American Journal of Respiratory and Critical Care Medicine - Frédéric Fercoq</vt:lpwstr>
  </property>
  <property fmtid="{D5CDD505-2E9C-101B-9397-08002B2CF9AE}" pid="9" name="Mendeley Recent Style Id 2_1">
    <vt:lpwstr>http://www.zotero.org/styles/american-medical-association</vt:lpwstr>
  </property>
  <property fmtid="{D5CDD505-2E9C-101B-9397-08002B2CF9AE}" pid="10" name="Mendeley Recent Style Name 2_1">
    <vt:lpwstr>American Medical Association</vt:lpwstr>
  </property>
  <property fmtid="{D5CDD505-2E9C-101B-9397-08002B2CF9AE}" pid="11" name="Mendeley Recent Style Id 3_1">
    <vt:lpwstr>http://www.zotero.org/styles/american-political-science-association</vt:lpwstr>
  </property>
  <property fmtid="{D5CDD505-2E9C-101B-9397-08002B2CF9AE}" pid="12" name="Mendeley Recent Style Name 3_1">
    <vt:lpwstr>American Political Science Association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http://www.zotero.org/styles/the-embo-journal</vt:lpwstr>
  </property>
  <property fmtid="{D5CDD505-2E9C-101B-9397-08002B2CF9AE}" pid="24" name="Mendeley Recent Style Name 9_1">
    <vt:lpwstr>The EMBO Journal</vt:lpwstr>
  </property>
</Properties>
</file>