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345" w:type="dxa"/>
        <w:jc w:val="left"/>
        <w:tblInd w:w="-5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-7" w:type="dxa"/>
          <w:bottom w:w="40" w:type="dxa"/>
          <w:right w:w="40" w:type="dxa"/>
        </w:tblCellMar>
        <w:tblLook w:noVBand="1" w:val="04a0" w:noHBand="0" w:lastColumn="0" w:firstColumn="1" w:lastRow="0" w:firstRow="1"/>
      </w:tblPr>
      <w:tblGrid>
        <w:gridCol w:w="1306"/>
        <w:gridCol w:w="2417"/>
        <w:gridCol w:w="2357"/>
        <w:gridCol w:w="1744"/>
        <w:gridCol w:w="1521"/>
      </w:tblGrid>
      <w:tr>
        <w:trPr>
          <w:trHeight w:val="520" w:hRule="atLeast"/>
        </w:trPr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Normalized DOPE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C-score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Predicted TM-score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Predicted RMSD</w:t>
            </w:r>
          </w:p>
        </w:tc>
      </w:tr>
      <w:tr>
        <w:trPr>
          <w:trHeight w:val="520" w:hRule="atLeast"/>
        </w:trPr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2.09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1.70, 1.99, 1.23, 1.27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-0.79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-1.82, -0.32, -3.56, -2.69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8.9</w:t>
            </w:r>
          </w:p>
        </w:tc>
      </w:tr>
      <w:tr>
        <w:trPr>
          <w:trHeight w:val="520" w:hRule="atLeast"/>
        </w:trPr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1.45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0.77, 0.75, 1.56, 0.80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-1.42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-1.73, -3.07, -4.34, -3.30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10.4</w:t>
            </w:r>
          </w:p>
        </w:tc>
      </w:tr>
      <w:tr>
        <w:trPr>
          <w:trHeight w:val="520" w:hRule="atLeast"/>
        </w:trPr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0.49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-0.08, -1.53, -0.33, -0.88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-3.68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-3.67, -3.29, -4.16, -4.09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13.6</w:t>
            </w:r>
          </w:p>
        </w:tc>
      </w:tr>
      <w:tr>
        <w:trPr>
          <w:trHeight w:val="520" w:hRule="atLeast"/>
        </w:trPr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L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vertAlign w:val="superscript"/>
              </w:rPr>
              <w:t>#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(14 - 1177)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0.29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0.31, -0.04, 0.01, -0.16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0.07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-0.30, -1.87, -1.05, -0.83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9.1</w:t>
            </w:r>
          </w:p>
        </w:tc>
      </w:tr>
      <w:tr>
        <w:trPr>
          <w:trHeight w:val="520" w:hRule="atLeast"/>
        </w:trPr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L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vertAlign w:val="superscript"/>
              </w:rPr>
              <w:t>#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(1191 - 1435)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3.6</w:t>
            </w:r>
          </w:p>
        </w:tc>
      </w:tr>
      <w:tr>
        <w:trPr>
          <w:trHeight w:val="520" w:hRule="atLeast"/>
        </w:trPr>
        <w:tc>
          <w:tcPr>
            <w:tcW w:w="1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L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vertAlign w:val="superscript"/>
              </w:rPr>
              <w:t>#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(1553 - 1859)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0.21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0.82, 0.95, 2.69, 0.44</w:t>
            </w:r>
          </w:p>
        </w:tc>
        <w:tc>
          <w:tcPr>
            <w:tcW w:w="2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-2.61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 -4.24, -4.52, -4.76, -5.00</w:t>
            </w:r>
          </w:p>
        </w:tc>
        <w:tc>
          <w:tcPr>
            <w:tcW w:w="1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12.4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color w:val="000000"/>
          <w:sz w:val="24"/>
          <w:szCs w:val="24"/>
          <w:vertAlign w:val="superscript"/>
        </w:rPr>
        <w:t>#</w:t>
      </w:r>
      <w:r>
        <w:rPr>
          <w:rFonts w:cs="Arial" w:ascii="Arial" w:hAnsi="Arial"/>
          <w:color w:val="000000"/>
          <w:sz w:val="24"/>
          <w:szCs w:val="24"/>
        </w:rPr>
        <w:t>The protein was built domain wise because I-TASSER has a maximum size limit of 1500 residues.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color w:val="000000"/>
          <w:sz w:val="24"/>
          <w:szCs w:val="24"/>
          <w:vertAlign w:val="superscript"/>
        </w:rPr>
        <w:t>$</w:t>
      </w:r>
      <w:r>
        <w:rPr>
          <w:rFonts w:cs="Arial" w:ascii="Arial" w:hAnsi="Arial"/>
          <w:color w:val="000000"/>
          <w:sz w:val="24"/>
          <w:szCs w:val="24"/>
        </w:rPr>
        <w:t>Although models built for V, W proteins and two of the Polymerase L domains had a TM-scores greater than 0.5, none of these models had a Normalized DOPE score less than or equal to zero and therefore were not used further in the study.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147</Words>
  <Characters>693</Characters>
  <CharactersWithSpaces>803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2019-11-08T13:52:11Z</dcterms:created>
  <dc:creator/>
  <dc:description/>
  <dc:language>en-IN</dc:language>
  <cp:lastModifiedBy/>
  <dcterms:modified xsi:type="dcterms:W3CDTF">2019-11-08T13:53:53Z</dcterms:modified>
  <cp:revision>1</cp:revision>
  <dc:subject/>
  <dc:title/>
</cp:coreProperties>
</file>