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2121"/>
        <w:tblW w:w="6760" w:type="dxa"/>
        <w:tblCellMar>
          <w:left w:w="70" w:type="dxa"/>
          <w:right w:w="70" w:type="dxa"/>
        </w:tblCellMar>
        <w:tblLook w:val="04A0" w:firstRow="1" w:lastRow="0" w:firstColumn="1" w:lastColumn="0" w:noHBand="0" w:noVBand="1"/>
      </w:tblPr>
      <w:tblGrid>
        <w:gridCol w:w="2000"/>
        <w:gridCol w:w="1134"/>
        <w:gridCol w:w="187"/>
        <w:gridCol w:w="1248"/>
        <w:gridCol w:w="107"/>
        <w:gridCol w:w="1010"/>
        <w:gridCol w:w="124"/>
        <w:gridCol w:w="870"/>
        <w:gridCol w:w="80"/>
      </w:tblGrid>
      <w:tr w:rsidR="002B2A5A" w:rsidRPr="00FC4AAB" w:rsidTr="002B2A5A">
        <w:trPr>
          <w:gridAfter w:val="1"/>
          <w:wAfter w:w="80" w:type="dxa"/>
          <w:trHeight w:val="300"/>
        </w:trPr>
        <w:tc>
          <w:tcPr>
            <w:tcW w:w="2000" w:type="dxa"/>
            <w:vMerge w:val="restart"/>
            <w:tcBorders>
              <w:top w:val="single" w:sz="4" w:space="0" w:color="auto"/>
              <w:left w:val="nil"/>
            </w:tcBorders>
            <w:shd w:val="clear" w:color="auto" w:fill="auto"/>
            <w:noWrap/>
          </w:tcPr>
          <w:p w:rsidR="002B2A5A" w:rsidRPr="00222CBF" w:rsidRDefault="002B2A5A" w:rsidP="002B2A5A">
            <w:pPr>
              <w:spacing w:line="480" w:lineRule="auto"/>
              <w:jc w:val="left"/>
              <w:rPr>
                <w:rFonts w:eastAsia="Times New Roman"/>
                <w:color w:val="000000"/>
                <w:sz w:val="24"/>
                <w:szCs w:val="24"/>
                <w:lang w:eastAsia="es-ES"/>
              </w:rPr>
            </w:pPr>
            <w:bookmarkStart w:id="0" w:name="_GoBack"/>
            <w:r w:rsidRPr="00222CBF">
              <w:rPr>
                <w:rFonts w:eastAsia="Times New Roman"/>
                <w:color w:val="000000"/>
                <w:sz w:val="24"/>
                <w:szCs w:val="24"/>
                <w:lang w:eastAsia="es-ES"/>
              </w:rPr>
              <w:t>Baseline house infestation</w:t>
            </w:r>
          </w:p>
        </w:tc>
        <w:tc>
          <w:tcPr>
            <w:tcW w:w="4680" w:type="dxa"/>
            <w:gridSpan w:val="7"/>
            <w:tcBorders>
              <w:top w:val="single" w:sz="4" w:space="0" w:color="auto"/>
              <w:left w:val="nil"/>
              <w:bottom w:val="single" w:sz="4" w:space="0" w:color="auto"/>
              <w:right w:val="nil"/>
            </w:tcBorders>
            <w:shd w:val="clear" w:color="auto" w:fill="auto"/>
            <w:vAlign w:val="bottom"/>
          </w:tcPr>
          <w:p w:rsidR="002B2A5A" w:rsidRPr="00D82610" w:rsidRDefault="002B2A5A" w:rsidP="002B2A5A">
            <w:pPr>
              <w:spacing w:line="480" w:lineRule="auto"/>
              <w:jc w:val="center"/>
              <w:rPr>
                <w:rFonts w:eastAsia="Times New Roman"/>
                <w:color w:val="000000"/>
                <w:sz w:val="24"/>
                <w:szCs w:val="24"/>
                <w:lang w:eastAsia="es-ES"/>
              </w:rPr>
            </w:pPr>
            <w:r w:rsidRPr="00222CBF">
              <w:rPr>
                <w:rFonts w:eastAsia="Times New Roman"/>
                <w:color w:val="000000"/>
                <w:sz w:val="24"/>
                <w:szCs w:val="24"/>
                <w:lang w:eastAsia="es-ES"/>
              </w:rPr>
              <w:t>Post-spraying house infestation</w:t>
            </w:r>
          </w:p>
        </w:tc>
      </w:tr>
      <w:tr w:rsidR="002B2A5A" w:rsidRPr="00FC4AAB" w:rsidTr="002B2A5A">
        <w:trPr>
          <w:gridAfter w:val="1"/>
          <w:wAfter w:w="80" w:type="dxa"/>
          <w:trHeight w:val="300"/>
        </w:trPr>
        <w:tc>
          <w:tcPr>
            <w:tcW w:w="2000" w:type="dxa"/>
            <w:vMerge/>
            <w:tcBorders>
              <w:left w:val="nil"/>
              <w:bottom w:val="single" w:sz="4" w:space="0" w:color="auto"/>
            </w:tcBorders>
            <w:shd w:val="clear" w:color="auto" w:fill="auto"/>
            <w:noWrap/>
            <w:vAlign w:val="bottom"/>
            <w:hideMark/>
          </w:tcPr>
          <w:p w:rsidR="002B2A5A" w:rsidRPr="00222CBF" w:rsidRDefault="002B2A5A" w:rsidP="002B2A5A">
            <w:pPr>
              <w:spacing w:line="480" w:lineRule="auto"/>
              <w:jc w:val="left"/>
              <w:rPr>
                <w:rFonts w:eastAsia="Times New Roman"/>
                <w:color w:val="000000"/>
                <w:sz w:val="24"/>
                <w:szCs w:val="24"/>
                <w:lang w:eastAsia="es-ES"/>
              </w:rPr>
            </w:pPr>
          </w:p>
        </w:tc>
        <w:tc>
          <w:tcPr>
            <w:tcW w:w="1134" w:type="dxa"/>
            <w:tcBorders>
              <w:top w:val="nil"/>
              <w:left w:val="nil"/>
              <w:bottom w:val="single" w:sz="4" w:space="0" w:color="auto"/>
              <w:right w:val="nil"/>
            </w:tcBorders>
            <w:shd w:val="clear" w:color="auto" w:fill="auto"/>
            <w:vAlign w:val="bottom"/>
            <w:hideMark/>
          </w:tcPr>
          <w:p w:rsidR="002B2A5A" w:rsidRPr="00222CBF" w:rsidRDefault="002B2A5A" w:rsidP="002B2A5A">
            <w:pPr>
              <w:spacing w:line="480" w:lineRule="auto"/>
              <w:jc w:val="center"/>
              <w:rPr>
                <w:rFonts w:eastAsia="Times New Roman"/>
                <w:color w:val="000000"/>
                <w:sz w:val="24"/>
                <w:szCs w:val="24"/>
                <w:lang w:eastAsia="es-ES"/>
              </w:rPr>
            </w:pPr>
            <w:r w:rsidRPr="00222CBF">
              <w:rPr>
                <w:rFonts w:eastAsia="Times New Roman"/>
                <w:color w:val="000000"/>
                <w:sz w:val="24"/>
                <w:szCs w:val="24"/>
                <w:lang w:eastAsia="es-ES"/>
              </w:rPr>
              <w:t>Yes (%)</w:t>
            </w:r>
            <w:r w:rsidRPr="00FC4AAB">
              <w:rPr>
                <w:sz w:val="24"/>
                <w:szCs w:val="24"/>
                <w:vertAlign w:val="superscript"/>
              </w:rPr>
              <w:t>1</w:t>
            </w:r>
          </w:p>
        </w:tc>
        <w:tc>
          <w:tcPr>
            <w:tcW w:w="1435" w:type="dxa"/>
            <w:gridSpan w:val="2"/>
            <w:tcBorders>
              <w:top w:val="nil"/>
              <w:left w:val="nil"/>
              <w:bottom w:val="single" w:sz="4" w:space="0" w:color="auto"/>
              <w:right w:val="nil"/>
            </w:tcBorders>
            <w:shd w:val="clear" w:color="auto" w:fill="auto"/>
            <w:vAlign w:val="bottom"/>
            <w:hideMark/>
          </w:tcPr>
          <w:p w:rsidR="002B2A5A" w:rsidRPr="00304D06" w:rsidRDefault="002B2A5A" w:rsidP="002B2A5A">
            <w:pPr>
              <w:spacing w:line="480" w:lineRule="auto"/>
              <w:jc w:val="center"/>
              <w:rPr>
                <w:rFonts w:eastAsia="Times New Roman"/>
                <w:color w:val="000000"/>
                <w:sz w:val="24"/>
                <w:szCs w:val="24"/>
                <w:lang w:eastAsia="es-ES"/>
              </w:rPr>
            </w:pPr>
            <w:r w:rsidRPr="00304D06">
              <w:rPr>
                <w:rFonts w:eastAsia="Times New Roman"/>
                <w:color w:val="000000"/>
                <w:sz w:val="24"/>
                <w:szCs w:val="24"/>
                <w:lang w:eastAsia="es-ES"/>
              </w:rPr>
              <w:t>No</w:t>
            </w:r>
          </w:p>
        </w:tc>
        <w:tc>
          <w:tcPr>
            <w:tcW w:w="1117" w:type="dxa"/>
            <w:gridSpan w:val="2"/>
            <w:tcBorders>
              <w:top w:val="nil"/>
              <w:left w:val="nil"/>
              <w:bottom w:val="single" w:sz="4" w:space="0" w:color="auto"/>
              <w:right w:val="nil"/>
            </w:tcBorders>
            <w:shd w:val="clear" w:color="auto" w:fill="auto"/>
            <w:vAlign w:val="bottom"/>
            <w:hideMark/>
          </w:tcPr>
          <w:p w:rsidR="002B2A5A" w:rsidRPr="008E0D79" w:rsidRDefault="002B2A5A" w:rsidP="002B2A5A">
            <w:pPr>
              <w:spacing w:line="480" w:lineRule="auto"/>
              <w:jc w:val="center"/>
              <w:rPr>
                <w:rFonts w:eastAsia="Times New Roman"/>
                <w:color w:val="000000"/>
                <w:sz w:val="24"/>
                <w:szCs w:val="24"/>
                <w:lang w:eastAsia="es-ES"/>
              </w:rPr>
            </w:pPr>
            <w:r w:rsidRPr="008E0D79">
              <w:rPr>
                <w:rFonts w:eastAsia="Times New Roman"/>
                <w:color w:val="000000"/>
                <w:sz w:val="24"/>
                <w:szCs w:val="24"/>
                <w:lang w:eastAsia="es-ES"/>
              </w:rPr>
              <w:t>No data</w:t>
            </w:r>
          </w:p>
        </w:tc>
        <w:tc>
          <w:tcPr>
            <w:tcW w:w="994" w:type="dxa"/>
            <w:gridSpan w:val="2"/>
            <w:tcBorders>
              <w:top w:val="nil"/>
              <w:left w:val="nil"/>
              <w:bottom w:val="single" w:sz="4" w:space="0" w:color="auto"/>
              <w:right w:val="nil"/>
            </w:tcBorders>
            <w:vAlign w:val="bottom"/>
          </w:tcPr>
          <w:p w:rsidR="002B2A5A" w:rsidRPr="00D82610" w:rsidRDefault="002B2A5A" w:rsidP="002B2A5A">
            <w:pPr>
              <w:spacing w:line="480" w:lineRule="auto"/>
              <w:jc w:val="center"/>
              <w:rPr>
                <w:rFonts w:eastAsia="Times New Roman"/>
                <w:color w:val="000000"/>
                <w:sz w:val="24"/>
                <w:szCs w:val="24"/>
                <w:lang w:eastAsia="es-ES"/>
              </w:rPr>
            </w:pPr>
            <w:r w:rsidRPr="00D82610">
              <w:rPr>
                <w:rFonts w:eastAsia="Times New Roman"/>
                <w:color w:val="000000"/>
                <w:sz w:val="24"/>
                <w:szCs w:val="24"/>
                <w:lang w:eastAsia="es-ES"/>
              </w:rPr>
              <w:t>Total</w:t>
            </w:r>
          </w:p>
        </w:tc>
      </w:tr>
      <w:tr w:rsidR="002B2A5A" w:rsidRPr="00FC4AAB" w:rsidTr="002B2A5A">
        <w:trPr>
          <w:trHeight w:val="300"/>
        </w:trPr>
        <w:tc>
          <w:tcPr>
            <w:tcW w:w="2000" w:type="dxa"/>
            <w:tcBorders>
              <w:top w:val="nil"/>
              <w:left w:val="nil"/>
              <w:bottom w:val="nil"/>
            </w:tcBorders>
            <w:shd w:val="clear" w:color="auto" w:fill="auto"/>
            <w:noWrap/>
            <w:vAlign w:val="bottom"/>
            <w:hideMark/>
          </w:tcPr>
          <w:p w:rsidR="002B2A5A" w:rsidRPr="00FC4AAB" w:rsidRDefault="002B2A5A" w:rsidP="002B2A5A">
            <w:pPr>
              <w:spacing w:line="480" w:lineRule="auto"/>
              <w:jc w:val="left"/>
              <w:rPr>
                <w:rFonts w:eastAsia="Times New Roman"/>
                <w:color w:val="000000"/>
                <w:sz w:val="24"/>
                <w:szCs w:val="24"/>
                <w:lang w:eastAsia="es-ES"/>
              </w:rPr>
            </w:pPr>
            <w:r w:rsidRPr="00FC4AAB">
              <w:rPr>
                <w:rFonts w:eastAsia="Times New Roman"/>
                <w:color w:val="000000"/>
                <w:sz w:val="24"/>
                <w:szCs w:val="24"/>
                <w:lang w:eastAsia="es-ES"/>
              </w:rPr>
              <w:t>Yes</w:t>
            </w:r>
          </w:p>
        </w:tc>
        <w:tc>
          <w:tcPr>
            <w:tcW w:w="1321" w:type="dxa"/>
            <w:gridSpan w:val="2"/>
            <w:tcBorders>
              <w:top w:val="nil"/>
              <w:left w:val="nil"/>
              <w:bottom w:val="nil"/>
              <w:right w:val="nil"/>
            </w:tcBorders>
            <w:shd w:val="clear" w:color="auto" w:fill="auto"/>
            <w:noWrap/>
            <w:vAlign w:val="bottom"/>
            <w:hideMark/>
          </w:tcPr>
          <w:p w:rsidR="002B2A5A" w:rsidRPr="00FC4AAB" w:rsidRDefault="002B2A5A" w:rsidP="002B2A5A">
            <w:pPr>
              <w:spacing w:line="480" w:lineRule="auto"/>
              <w:jc w:val="center"/>
              <w:rPr>
                <w:rFonts w:eastAsia="Times New Roman"/>
                <w:color w:val="000000"/>
                <w:sz w:val="24"/>
                <w:szCs w:val="24"/>
                <w:lang w:eastAsia="es-ES"/>
              </w:rPr>
            </w:pPr>
            <w:r w:rsidRPr="00FC4AAB">
              <w:rPr>
                <w:rFonts w:eastAsia="Times New Roman"/>
                <w:color w:val="000000"/>
                <w:sz w:val="24"/>
                <w:szCs w:val="24"/>
                <w:lang w:eastAsia="es-ES"/>
              </w:rPr>
              <w:t>3 (2.4)</w:t>
            </w:r>
          </w:p>
        </w:tc>
        <w:tc>
          <w:tcPr>
            <w:tcW w:w="1355" w:type="dxa"/>
            <w:gridSpan w:val="2"/>
            <w:tcBorders>
              <w:top w:val="nil"/>
              <w:left w:val="nil"/>
              <w:bottom w:val="nil"/>
              <w:right w:val="nil"/>
            </w:tcBorders>
            <w:shd w:val="clear" w:color="auto" w:fill="auto"/>
            <w:noWrap/>
            <w:vAlign w:val="bottom"/>
            <w:hideMark/>
          </w:tcPr>
          <w:p w:rsidR="002B2A5A" w:rsidRPr="00FC4AAB" w:rsidRDefault="002B2A5A" w:rsidP="002B2A5A">
            <w:pPr>
              <w:spacing w:line="480" w:lineRule="auto"/>
              <w:jc w:val="center"/>
              <w:rPr>
                <w:rFonts w:eastAsia="Times New Roman"/>
                <w:color w:val="000000"/>
                <w:sz w:val="24"/>
                <w:szCs w:val="24"/>
                <w:lang w:eastAsia="es-ES"/>
              </w:rPr>
            </w:pPr>
            <w:r w:rsidRPr="00FC4AAB">
              <w:rPr>
                <w:rFonts w:eastAsia="Times New Roman"/>
                <w:color w:val="000000"/>
                <w:sz w:val="24"/>
                <w:szCs w:val="24"/>
                <w:lang w:eastAsia="es-ES"/>
              </w:rPr>
              <w:t>1</w:t>
            </w:r>
            <w:r>
              <w:rPr>
                <w:rFonts w:eastAsia="Times New Roman"/>
                <w:color w:val="000000"/>
                <w:sz w:val="24"/>
                <w:szCs w:val="24"/>
                <w:lang w:eastAsia="es-ES"/>
              </w:rPr>
              <w:t>16</w:t>
            </w:r>
          </w:p>
        </w:tc>
        <w:tc>
          <w:tcPr>
            <w:tcW w:w="1134" w:type="dxa"/>
            <w:gridSpan w:val="2"/>
            <w:tcBorders>
              <w:top w:val="nil"/>
              <w:left w:val="nil"/>
              <w:bottom w:val="nil"/>
              <w:right w:val="nil"/>
            </w:tcBorders>
            <w:shd w:val="clear" w:color="auto" w:fill="auto"/>
            <w:noWrap/>
            <w:vAlign w:val="bottom"/>
            <w:hideMark/>
          </w:tcPr>
          <w:p w:rsidR="002B2A5A" w:rsidRPr="00FC4AAB" w:rsidRDefault="002B2A5A" w:rsidP="002B2A5A">
            <w:pPr>
              <w:spacing w:line="480" w:lineRule="auto"/>
              <w:jc w:val="center"/>
              <w:rPr>
                <w:rFonts w:eastAsia="Times New Roman"/>
                <w:color w:val="000000"/>
                <w:sz w:val="24"/>
                <w:szCs w:val="24"/>
                <w:lang w:eastAsia="es-ES"/>
              </w:rPr>
            </w:pPr>
            <w:r>
              <w:rPr>
                <w:rFonts w:eastAsia="Times New Roman"/>
                <w:color w:val="000000"/>
                <w:sz w:val="24"/>
                <w:szCs w:val="24"/>
                <w:lang w:eastAsia="es-ES"/>
              </w:rPr>
              <w:t>4</w:t>
            </w:r>
            <w:r>
              <w:rPr>
                <w:rFonts w:eastAsia="Times New Roman"/>
                <w:color w:val="000000"/>
                <w:sz w:val="24"/>
                <w:szCs w:val="24"/>
                <w:vertAlign w:val="superscript"/>
                <w:lang w:eastAsia="es-ES"/>
              </w:rPr>
              <w:t>2</w:t>
            </w:r>
          </w:p>
        </w:tc>
        <w:tc>
          <w:tcPr>
            <w:tcW w:w="950" w:type="dxa"/>
            <w:gridSpan w:val="2"/>
            <w:tcBorders>
              <w:top w:val="nil"/>
              <w:left w:val="nil"/>
              <w:bottom w:val="nil"/>
              <w:right w:val="nil"/>
            </w:tcBorders>
            <w:vAlign w:val="bottom"/>
          </w:tcPr>
          <w:p w:rsidR="002B2A5A" w:rsidRPr="00FC4AAB" w:rsidRDefault="002B2A5A" w:rsidP="002B2A5A">
            <w:pPr>
              <w:spacing w:line="480" w:lineRule="auto"/>
              <w:jc w:val="center"/>
              <w:rPr>
                <w:rFonts w:eastAsia="Times New Roman"/>
                <w:color w:val="000000"/>
                <w:sz w:val="24"/>
                <w:szCs w:val="24"/>
                <w:lang w:eastAsia="es-ES"/>
              </w:rPr>
            </w:pPr>
            <w:r w:rsidRPr="00FC4AAB">
              <w:rPr>
                <w:rFonts w:eastAsia="Times New Roman"/>
                <w:color w:val="000000"/>
                <w:sz w:val="24"/>
                <w:szCs w:val="24"/>
                <w:lang w:eastAsia="es-ES"/>
              </w:rPr>
              <w:t>123</w:t>
            </w:r>
          </w:p>
        </w:tc>
      </w:tr>
      <w:tr w:rsidR="002B2A5A" w:rsidRPr="00FC4AAB" w:rsidTr="002B2A5A">
        <w:trPr>
          <w:trHeight w:val="300"/>
        </w:trPr>
        <w:tc>
          <w:tcPr>
            <w:tcW w:w="2000" w:type="dxa"/>
            <w:tcBorders>
              <w:top w:val="nil"/>
              <w:left w:val="nil"/>
            </w:tcBorders>
            <w:shd w:val="clear" w:color="auto" w:fill="auto"/>
            <w:noWrap/>
            <w:vAlign w:val="bottom"/>
            <w:hideMark/>
          </w:tcPr>
          <w:p w:rsidR="002B2A5A" w:rsidRPr="00FC4AAB" w:rsidRDefault="002B2A5A" w:rsidP="002B2A5A">
            <w:pPr>
              <w:spacing w:line="480" w:lineRule="auto"/>
              <w:jc w:val="left"/>
              <w:rPr>
                <w:rFonts w:eastAsia="Times New Roman"/>
                <w:color w:val="000000"/>
                <w:sz w:val="24"/>
                <w:szCs w:val="24"/>
                <w:lang w:eastAsia="es-ES"/>
              </w:rPr>
            </w:pPr>
            <w:r w:rsidRPr="00FC4AAB">
              <w:rPr>
                <w:rFonts w:eastAsia="Times New Roman"/>
                <w:color w:val="000000"/>
                <w:sz w:val="24"/>
                <w:szCs w:val="24"/>
                <w:lang w:eastAsia="es-ES"/>
              </w:rPr>
              <w:t>No</w:t>
            </w:r>
          </w:p>
        </w:tc>
        <w:tc>
          <w:tcPr>
            <w:tcW w:w="1321" w:type="dxa"/>
            <w:gridSpan w:val="2"/>
            <w:tcBorders>
              <w:top w:val="nil"/>
              <w:left w:val="nil"/>
              <w:right w:val="nil"/>
            </w:tcBorders>
            <w:shd w:val="clear" w:color="auto" w:fill="auto"/>
            <w:noWrap/>
            <w:vAlign w:val="bottom"/>
            <w:hideMark/>
          </w:tcPr>
          <w:p w:rsidR="002B2A5A" w:rsidRPr="00FC4AAB" w:rsidRDefault="002B2A5A" w:rsidP="002B2A5A">
            <w:pPr>
              <w:spacing w:line="480" w:lineRule="auto"/>
              <w:ind w:left="-212" w:firstLine="212"/>
              <w:jc w:val="center"/>
              <w:rPr>
                <w:rFonts w:eastAsia="Times New Roman"/>
                <w:color w:val="000000"/>
                <w:sz w:val="24"/>
                <w:szCs w:val="24"/>
                <w:lang w:eastAsia="es-ES"/>
              </w:rPr>
            </w:pPr>
            <w:r w:rsidRPr="00FC4AAB">
              <w:rPr>
                <w:rFonts w:eastAsia="Times New Roman"/>
                <w:color w:val="000000"/>
                <w:sz w:val="24"/>
                <w:szCs w:val="24"/>
                <w:lang w:eastAsia="es-ES"/>
              </w:rPr>
              <w:t>4 (1.5)</w:t>
            </w:r>
            <w:r>
              <w:rPr>
                <w:rFonts w:eastAsia="Times New Roman"/>
                <w:color w:val="000000"/>
                <w:sz w:val="24"/>
                <w:szCs w:val="24"/>
                <w:vertAlign w:val="superscript"/>
                <w:lang w:eastAsia="es-ES"/>
              </w:rPr>
              <w:t>3</w:t>
            </w:r>
          </w:p>
        </w:tc>
        <w:tc>
          <w:tcPr>
            <w:tcW w:w="1355" w:type="dxa"/>
            <w:gridSpan w:val="2"/>
            <w:tcBorders>
              <w:top w:val="nil"/>
              <w:left w:val="nil"/>
              <w:right w:val="nil"/>
            </w:tcBorders>
            <w:shd w:val="clear" w:color="auto" w:fill="auto"/>
            <w:noWrap/>
            <w:vAlign w:val="bottom"/>
            <w:hideMark/>
          </w:tcPr>
          <w:p w:rsidR="002B2A5A" w:rsidRPr="00FC4AAB" w:rsidRDefault="002B2A5A" w:rsidP="002B2A5A">
            <w:pPr>
              <w:spacing w:line="480" w:lineRule="auto"/>
              <w:jc w:val="center"/>
              <w:rPr>
                <w:rFonts w:eastAsia="Times New Roman"/>
                <w:color w:val="000000"/>
                <w:sz w:val="24"/>
                <w:szCs w:val="24"/>
                <w:lang w:eastAsia="es-ES"/>
              </w:rPr>
            </w:pPr>
            <w:r w:rsidRPr="00FC4AAB">
              <w:rPr>
                <w:rFonts w:eastAsia="Times New Roman"/>
                <w:color w:val="000000"/>
                <w:sz w:val="24"/>
                <w:szCs w:val="24"/>
                <w:lang w:eastAsia="es-ES"/>
              </w:rPr>
              <w:t>25</w:t>
            </w:r>
            <w:r>
              <w:rPr>
                <w:rFonts w:eastAsia="Times New Roman"/>
                <w:color w:val="000000"/>
                <w:sz w:val="24"/>
                <w:szCs w:val="24"/>
                <w:lang w:eastAsia="es-ES"/>
              </w:rPr>
              <w:t>6</w:t>
            </w:r>
          </w:p>
        </w:tc>
        <w:tc>
          <w:tcPr>
            <w:tcW w:w="1134" w:type="dxa"/>
            <w:gridSpan w:val="2"/>
            <w:tcBorders>
              <w:top w:val="nil"/>
              <w:left w:val="nil"/>
              <w:right w:val="nil"/>
            </w:tcBorders>
            <w:shd w:val="clear" w:color="auto" w:fill="auto"/>
            <w:noWrap/>
            <w:vAlign w:val="bottom"/>
            <w:hideMark/>
          </w:tcPr>
          <w:p w:rsidR="002B2A5A" w:rsidRPr="00FC4AAB" w:rsidRDefault="002B2A5A" w:rsidP="002B2A5A">
            <w:pPr>
              <w:spacing w:line="480" w:lineRule="auto"/>
              <w:jc w:val="center"/>
              <w:rPr>
                <w:rFonts w:eastAsia="Times New Roman"/>
                <w:color w:val="000000"/>
                <w:sz w:val="24"/>
                <w:szCs w:val="24"/>
                <w:lang w:eastAsia="es-ES"/>
              </w:rPr>
            </w:pPr>
            <w:r>
              <w:rPr>
                <w:rFonts w:eastAsia="Times New Roman"/>
                <w:color w:val="000000"/>
                <w:sz w:val="24"/>
                <w:szCs w:val="24"/>
                <w:lang w:eastAsia="es-ES"/>
              </w:rPr>
              <w:t>7</w:t>
            </w:r>
            <w:r>
              <w:rPr>
                <w:rFonts w:eastAsia="Times New Roman"/>
                <w:color w:val="000000"/>
                <w:sz w:val="24"/>
                <w:szCs w:val="24"/>
                <w:vertAlign w:val="superscript"/>
                <w:lang w:eastAsia="es-ES"/>
              </w:rPr>
              <w:t>2</w:t>
            </w:r>
          </w:p>
        </w:tc>
        <w:tc>
          <w:tcPr>
            <w:tcW w:w="950" w:type="dxa"/>
            <w:gridSpan w:val="2"/>
            <w:tcBorders>
              <w:top w:val="nil"/>
              <w:left w:val="nil"/>
              <w:right w:val="nil"/>
            </w:tcBorders>
            <w:vAlign w:val="bottom"/>
          </w:tcPr>
          <w:p w:rsidR="002B2A5A" w:rsidRPr="00FC4AAB" w:rsidRDefault="002B2A5A" w:rsidP="002B2A5A">
            <w:pPr>
              <w:spacing w:line="480" w:lineRule="auto"/>
              <w:jc w:val="center"/>
              <w:rPr>
                <w:rFonts w:eastAsia="Times New Roman"/>
                <w:color w:val="000000"/>
                <w:sz w:val="24"/>
                <w:szCs w:val="24"/>
                <w:lang w:eastAsia="es-ES"/>
              </w:rPr>
            </w:pPr>
            <w:r w:rsidRPr="00FC4AAB">
              <w:rPr>
                <w:rFonts w:eastAsia="Times New Roman"/>
                <w:color w:val="000000"/>
                <w:sz w:val="24"/>
                <w:szCs w:val="24"/>
                <w:lang w:eastAsia="es-ES"/>
              </w:rPr>
              <w:t>267</w:t>
            </w:r>
          </w:p>
        </w:tc>
      </w:tr>
      <w:tr w:rsidR="002B2A5A" w:rsidRPr="00FC4AAB" w:rsidTr="002B2A5A">
        <w:trPr>
          <w:trHeight w:val="300"/>
        </w:trPr>
        <w:tc>
          <w:tcPr>
            <w:tcW w:w="2000" w:type="dxa"/>
            <w:tcBorders>
              <w:top w:val="nil"/>
              <w:left w:val="nil"/>
            </w:tcBorders>
            <w:shd w:val="clear" w:color="auto" w:fill="auto"/>
            <w:noWrap/>
            <w:vAlign w:val="bottom"/>
          </w:tcPr>
          <w:p w:rsidR="002B2A5A" w:rsidRPr="00FC4AAB" w:rsidRDefault="002B2A5A" w:rsidP="002B2A5A">
            <w:pPr>
              <w:spacing w:line="480" w:lineRule="auto"/>
              <w:jc w:val="left"/>
              <w:rPr>
                <w:rFonts w:eastAsia="Times New Roman"/>
                <w:color w:val="000000"/>
                <w:sz w:val="24"/>
                <w:szCs w:val="24"/>
                <w:lang w:eastAsia="es-ES"/>
              </w:rPr>
            </w:pPr>
            <w:r w:rsidRPr="00FC4AAB">
              <w:rPr>
                <w:rFonts w:eastAsia="Times New Roman"/>
                <w:color w:val="000000"/>
                <w:sz w:val="24"/>
                <w:szCs w:val="24"/>
                <w:lang w:eastAsia="es-ES"/>
              </w:rPr>
              <w:t>No data</w:t>
            </w:r>
          </w:p>
        </w:tc>
        <w:tc>
          <w:tcPr>
            <w:tcW w:w="1321" w:type="dxa"/>
            <w:gridSpan w:val="2"/>
            <w:tcBorders>
              <w:top w:val="nil"/>
              <w:left w:val="nil"/>
              <w:right w:val="nil"/>
            </w:tcBorders>
            <w:shd w:val="clear" w:color="auto" w:fill="auto"/>
            <w:noWrap/>
            <w:vAlign w:val="bottom"/>
          </w:tcPr>
          <w:p w:rsidR="002B2A5A" w:rsidRPr="00FC4AAB" w:rsidRDefault="002B2A5A" w:rsidP="002B2A5A">
            <w:pPr>
              <w:spacing w:line="480" w:lineRule="auto"/>
              <w:jc w:val="center"/>
              <w:rPr>
                <w:rFonts w:eastAsia="Times New Roman"/>
                <w:color w:val="000000"/>
                <w:sz w:val="24"/>
                <w:szCs w:val="24"/>
                <w:lang w:eastAsia="es-ES"/>
              </w:rPr>
            </w:pPr>
            <w:r w:rsidRPr="00FC4AAB">
              <w:rPr>
                <w:rFonts w:eastAsia="Times New Roman"/>
                <w:color w:val="000000"/>
                <w:sz w:val="24"/>
                <w:szCs w:val="24"/>
                <w:lang w:eastAsia="es-ES"/>
              </w:rPr>
              <w:t>3 (1.2)</w:t>
            </w:r>
            <w:r>
              <w:rPr>
                <w:rFonts w:eastAsia="Times New Roman"/>
                <w:color w:val="000000"/>
                <w:sz w:val="24"/>
                <w:szCs w:val="24"/>
                <w:vertAlign w:val="superscript"/>
                <w:lang w:eastAsia="es-ES"/>
              </w:rPr>
              <w:t>4</w:t>
            </w:r>
          </w:p>
        </w:tc>
        <w:tc>
          <w:tcPr>
            <w:tcW w:w="1355" w:type="dxa"/>
            <w:gridSpan w:val="2"/>
            <w:tcBorders>
              <w:top w:val="nil"/>
              <w:left w:val="nil"/>
              <w:right w:val="nil"/>
            </w:tcBorders>
            <w:shd w:val="clear" w:color="auto" w:fill="auto"/>
            <w:noWrap/>
            <w:vAlign w:val="bottom"/>
          </w:tcPr>
          <w:p w:rsidR="002B2A5A" w:rsidRPr="00FC4AAB" w:rsidRDefault="002B2A5A" w:rsidP="002B2A5A">
            <w:pPr>
              <w:spacing w:line="480" w:lineRule="auto"/>
              <w:jc w:val="center"/>
              <w:rPr>
                <w:rFonts w:eastAsia="Times New Roman"/>
                <w:color w:val="000000"/>
                <w:sz w:val="24"/>
                <w:szCs w:val="24"/>
                <w:lang w:eastAsia="es-ES"/>
              </w:rPr>
            </w:pPr>
            <w:r w:rsidRPr="00FC4AAB">
              <w:rPr>
                <w:rFonts w:eastAsia="Times New Roman"/>
                <w:color w:val="000000"/>
                <w:sz w:val="24"/>
                <w:szCs w:val="24"/>
                <w:lang w:eastAsia="es-ES"/>
              </w:rPr>
              <w:t>24</w:t>
            </w:r>
            <w:r>
              <w:rPr>
                <w:rFonts w:eastAsia="Times New Roman"/>
                <w:color w:val="000000"/>
                <w:sz w:val="24"/>
                <w:szCs w:val="24"/>
                <w:lang w:eastAsia="es-ES"/>
              </w:rPr>
              <w:t>1</w:t>
            </w:r>
          </w:p>
        </w:tc>
        <w:tc>
          <w:tcPr>
            <w:tcW w:w="1134" w:type="dxa"/>
            <w:gridSpan w:val="2"/>
            <w:tcBorders>
              <w:top w:val="nil"/>
              <w:left w:val="nil"/>
              <w:right w:val="nil"/>
            </w:tcBorders>
            <w:shd w:val="clear" w:color="auto" w:fill="auto"/>
            <w:noWrap/>
            <w:vAlign w:val="bottom"/>
          </w:tcPr>
          <w:p w:rsidR="002B2A5A" w:rsidRPr="00FC4AAB" w:rsidRDefault="002B2A5A" w:rsidP="002B2A5A">
            <w:pPr>
              <w:spacing w:line="480" w:lineRule="auto"/>
              <w:jc w:val="center"/>
              <w:rPr>
                <w:rFonts w:eastAsia="Times New Roman"/>
                <w:color w:val="000000"/>
                <w:sz w:val="24"/>
                <w:szCs w:val="24"/>
                <w:lang w:eastAsia="es-ES"/>
              </w:rPr>
            </w:pPr>
            <w:r>
              <w:rPr>
                <w:rFonts w:eastAsia="Times New Roman"/>
                <w:color w:val="000000"/>
                <w:sz w:val="24"/>
                <w:szCs w:val="24"/>
                <w:lang w:eastAsia="es-ES"/>
              </w:rPr>
              <w:t>10</w:t>
            </w:r>
          </w:p>
        </w:tc>
        <w:tc>
          <w:tcPr>
            <w:tcW w:w="950" w:type="dxa"/>
            <w:gridSpan w:val="2"/>
            <w:tcBorders>
              <w:top w:val="nil"/>
              <w:left w:val="nil"/>
              <w:right w:val="nil"/>
            </w:tcBorders>
            <w:vAlign w:val="bottom"/>
          </w:tcPr>
          <w:p w:rsidR="002B2A5A" w:rsidRPr="00FC4AAB" w:rsidRDefault="002B2A5A" w:rsidP="002B2A5A">
            <w:pPr>
              <w:spacing w:line="480" w:lineRule="auto"/>
              <w:jc w:val="center"/>
              <w:rPr>
                <w:rFonts w:eastAsia="Times New Roman"/>
                <w:color w:val="000000"/>
                <w:sz w:val="24"/>
                <w:szCs w:val="24"/>
                <w:lang w:eastAsia="es-ES"/>
              </w:rPr>
            </w:pPr>
            <w:r w:rsidRPr="00FC4AAB">
              <w:rPr>
                <w:rFonts w:eastAsia="Times New Roman"/>
                <w:color w:val="000000"/>
                <w:sz w:val="24"/>
                <w:szCs w:val="24"/>
                <w:lang w:eastAsia="es-ES"/>
              </w:rPr>
              <w:t>254</w:t>
            </w:r>
            <w:r>
              <w:rPr>
                <w:rFonts w:eastAsia="Times New Roman"/>
                <w:color w:val="000000"/>
                <w:sz w:val="24"/>
                <w:szCs w:val="24"/>
                <w:vertAlign w:val="superscript"/>
                <w:lang w:eastAsia="es-ES"/>
              </w:rPr>
              <w:t>5</w:t>
            </w:r>
          </w:p>
        </w:tc>
      </w:tr>
      <w:tr w:rsidR="002B2A5A" w:rsidRPr="00FC4AAB" w:rsidTr="002B2A5A">
        <w:trPr>
          <w:trHeight w:val="300"/>
        </w:trPr>
        <w:tc>
          <w:tcPr>
            <w:tcW w:w="2000" w:type="dxa"/>
            <w:tcBorders>
              <w:left w:val="nil"/>
              <w:bottom w:val="single" w:sz="4" w:space="0" w:color="auto"/>
            </w:tcBorders>
            <w:shd w:val="clear" w:color="auto" w:fill="auto"/>
            <w:noWrap/>
            <w:vAlign w:val="bottom"/>
          </w:tcPr>
          <w:p w:rsidR="002B2A5A" w:rsidRPr="00FC4AAB" w:rsidRDefault="002B2A5A" w:rsidP="002B2A5A">
            <w:pPr>
              <w:spacing w:line="480" w:lineRule="auto"/>
              <w:jc w:val="left"/>
              <w:rPr>
                <w:rFonts w:eastAsia="Times New Roman"/>
                <w:color w:val="000000"/>
                <w:sz w:val="24"/>
                <w:szCs w:val="24"/>
                <w:lang w:eastAsia="es-ES"/>
              </w:rPr>
            </w:pPr>
            <w:r w:rsidRPr="00FC4AAB">
              <w:rPr>
                <w:rFonts w:eastAsia="Times New Roman"/>
                <w:color w:val="000000"/>
                <w:sz w:val="24"/>
                <w:szCs w:val="24"/>
                <w:lang w:eastAsia="es-ES"/>
              </w:rPr>
              <w:t>Total</w:t>
            </w:r>
          </w:p>
        </w:tc>
        <w:tc>
          <w:tcPr>
            <w:tcW w:w="1321" w:type="dxa"/>
            <w:gridSpan w:val="2"/>
            <w:tcBorders>
              <w:left w:val="nil"/>
              <w:bottom w:val="single" w:sz="4" w:space="0" w:color="auto"/>
              <w:right w:val="nil"/>
            </w:tcBorders>
            <w:shd w:val="clear" w:color="auto" w:fill="auto"/>
            <w:noWrap/>
            <w:vAlign w:val="bottom"/>
          </w:tcPr>
          <w:p w:rsidR="002B2A5A" w:rsidRPr="00FC4AAB" w:rsidRDefault="002B2A5A" w:rsidP="002B2A5A">
            <w:pPr>
              <w:spacing w:line="480" w:lineRule="auto"/>
              <w:jc w:val="center"/>
              <w:rPr>
                <w:rFonts w:eastAsia="Times New Roman"/>
                <w:color w:val="000000"/>
                <w:sz w:val="24"/>
                <w:szCs w:val="24"/>
                <w:lang w:eastAsia="es-ES"/>
              </w:rPr>
            </w:pPr>
            <w:r w:rsidRPr="00FC4AAB">
              <w:rPr>
                <w:rFonts w:eastAsia="Times New Roman"/>
                <w:color w:val="000000"/>
                <w:sz w:val="24"/>
                <w:szCs w:val="24"/>
                <w:lang w:eastAsia="es-ES"/>
              </w:rPr>
              <w:t>10 (1.6)</w:t>
            </w:r>
          </w:p>
        </w:tc>
        <w:tc>
          <w:tcPr>
            <w:tcW w:w="1355" w:type="dxa"/>
            <w:gridSpan w:val="2"/>
            <w:tcBorders>
              <w:left w:val="nil"/>
              <w:bottom w:val="single" w:sz="4" w:space="0" w:color="auto"/>
              <w:right w:val="nil"/>
            </w:tcBorders>
            <w:shd w:val="clear" w:color="auto" w:fill="auto"/>
            <w:noWrap/>
            <w:vAlign w:val="bottom"/>
          </w:tcPr>
          <w:p w:rsidR="002B2A5A" w:rsidRPr="00FC4AAB" w:rsidRDefault="002B2A5A" w:rsidP="002B2A5A">
            <w:pPr>
              <w:spacing w:line="480" w:lineRule="auto"/>
              <w:jc w:val="center"/>
              <w:rPr>
                <w:rFonts w:eastAsia="Times New Roman"/>
                <w:color w:val="000000"/>
                <w:sz w:val="24"/>
                <w:szCs w:val="24"/>
                <w:lang w:eastAsia="es-ES"/>
              </w:rPr>
            </w:pPr>
            <w:r w:rsidRPr="00FC4AAB">
              <w:rPr>
                <w:rFonts w:eastAsia="Times New Roman"/>
                <w:color w:val="000000"/>
                <w:sz w:val="24"/>
                <w:szCs w:val="24"/>
                <w:lang w:eastAsia="es-ES"/>
              </w:rPr>
              <w:t>6</w:t>
            </w:r>
            <w:r>
              <w:rPr>
                <w:rFonts w:eastAsia="Times New Roman"/>
                <w:color w:val="000000"/>
                <w:sz w:val="24"/>
                <w:szCs w:val="24"/>
                <w:lang w:eastAsia="es-ES"/>
              </w:rPr>
              <w:t>13</w:t>
            </w:r>
          </w:p>
        </w:tc>
        <w:tc>
          <w:tcPr>
            <w:tcW w:w="1134" w:type="dxa"/>
            <w:gridSpan w:val="2"/>
            <w:tcBorders>
              <w:left w:val="nil"/>
              <w:bottom w:val="single" w:sz="4" w:space="0" w:color="auto"/>
              <w:right w:val="nil"/>
            </w:tcBorders>
            <w:shd w:val="clear" w:color="auto" w:fill="auto"/>
            <w:noWrap/>
            <w:vAlign w:val="bottom"/>
          </w:tcPr>
          <w:p w:rsidR="002B2A5A" w:rsidRPr="00FC4AAB" w:rsidRDefault="002B2A5A" w:rsidP="002B2A5A">
            <w:pPr>
              <w:spacing w:line="480" w:lineRule="auto"/>
              <w:jc w:val="center"/>
              <w:rPr>
                <w:rFonts w:eastAsia="Times New Roman"/>
                <w:color w:val="000000"/>
                <w:sz w:val="24"/>
                <w:szCs w:val="24"/>
                <w:lang w:eastAsia="es-ES"/>
              </w:rPr>
            </w:pPr>
            <w:r>
              <w:rPr>
                <w:rFonts w:eastAsia="Times New Roman"/>
                <w:color w:val="000000"/>
                <w:sz w:val="24"/>
                <w:szCs w:val="24"/>
                <w:lang w:eastAsia="es-ES"/>
              </w:rPr>
              <w:t>2</w:t>
            </w:r>
            <w:r w:rsidRPr="00FC4AAB">
              <w:rPr>
                <w:rFonts w:eastAsia="Times New Roman"/>
                <w:color w:val="000000"/>
                <w:sz w:val="24"/>
                <w:szCs w:val="24"/>
                <w:lang w:eastAsia="es-ES"/>
              </w:rPr>
              <w:t>1</w:t>
            </w:r>
          </w:p>
        </w:tc>
        <w:tc>
          <w:tcPr>
            <w:tcW w:w="950" w:type="dxa"/>
            <w:gridSpan w:val="2"/>
            <w:tcBorders>
              <w:left w:val="nil"/>
              <w:bottom w:val="single" w:sz="4" w:space="0" w:color="auto"/>
              <w:right w:val="nil"/>
            </w:tcBorders>
            <w:shd w:val="clear" w:color="auto" w:fill="auto"/>
            <w:vAlign w:val="bottom"/>
          </w:tcPr>
          <w:p w:rsidR="002B2A5A" w:rsidRPr="00FC4AAB" w:rsidRDefault="002B2A5A" w:rsidP="002B2A5A">
            <w:pPr>
              <w:spacing w:line="480" w:lineRule="auto"/>
              <w:jc w:val="center"/>
              <w:rPr>
                <w:rFonts w:eastAsia="Times New Roman"/>
                <w:color w:val="000000"/>
                <w:sz w:val="24"/>
                <w:szCs w:val="24"/>
                <w:lang w:eastAsia="es-ES"/>
              </w:rPr>
            </w:pPr>
            <w:r w:rsidRPr="00FC4AAB">
              <w:rPr>
                <w:rFonts w:eastAsia="Times New Roman"/>
                <w:color w:val="000000"/>
                <w:sz w:val="24"/>
                <w:szCs w:val="24"/>
                <w:lang w:eastAsia="es-ES"/>
              </w:rPr>
              <w:t>644</w:t>
            </w:r>
          </w:p>
        </w:tc>
      </w:tr>
    </w:tbl>
    <w:bookmarkEnd w:id="0"/>
    <w:p w:rsidR="001B7134" w:rsidRPr="00A41545" w:rsidRDefault="001B7134" w:rsidP="001B7134">
      <w:pPr>
        <w:spacing w:line="480" w:lineRule="auto"/>
        <w:rPr>
          <w:sz w:val="24"/>
          <w:szCs w:val="24"/>
        </w:rPr>
      </w:pPr>
      <w:proofErr w:type="gramStart"/>
      <w:r w:rsidRPr="002018A6">
        <w:rPr>
          <w:b/>
          <w:sz w:val="24"/>
          <w:szCs w:val="24"/>
        </w:rPr>
        <w:t>S2 Table.</w:t>
      </w:r>
      <w:proofErr w:type="gramEnd"/>
      <w:r w:rsidRPr="002018A6">
        <w:rPr>
          <w:b/>
          <w:sz w:val="24"/>
          <w:szCs w:val="24"/>
        </w:rPr>
        <w:t xml:space="preserve"> </w:t>
      </w:r>
      <w:r w:rsidRPr="00235438">
        <w:rPr>
          <w:b/>
          <w:sz w:val="24"/>
          <w:szCs w:val="24"/>
        </w:rPr>
        <w:t xml:space="preserve">Association between </w:t>
      </w:r>
      <w:proofErr w:type="gramStart"/>
      <w:r w:rsidRPr="00235438">
        <w:rPr>
          <w:b/>
          <w:sz w:val="24"/>
          <w:szCs w:val="24"/>
        </w:rPr>
        <w:t>baseline</w:t>
      </w:r>
      <w:proofErr w:type="gramEnd"/>
      <w:r>
        <w:rPr>
          <w:b/>
          <w:sz w:val="24"/>
          <w:szCs w:val="24"/>
        </w:rPr>
        <w:t xml:space="preserve"> (0 MPS)</w:t>
      </w:r>
      <w:r w:rsidRPr="00235438">
        <w:rPr>
          <w:b/>
          <w:sz w:val="24"/>
          <w:szCs w:val="24"/>
        </w:rPr>
        <w:t xml:space="preserve"> and post-spraying (10-78 MPS) house infestation with </w:t>
      </w:r>
      <w:proofErr w:type="spellStart"/>
      <w:r w:rsidRPr="00235438">
        <w:rPr>
          <w:b/>
          <w:i/>
          <w:sz w:val="24"/>
          <w:szCs w:val="24"/>
        </w:rPr>
        <w:t>Triatoma</w:t>
      </w:r>
      <w:proofErr w:type="spellEnd"/>
      <w:r w:rsidRPr="00235438">
        <w:rPr>
          <w:b/>
          <w:i/>
          <w:sz w:val="24"/>
          <w:szCs w:val="24"/>
        </w:rPr>
        <w:t xml:space="preserve"> infestans</w:t>
      </w:r>
      <w:r w:rsidRPr="00235438">
        <w:rPr>
          <w:b/>
          <w:sz w:val="24"/>
          <w:szCs w:val="24"/>
        </w:rPr>
        <w:t>, as determined by timed-manual searches in Area III of Pampa del Indio, 2008-2015.</w:t>
      </w:r>
      <w:r w:rsidRPr="00A41545">
        <w:rPr>
          <w:sz w:val="24"/>
          <w:szCs w:val="24"/>
        </w:rPr>
        <w:t xml:space="preserve"> </w:t>
      </w:r>
    </w:p>
    <w:p w:rsidR="001B7134" w:rsidRDefault="001B7134" w:rsidP="002F057E">
      <w:pPr>
        <w:pStyle w:val="Prrafodelista"/>
        <w:spacing w:line="480" w:lineRule="auto"/>
        <w:ind w:left="0" w:right="-1"/>
        <w:rPr>
          <w:sz w:val="24"/>
          <w:szCs w:val="24"/>
          <w:vertAlign w:val="superscript"/>
        </w:rPr>
      </w:pPr>
    </w:p>
    <w:p w:rsidR="001B7134" w:rsidRDefault="001B7134" w:rsidP="002F057E">
      <w:pPr>
        <w:pStyle w:val="Prrafodelista"/>
        <w:spacing w:line="480" w:lineRule="auto"/>
        <w:ind w:left="0" w:right="-1"/>
        <w:rPr>
          <w:sz w:val="24"/>
          <w:szCs w:val="24"/>
          <w:vertAlign w:val="superscript"/>
        </w:rPr>
      </w:pPr>
    </w:p>
    <w:p w:rsidR="001B7134" w:rsidRDefault="001B7134" w:rsidP="002F057E">
      <w:pPr>
        <w:pStyle w:val="Prrafodelista"/>
        <w:spacing w:line="480" w:lineRule="auto"/>
        <w:ind w:left="0" w:right="-1"/>
        <w:rPr>
          <w:sz w:val="24"/>
          <w:szCs w:val="24"/>
          <w:vertAlign w:val="superscript"/>
        </w:rPr>
      </w:pPr>
    </w:p>
    <w:p w:rsidR="001B7134" w:rsidRDefault="001B7134" w:rsidP="002F057E">
      <w:pPr>
        <w:pStyle w:val="Prrafodelista"/>
        <w:spacing w:line="480" w:lineRule="auto"/>
        <w:ind w:left="0" w:right="-1"/>
        <w:rPr>
          <w:sz w:val="24"/>
          <w:szCs w:val="24"/>
          <w:vertAlign w:val="superscript"/>
        </w:rPr>
      </w:pPr>
    </w:p>
    <w:p w:rsidR="001B7134" w:rsidRDefault="001B7134" w:rsidP="002F057E">
      <w:pPr>
        <w:pStyle w:val="Prrafodelista"/>
        <w:spacing w:line="480" w:lineRule="auto"/>
        <w:ind w:left="0" w:right="-1"/>
        <w:rPr>
          <w:sz w:val="24"/>
          <w:szCs w:val="24"/>
          <w:vertAlign w:val="superscript"/>
        </w:rPr>
      </w:pPr>
    </w:p>
    <w:p w:rsidR="001B7134" w:rsidRDefault="001B7134" w:rsidP="002F057E">
      <w:pPr>
        <w:pStyle w:val="Prrafodelista"/>
        <w:spacing w:line="480" w:lineRule="auto"/>
        <w:ind w:left="0" w:right="-1"/>
        <w:rPr>
          <w:sz w:val="24"/>
          <w:szCs w:val="24"/>
          <w:vertAlign w:val="superscript"/>
        </w:rPr>
      </w:pPr>
    </w:p>
    <w:p w:rsidR="001B7134" w:rsidRDefault="001B7134" w:rsidP="002F057E">
      <w:pPr>
        <w:pStyle w:val="Prrafodelista"/>
        <w:spacing w:line="480" w:lineRule="auto"/>
        <w:ind w:left="0" w:right="-1"/>
        <w:rPr>
          <w:sz w:val="24"/>
          <w:szCs w:val="24"/>
          <w:vertAlign w:val="superscript"/>
        </w:rPr>
      </w:pPr>
    </w:p>
    <w:p w:rsidR="002F057E" w:rsidRPr="00FC4AAB" w:rsidRDefault="002F057E" w:rsidP="002F057E">
      <w:pPr>
        <w:pStyle w:val="Prrafodelista"/>
        <w:spacing w:line="480" w:lineRule="auto"/>
        <w:ind w:left="0" w:right="-1"/>
        <w:rPr>
          <w:sz w:val="24"/>
          <w:szCs w:val="24"/>
        </w:rPr>
      </w:pPr>
      <w:proofErr w:type="gramStart"/>
      <w:r w:rsidRPr="00FC4AAB">
        <w:rPr>
          <w:sz w:val="24"/>
          <w:szCs w:val="24"/>
          <w:vertAlign w:val="superscript"/>
        </w:rPr>
        <w:t>1</w:t>
      </w:r>
      <w:r w:rsidRPr="00FC4AAB">
        <w:rPr>
          <w:sz w:val="24"/>
          <w:szCs w:val="24"/>
        </w:rPr>
        <w:t xml:space="preserve"> Percentage relative to the number of in</w:t>
      </w:r>
      <w:r>
        <w:rPr>
          <w:sz w:val="24"/>
          <w:szCs w:val="24"/>
        </w:rPr>
        <w:t>spected</w:t>
      </w:r>
      <w:r w:rsidRPr="00FC4AAB">
        <w:rPr>
          <w:sz w:val="24"/>
          <w:szCs w:val="24"/>
        </w:rPr>
        <w:t xml:space="preserve"> houses</w:t>
      </w:r>
      <w:r>
        <w:rPr>
          <w:sz w:val="24"/>
          <w:szCs w:val="24"/>
        </w:rPr>
        <w:t xml:space="preserve"> at</w:t>
      </w:r>
      <w:r w:rsidRPr="00FC4AAB">
        <w:rPr>
          <w:sz w:val="24"/>
          <w:szCs w:val="24"/>
        </w:rPr>
        <w:t xml:space="preserve"> each category of baseline infestation</w:t>
      </w:r>
      <w:r>
        <w:rPr>
          <w:sz w:val="24"/>
          <w:szCs w:val="24"/>
        </w:rPr>
        <w:t xml:space="preserve">, excluding </w:t>
      </w:r>
      <w:r w:rsidRPr="00FC4AAB">
        <w:rPr>
          <w:sz w:val="24"/>
          <w:szCs w:val="24"/>
        </w:rPr>
        <w:t xml:space="preserve">houses with </w:t>
      </w:r>
      <w:r>
        <w:rPr>
          <w:sz w:val="24"/>
          <w:szCs w:val="24"/>
        </w:rPr>
        <w:t>n</w:t>
      </w:r>
      <w:r w:rsidRPr="00FC4AAB">
        <w:rPr>
          <w:sz w:val="24"/>
          <w:szCs w:val="24"/>
        </w:rPr>
        <w:t>o data.</w:t>
      </w:r>
      <w:proofErr w:type="gramEnd"/>
    </w:p>
    <w:p w:rsidR="002F057E" w:rsidRPr="00FC4AAB" w:rsidRDefault="002F057E" w:rsidP="002F057E">
      <w:pPr>
        <w:pStyle w:val="Prrafodelista"/>
        <w:spacing w:line="480" w:lineRule="auto"/>
        <w:ind w:left="0" w:right="-1"/>
        <w:rPr>
          <w:sz w:val="24"/>
          <w:szCs w:val="24"/>
        </w:rPr>
      </w:pPr>
      <w:r>
        <w:rPr>
          <w:sz w:val="24"/>
          <w:szCs w:val="24"/>
          <w:vertAlign w:val="superscript"/>
        </w:rPr>
        <w:t>2</w:t>
      </w:r>
      <w:r w:rsidRPr="00FC4AAB">
        <w:rPr>
          <w:sz w:val="24"/>
          <w:szCs w:val="24"/>
        </w:rPr>
        <w:t xml:space="preserve"> </w:t>
      </w:r>
      <w:r>
        <w:rPr>
          <w:sz w:val="24"/>
          <w:szCs w:val="24"/>
        </w:rPr>
        <w:t>D</w:t>
      </w:r>
      <w:r w:rsidRPr="00FC4AAB">
        <w:rPr>
          <w:sz w:val="24"/>
          <w:szCs w:val="24"/>
        </w:rPr>
        <w:t>emolished after the baseline survey.</w:t>
      </w:r>
    </w:p>
    <w:p w:rsidR="002F057E" w:rsidRDefault="002F057E" w:rsidP="002F057E">
      <w:pPr>
        <w:pStyle w:val="Prrafodelista"/>
        <w:spacing w:line="480" w:lineRule="auto"/>
        <w:ind w:left="0" w:right="-1"/>
        <w:rPr>
          <w:sz w:val="24"/>
          <w:szCs w:val="24"/>
        </w:rPr>
      </w:pPr>
      <w:r>
        <w:rPr>
          <w:rFonts w:eastAsia="Times New Roman"/>
          <w:color w:val="000000"/>
          <w:sz w:val="24"/>
          <w:szCs w:val="24"/>
          <w:vertAlign w:val="superscript"/>
          <w:lang w:eastAsia="es-ES"/>
        </w:rPr>
        <w:t>3</w:t>
      </w:r>
      <w:r>
        <w:rPr>
          <w:sz w:val="24"/>
          <w:szCs w:val="24"/>
        </w:rPr>
        <w:t xml:space="preserve"> Two houses positive at 10 MPS, which had been sprayed with insecticides by local healthcare workers two months before the baseline survey, when they were negative by timed searches, were not re-sprayed at 0 MPS. Two other houses were positive for the first time at 49 MPS.</w:t>
      </w:r>
    </w:p>
    <w:p w:rsidR="002F057E" w:rsidRPr="00026559" w:rsidRDefault="002F057E" w:rsidP="002F057E">
      <w:pPr>
        <w:pStyle w:val="Prrafodelista"/>
        <w:spacing w:line="480" w:lineRule="auto"/>
        <w:ind w:left="0" w:right="-1"/>
        <w:rPr>
          <w:sz w:val="24"/>
          <w:szCs w:val="24"/>
        </w:rPr>
      </w:pPr>
      <w:r>
        <w:rPr>
          <w:sz w:val="24"/>
          <w:szCs w:val="24"/>
          <w:vertAlign w:val="superscript"/>
        </w:rPr>
        <w:t>4</w:t>
      </w:r>
      <w:r w:rsidRPr="00FC4AAB">
        <w:rPr>
          <w:sz w:val="24"/>
          <w:szCs w:val="24"/>
        </w:rPr>
        <w:t xml:space="preserve"> </w:t>
      </w:r>
      <w:r>
        <w:rPr>
          <w:sz w:val="24"/>
          <w:szCs w:val="24"/>
        </w:rPr>
        <w:t xml:space="preserve">Neither inspected for </w:t>
      </w:r>
      <w:proofErr w:type="spellStart"/>
      <w:r>
        <w:rPr>
          <w:sz w:val="24"/>
          <w:szCs w:val="24"/>
        </w:rPr>
        <w:t>triatomines</w:t>
      </w:r>
      <w:proofErr w:type="spellEnd"/>
      <w:r>
        <w:rPr>
          <w:sz w:val="24"/>
          <w:szCs w:val="24"/>
        </w:rPr>
        <w:t xml:space="preserve"> nor</w:t>
      </w:r>
      <w:r w:rsidRPr="00074371">
        <w:rPr>
          <w:sz w:val="24"/>
          <w:szCs w:val="24"/>
        </w:rPr>
        <w:t xml:space="preserve"> sprayed </w:t>
      </w:r>
      <w:r>
        <w:rPr>
          <w:sz w:val="24"/>
          <w:szCs w:val="24"/>
        </w:rPr>
        <w:t xml:space="preserve">with insecticides </w:t>
      </w:r>
      <w:r w:rsidRPr="00074371">
        <w:rPr>
          <w:sz w:val="24"/>
          <w:szCs w:val="24"/>
        </w:rPr>
        <w:t>at baseline</w:t>
      </w:r>
      <w:r>
        <w:rPr>
          <w:sz w:val="24"/>
          <w:szCs w:val="24"/>
        </w:rPr>
        <w:t>: o</w:t>
      </w:r>
      <w:r w:rsidRPr="00026559">
        <w:rPr>
          <w:sz w:val="24"/>
          <w:szCs w:val="24"/>
        </w:rPr>
        <w:t xml:space="preserve">ne </w:t>
      </w:r>
      <w:r>
        <w:rPr>
          <w:sz w:val="24"/>
          <w:szCs w:val="24"/>
        </w:rPr>
        <w:t xml:space="preserve">was a new </w:t>
      </w:r>
      <w:r w:rsidRPr="00026559">
        <w:rPr>
          <w:sz w:val="24"/>
          <w:szCs w:val="24"/>
        </w:rPr>
        <w:t>house</w:t>
      </w:r>
      <w:r w:rsidRPr="00F57EE8">
        <w:rPr>
          <w:sz w:val="24"/>
          <w:szCs w:val="24"/>
        </w:rPr>
        <w:t xml:space="preserve"> built </w:t>
      </w:r>
      <w:r>
        <w:rPr>
          <w:sz w:val="24"/>
          <w:szCs w:val="24"/>
        </w:rPr>
        <w:t>after community-wide spraying</w:t>
      </w:r>
      <w:r w:rsidRPr="00EA75E2">
        <w:rPr>
          <w:sz w:val="24"/>
          <w:szCs w:val="24"/>
        </w:rPr>
        <w:t xml:space="preserve">; another one </w:t>
      </w:r>
      <w:r>
        <w:rPr>
          <w:sz w:val="24"/>
          <w:szCs w:val="24"/>
        </w:rPr>
        <w:t>was remote and could</w:t>
      </w:r>
      <w:r w:rsidRPr="00026559">
        <w:rPr>
          <w:sz w:val="24"/>
          <w:szCs w:val="24"/>
        </w:rPr>
        <w:t xml:space="preserve"> not </w:t>
      </w:r>
      <w:r>
        <w:rPr>
          <w:sz w:val="24"/>
          <w:szCs w:val="24"/>
        </w:rPr>
        <w:t>be accessed during the insecticidal campaign</w:t>
      </w:r>
      <w:r w:rsidRPr="00026559">
        <w:rPr>
          <w:sz w:val="24"/>
          <w:szCs w:val="24"/>
        </w:rPr>
        <w:t>, and the remainder was closed at baseline</w:t>
      </w:r>
      <w:r>
        <w:rPr>
          <w:sz w:val="24"/>
          <w:szCs w:val="24"/>
        </w:rPr>
        <w:t>, negative</w:t>
      </w:r>
      <w:r w:rsidRPr="00026559">
        <w:rPr>
          <w:sz w:val="24"/>
          <w:szCs w:val="24"/>
        </w:rPr>
        <w:t xml:space="preserve"> at 10 MPS</w:t>
      </w:r>
      <w:r>
        <w:rPr>
          <w:sz w:val="24"/>
          <w:szCs w:val="24"/>
        </w:rPr>
        <w:t>, and infested at 18 MPS.</w:t>
      </w:r>
    </w:p>
    <w:p w:rsidR="00E145CD" w:rsidRDefault="002F057E" w:rsidP="002F057E">
      <w:r>
        <w:rPr>
          <w:sz w:val="24"/>
          <w:szCs w:val="24"/>
          <w:vertAlign w:val="superscript"/>
        </w:rPr>
        <w:t>5</w:t>
      </w:r>
      <w:r w:rsidRPr="0032664D">
        <w:rPr>
          <w:sz w:val="24"/>
          <w:szCs w:val="24"/>
        </w:rPr>
        <w:t xml:space="preserve"> Most (9</w:t>
      </w:r>
      <w:r>
        <w:rPr>
          <w:sz w:val="24"/>
          <w:szCs w:val="24"/>
        </w:rPr>
        <w:t>1.</w:t>
      </w:r>
      <w:r w:rsidRPr="0032664D">
        <w:rPr>
          <w:sz w:val="24"/>
          <w:szCs w:val="24"/>
        </w:rPr>
        <w:t xml:space="preserve">2%) </w:t>
      </w:r>
      <w:r w:rsidRPr="00222CBF">
        <w:rPr>
          <w:sz w:val="24"/>
          <w:szCs w:val="24"/>
        </w:rPr>
        <w:t>houses were built after the baseline survey.</w:t>
      </w:r>
    </w:p>
    <w:sectPr w:rsidR="00E145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57E"/>
    <w:rsid w:val="001B7134"/>
    <w:rsid w:val="002B2A5A"/>
    <w:rsid w:val="002F057E"/>
    <w:rsid w:val="00E145C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57E"/>
    <w:pPr>
      <w:spacing w:after="0"/>
      <w:jc w:val="both"/>
    </w:pPr>
    <w:rPr>
      <w:rFonts w:ascii="Times New Roman" w:eastAsia="Calibri"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05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57E"/>
    <w:pPr>
      <w:spacing w:after="0"/>
      <w:jc w:val="both"/>
    </w:pPr>
    <w:rPr>
      <w:rFonts w:ascii="Times New Roman" w:eastAsia="Calibri" w:hAnsi="Times New Roman"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0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1026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 Gaspe</dc:creator>
  <cp:lastModifiedBy>Sol</cp:lastModifiedBy>
  <cp:revision>3</cp:revision>
  <dcterms:created xsi:type="dcterms:W3CDTF">2018-05-15T13:59:00Z</dcterms:created>
  <dcterms:modified xsi:type="dcterms:W3CDTF">2018-05-18T12:01:00Z</dcterms:modified>
</cp:coreProperties>
</file>