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ECA82" w14:textId="4821EB02" w:rsidR="00A52C65" w:rsidRPr="00F240B8" w:rsidRDefault="00FC2C0C" w:rsidP="00A00C24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S1. Supplementary </w:t>
      </w:r>
      <w:r w:rsidR="003A7C82">
        <w:rPr>
          <w:rFonts w:cs="Times New Roman"/>
          <w:b/>
        </w:rPr>
        <w:t>methods</w:t>
      </w:r>
      <w:bookmarkStart w:id="0" w:name="_GoBack"/>
      <w:bookmarkEnd w:id="0"/>
      <w:r>
        <w:rPr>
          <w:rFonts w:cs="Times New Roman"/>
          <w:b/>
        </w:rPr>
        <w:t xml:space="preserve">. </w:t>
      </w:r>
      <w:r w:rsidR="001154D8" w:rsidRPr="00F240B8">
        <w:rPr>
          <w:rFonts w:cs="Times New Roman"/>
          <w:b/>
        </w:rPr>
        <w:t>DNA extraction efficiency from soil</w:t>
      </w:r>
    </w:p>
    <w:p w14:paraId="72E26722" w14:textId="0884ECBC" w:rsidR="001154D8" w:rsidRPr="00F240B8" w:rsidRDefault="006678DC" w:rsidP="00A00C24">
      <w:pPr>
        <w:spacing w:after="0" w:line="360" w:lineRule="auto"/>
        <w:jc w:val="both"/>
        <w:rPr>
          <w:rFonts w:cs="Times New Roman"/>
        </w:rPr>
      </w:pPr>
      <w:r w:rsidRPr="00F240B8">
        <w:rPr>
          <w:rFonts w:cs="Times New Roman"/>
        </w:rPr>
        <w:t>To</w:t>
      </w:r>
      <w:r w:rsidR="001154D8" w:rsidRPr="00F240B8">
        <w:rPr>
          <w:rFonts w:cs="Times New Roman"/>
        </w:rPr>
        <w:t xml:space="preserve"> determine the</w:t>
      </w:r>
      <w:r w:rsidRPr="00F240B8">
        <w:rPr>
          <w:rFonts w:cs="Times New Roman"/>
        </w:rPr>
        <w:t xml:space="preserve"> </w:t>
      </w:r>
      <w:r w:rsidR="001154D8" w:rsidRPr="00F240B8">
        <w:rPr>
          <w:rFonts w:cs="Times New Roman"/>
        </w:rPr>
        <w:t xml:space="preserve">DNA </w:t>
      </w:r>
      <w:r w:rsidRPr="00F240B8">
        <w:rPr>
          <w:rFonts w:cs="Times New Roman"/>
        </w:rPr>
        <w:t xml:space="preserve">extraction efficiency </w:t>
      </w:r>
      <w:r w:rsidR="001154D8" w:rsidRPr="00F240B8">
        <w:rPr>
          <w:rFonts w:cs="Times New Roman"/>
        </w:rPr>
        <w:t xml:space="preserve">from soil in our site, </w:t>
      </w:r>
      <w:r w:rsidRPr="00F240B8">
        <w:rPr>
          <w:rFonts w:cs="Times New Roman"/>
        </w:rPr>
        <w:t xml:space="preserve">we performed a controlled spiking experiment. Briefly, </w:t>
      </w:r>
      <w:r w:rsidR="001154D8" w:rsidRPr="00F240B8">
        <w:rPr>
          <w:rFonts w:cs="Times New Roman"/>
        </w:rPr>
        <w:t xml:space="preserve">two soils were collected in sites A and C before the sampling campaign. </w:t>
      </w:r>
      <w:r w:rsidR="002C72C4" w:rsidRPr="00F240B8">
        <w:rPr>
          <w:rFonts w:cs="Times New Roman"/>
        </w:rPr>
        <w:t>Six s</w:t>
      </w:r>
      <w:r w:rsidR="001154D8" w:rsidRPr="00F240B8">
        <w:rPr>
          <w:rFonts w:cs="Times New Roman"/>
        </w:rPr>
        <w:t xml:space="preserve">ubsamples of 5 g each </w:t>
      </w:r>
      <w:r w:rsidRPr="00F240B8">
        <w:rPr>
          <w:rFonts w:cs="Times New Roman"/>
        </w:rPr>
        <w:t xml:space="preserve">were </w:t>
      </w:r>
      <w:r w:rsidR="007F411F" w:rsidRPr="00F240B8">
        <w:rPr>
          <w:rFonts w:cs="Times New Roman"/>
        </w:rPr>
        <w:t xml:space="preserve">spiked with </w:t>
      </w:r>
      <w:r w:rsidR="007F411F" w:rsidRPr="00F240B8">
        <w:rPr>
          <w:rFonts w:cs="Times New Roman"/>
          <w:i/>
        </w:rPr>
        <w:t>L. interrogans</w:t>
      </w:r>
      <w:r w:rsidR="007F411F" w:rsidRPr="00F240B8">
        <w:rPr>
          <w:rFonts w:cs="Times New Roman"/>
        </w:rPr>
        <w:t xml:space="preserve"> strain Fiocruz L1-130 at</w:t>
      </w:r>
      <w:r w:rsidR="003A4586" w:rsidRPr="00F240B8">
        <w:rPr>
          <w:rFonts w:cs="Times New Roman"/>
        </w:rPr>
        <w:t xml:space="preserve"> </w:t>
      </w:r>
      <w:r w:rsidR="007F411F" w:rsidRPr="00F240B8">
        <w:rPr>
          <w:rFonts w:cs="Times New Roman"/>
        </w:rPr>
        <w:t>concentrations from 1 × 10</w:t>
      </w:r>
      <w:r w:rsidR="007F411F" w:rsidRPr="00F240B8">
        <w:rPr>
          <w:rFonts w:cs="Times New Roman"/>
          <w:vertAlign w:val="superscript"/>
        </w:rPr>
        <w:t>6</w:t>
      </w:r>
      <w:r w:rsidR="007F411F" w:rsidRPr="00F240B8">
        <w:rPr>
          <w:rFonts w:cs="Times New Roman"/>
        </w:rPr>
        <w:t xml:space="preserve"> cells/</w:t>
      </w:r>
      <w:r w:rsidR="001154D8" w:rsidRPr="00F240B8">
        <w:rPr>
          <w:rFonts w:cs="Times New Roman"/>
        </w:rPr>
        <w:t>g</w:t>
      </w:r>
      <w:r w:rsidR="007F411F" w:rsidRPr="00F240B8">
        <w:rPr>
          <w:rFonts w:cs="Times New Roman"/>
        </w:rPr>
        <w:t xml:space="preserve"> to 1 × 10</w:t>
      </w:r>
      <w:r w:rsidR="001154D8" w:rsidRPr="00F240B8">
        <w:rPr>
          <w:rFonts w:cs="Times New Roman"/>
          <w:vertAlign w:val="superscript"/>
        </w:rPr>
        <w:t>1</w:t>
      </w:r>
      <w:r w:rsidR="007F411F" w:rsidRPr="00F240B8">
        <w:rPr>
          <w:rFonts w:cs="Times New Roman"/>
        </w:rPr>
        <w:t xml:space="preserve"> cells/</w:t>
      </w:r>
      <w:r w:rsidR="001154D8" w:rsidRPr="00F240B8">
        <w:rPr>
          <w:rFonts w:cs="Times New Roman"/>
        </w:rPr>
        <w:t xml:space="preserve">g. Samples were mixed with 40 mL of sterile double-distilled water, vortexed at maximum speed for </w:t>
      </w:r>
      <w:r w:rsidR="009F1066" w:rsidRPr="00F240B8">
        <w:rPr>
          <w:rFonts w:cs="Times New Roman"/>
        </w:rPr>
        <w:t xml:space="preserve">2 </w:t>
      </w:r>
      <w:r w:rsidR="001154D8" w:rsidRPr="00F240B8">
        <w:rPr>
          <w:rFonts w:cs="Times New Roman"/>
        </w:rPr>
        <w:t>minutes</w:t>
      </w:r>
      <w:r w:rsidR="00920603" w:rsidRPr="00F240B8">
        <w:rPr>
          <w:rFonts w:cs="Times New Roman"/>
        </w:rPr>
        <w:t>,</w:t>
      </w:r>
      <w:r w:rsidR="001154D8" w:rsidRPr="00F240B8">
        <w:rPr>
          <w:rFonts w:cs="Times New Roman"/>
        </w:rPr>
        <w:t xml:space="preserve"> and centrifuged at 100 x g for </w:t>
      </w:r>
      <w:r w:rsidR="001568C3" w:rsidRPr="00F240B8">
        <w:rPr>
          <w:rFonts w:cs="Times New Roman"/>
        </w:rPr>
        <w:t xml:space="preserve">5 </w:t>
      </w:r>
      <w:r w:rsidR="001154D8" w:rsidRPr="00F240B8">
        <w:rPr>
          <w:rFonts w:cs="Times New Roman"/>
        </w:rPr>
        <w:t>minutes. The supernatant was recovered and centrifuged at 12,000 x g for 20 minutes at room temperature. The pellets were recovered, resuspended in 1.5 mL of sterile double-distilled water</w:t>
      </w:r>
      <w:r w:rsidR="00920603" w:rsidRPr="00F240B8">
        <w:rPr>
          <w:rFonts w:cs="Times New Roman"/>
        </w:rPr>
        <w:t>,</w:t>
      </w:r>
      <w:r w:rsidR="001154D8" w:rsidRPr="00F240B8">
        <w:rPr>
          <w:rFonts w:cs="Times New Roman"/>
        </w:rPr>
        <w:t xml:space="preserve"> and centrifuged at 12,000 x g for 20 minutes. Finally, the samples were decanted and the pellets were extracted using the PowerSoil DNA Isolation Kit (Mo Bio Laboratories). The spiking experiment was performed </w:t>
      </w:r>
      <w:r w:rsidR="00920603" w:rsidRPr="00F240B8">
        <w:rPr>
          <w:rFonts w:cs="Times New Roman"/>
        </w:rPr>
        <w:t>twice</w:t>
      </w:r>
      <w:r w:rsidR="009F1066" w:rsidRPr="00F240B8">
        <w:rPr>
          <w:rFonts w:cs="Times New Roman"/>
        </w:rPr>
        <w:t xml:space="preserve"> </w:t>
      </w:r>
      <w:r w:rsidR="001154D8" w:rsidRPr="00F240B8">
        <w:rPr>
          <w:rFonts w:cs="Times New Roman"/>
        </w:rPr>
        <w:t>independent</w:t>
      </w:r>
      <w:r w:rsidR="00920603" w:rsidRPr="00F240B8">
        <w:rPr>
          <w:rFonts w:cs="Times New Roman"/>
        </w:rPr>
        <w:t>ly</w:t>
      </w:r>
      <w:r w:rsidR="001154D8" w:rsidRPr="00F240B8">
        <w:rPr>
          <w:rFonts w:cs="Times New Roman"/>
        </w:rPr>
        <w:t xml:space="preserve"> for each soil type.  </w:t>
      </w:r>
      <w:r w:rsidR="001154D8" w:rsidRPr="00F240B8">
        <w:rPr>
          <w:rFonts w:cs="Times New Roman"/>
          <w:i/>
        </w:rPr>
        <w:t>Leptospira</w:t>
      </w:r>
      <w:r w:rsidR="001154D8" w:rsidRPr="00F240B8">
        <w:rPr>
          <w:rFonts w:cs="Times New Roman"/>
        </w:rPr>
        <w:t xml:space="preserve"> DNA was quantified using the </w:t>
      </w:r>
      <w:r w:rsidR="00901081" w:rsidRPr="00901081">
        <w:rPr>
          <w:rFonts w:cs="Times New Roman"/>
          <w:i/>
        </w:rPr>
        <w:t>lipL32</w:t>
      </w:r>
      <w:r w:rsidR="001154D8" w:rsidRPr="00F240B8">
        <w:rPr>
          <w:rFonts w:cs="Times New Roman"/>
        </w:rPr>
        <w:t xml:space="preserve"> qPCR following the same protocol as the soil samples collected in the urban slum. We observed that the extraction efficiency followed a linear model (Figure S1):</w:t>
      </w:r>
    </w:p>
    <w:p w14:paraId="080EF9E5" w14:textId="29582B8B" w:rsidR="001154D8" w:rsidRPr="00F240B8" w:rsidRDefault="001154D8" w:rsidP="00A00C24">
      <w:pPr>
        <w:spacing w:after="0" w:line="360" w:lineRule="auto"/>
        <w:jc w:val="both"/>
        <w:rPr>
          <w:rFonts w:cs="Times New Roman"/>
        </w:rPr>
      </w:pPr>
      <w:r w:rsidRPr="00F240B8">
        <w:rPr>
          <w:rFonts w:cs="Times New Roman"/>
        </w:rPr>
        <w:t>Soil A: log</w:t>
      </w:r>
      <w:r w:rsidRPr="00F240B8">
        <w:rPr>
          <w:rFonts w:cs="Times New Roman"/>
          <w:vertAlign w:val="subscript"/>
        </w:rPr>
        <w:t>10</w:t>
      </w:r>
      <w:r w:rsidRPr="00F240B8">
        <w:rPr>
          <w:rFonts w:cs="Times New Roman"/>
        </w:rPr>
        <w:t xml:space="preserve"> </w:t>
      </w:r>
      <w:r w:rsidRPr="00F240B8">
        <w:rPr>
          <w:rFonts w:cs="Times New Roman"/>
          <w:i/>
        </w:rPr>
        <w:t>Leptospira</w:t>
      </w:r>
      <w:r w:rsidRPr="00F240B8">
        <w:rPr>
          <w:rFonts w:cs="Times New Roman"/>
        </w:rPr>
        <w:t xml:space="preserve"> detected = 0.84 (log</w:t>
      </w:r>
      <w:r w:rsidRPr="00F240B8">
        <w:rPr>
          <w:rFonts w:cs="Times New Roman"/>
          <w:vertAlign w:val="subscript"/>
        </w:rPr>
        <w:t xml:space="preserve">10 </w:t>
      </w:r>
      <w:r w:rsidRPr="00F240B8">
        <w:rPr>
          <w:rFonts w:cs="Times New Roman"/>
          <w:i/>
        </w:rPr>
        <w:t xml:space="preserve">Leptospira </w:t>
      </w:r>
      <w:r w:rsidRPr="00F240B8">
        <w:rPr>
          <w:rFonts w:cs="Times New Roman"/>
        </w:rPr>
        <w:t>spiked)  ̶  0.13, R</w:t>
      </w:r>
      <w:r w:rsidRPr="00F240B8">
        <w:rPr>
          <w:rFonts w:cs="Times New Roman"/>
          <w:vertAlign w:val="superscript"/>
        </w:rPr>
        <w:t>2</w:t>
      </w:r>
      <w:r w:rsidRPr="00F240B8">
        <w:rPr>
          <w:rFonts w:cs="Times New Roman"/>
        </w:rPr>
        <w:t xml:space="preserve"> = 0.98</w:t>
      </w:r>
    </w:p>
    <w:p w14:paraId="7DF59D10" w14:textId="7D6DA105" w:rsidR="001154D8" w:rsidRPr="00F240B8" w:rsidRDefault="001154D8" w:rsidP="00A00C24">
      <w:pPr>
        <w:spacing w:line="360" w:lineRule="auto"/>
        <w:jc w:val="both"/>
        <w:rPr>
          <w:rFonts w:cs="Times New Roman"/>
        </w:rPr>
      </w:pPr>
      <w:r w:rsidRPr="00F240B8">
        <w:rPr>
          <w:rFonts w:cs="Times New Roman"/>
        </w:rPr>
        <w:t>Soil B: log</w:t>
      </w:r>
      <w:r w:rsidRPr="00F240B8">
        <w:rPr>
          <w:rFonts w:cs="Times New Roman"/>
          <w:vertAlign w:val="subscript"/>
        </w:rPr>
        <w:t>10</w:t>
      </w:r>
      <w:r w:rsidRPr="00F240B8">
        <w:rPr>
          <w:rFonts w:cs="Times New Roman"/>
        </w:rPr>
        <w:t xml:space="preserve"> </w:t>
      </w:r>
      <w:r w:rsidRPr="00F240B8">
        <w:rPr>
          <w:rFonts w:cs="Times New Roman"/>
          <w:i/>
        </w:rPr>
        <w:t>Leptospira</w:t>
      </w:r>
      <w:r w:rsidRPr="00F240B8">
        <w:rPr>
          <w:rFonts w:cs="Times New Roman"/>
        </w:rPr>
        <w:t xml:space="preserve"> detected = 0.91 (log</w:t>
      </w:r>
      <w:r w:rsidRPr="00F240B8">
        <w:rPr>
          <w:rFonts w:cs="Times New Roman"/>
          <w:vertAlign w:val="subscript"/>
        </w:rPr>
        <w:t xml:space="preserve">10 </w:t>
      </w:r>
      <w:r w:rsidRPr="00F240B8">
        <w:rPr>
          <w:rFonts w:cs="Times New Roman"/>
          <w:i/>
        </w:rPr>
        <w:t xml:space="preserve">Leptospira </w:t>
      </w:r>
      <w:r w:rsidRPr="00F240B8">
        <w:rPr>
          <w:rFonts w:cs="Times New Roman"/>
        </w:rPr>
        <w:t>spiked)  ̶  0.16, R</w:t>
      </w:r>
      <w:r w:rsidRPr="00F240B8">
        <w:rPr>
          <w:rFonts w:cs="Times New Roman"/>
          <w:vertAlign w:val="superscript"/>
        </w:rPr>
        <w:t>2</w:t>
      </w:r>
      <w:r w:rsidRPr="00F240B8">
        <w:rPr>
          <w:rFonts w:cs="Times New Roman"/>
        </w:rPr>
        <w:t xml:space="preserve"> = 0.99</w:t>
      </w:r>
    </w:p>
    <w:p w14:paraId="325C7CD0" w14:textId="77777777" w:rsidR="00CC584B" w:rsidRPr="00F240B8" w:rsidRDefault="00CC584B" w:rsidP="00A00C24">
      <w:pPr>
        <w:spacing w:line="360" w:lineRule="auto"/>
        <w:jc w:val="both"/>
        <w:rPr>
          <w:rFonts w:cs="Times New Roman"/>
        </w:rPr>
      </w:pPr>
      <w:r w:rsidRPr="00F240B8">
        <w:rPr>
          <w:rFonts w:cs="Times New Roman"/>
          <w:noProof/>
        </w:rPr>
        <w:drawing>
          <wp:inline distT="0" distB="0" distL="0" distR="0" wp14:anchorId="6B2AF930" wp14:editId="6AA6928F">
            <wp:extent cx="2560320" cy="2384425"/>
            <wp:effectExtent l="0" t="0" r="0" b="0"/>
            <wp:docPr id="5" name="Picture 5" descr="C:\Users\ac2245\Documents\7. Manuscripts\4. Andrew's manuscript\Supplementary figure DNA extrac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2245\Documents\7. Manuscripts\4. Andrew's manuscript\Supplementary figure DNA extrac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933A9" w14:textId="759D9B16" w:rsidR="001154D8" w:rsidRPr="00F240B8" w:rsidRDefault="001154D8" w:rsidP="00A00C24">
      <w:pPr>
        <w:spacing w:line="360" w:lineRule="auto"/>
        <w:jc w:val="both"/>
        <w:rPr>
          <w:rFonts w:cs="Times New Roman"/>
        </w:rPr>
      </w:pPr>
      <w:r w:rsidRPr="00F240B8">
        <w:rPr>
          <w:rFonts w:cs="Times New Roman"/>
        </w:rPr>
        <w:t>There were no significant differences between the slope or Y-intercepts of the two soils (p &gt; 0.15)</w:t>
      </w:r>
      <w:r w:rsidR="00CC584B" w:rsidRPr="00F240B8">
        <w:rPr>
          <w:rFonts w:cs="Times New Roman"/>
        </w:rPr>
        <w:t xml:space="preserve">. The loss of DNA varied across the range of concentrations but it was always </w:t>
      </w:r>
      <w:r w:rsidR="002C72C4" w:rsidRPr="00F240B8">
        <w:rPr>
          <w:rFonts w:cs="Times New Roman"/>
        </w:rPr>
        <w:t xml:space="preserve">less </w:t>
      </w:r>
      <w:r w:rsidR="00CC584B" w:rsidRPr="00F240B8">
        <w:rPr>
          <w:rFonts w:cs="Times New Roman"/>
        </w:rPr>
        <w:t>than 1 log</w:t>
      </w:r>
      <w:r w:rsidR="00CC584B" w:rsidRPr="00F240B8">
        <w:rPr>
          <w:rFonts w:cs="Times New Roman"/>
          <w:vertAlign w:val="subscript"/>
        </w:rPr>
        <w:t>10</w:t>
      </w:r>
      <w:r w:rsidR="00CC584B" w:rsidRPr="00F240B8">
        <w:rPr>
          <w:rFonts w:cs="Times New Roman"/>
        </w:rPr>
        <w:t xml:space="preserve"> units</w:t>
      </w:r>
      <w:r w:rsidR="002C72C4" w:rsidRPr="00F240B8">
        <w:rPr>
          <w:rFonts w:cs="Times New Roman"/>
        </w:rPr>
        <w:t>. For</w:t>
      </w:r>
      <w:r w:rsidR="00CC584B" w:rsidRPr="00F240B8">
        <w:rPr>
          <w:rFonts w:cs="Times New Roman"/>
        </w:rPr>
        <w:t xml:space="preserve"> </w:t>
      </w:r>
      <w:r w:rsidR="002C72C4" w:rsidRPr="00F240B8">
        <w:rPr>
          <w:rFonts w:cs="Times New Roman"/>
        </w:rPr>
        <w:t>samples spiked with 1 × 10</w:t>
      </w:r>
      <w:r w:rsidR="002C72C4" w:rsidRPr="00F240B8">
        <w:rPr>
          <w:rFonts w:cs="Times New Roman"/>
          <w:vertAlign w:val="superscript"/>
        </w:rPr>
        <w:t>1</w:t>
      </w:r>
      <w:r w:rsidR="002C72C4" w:rsidRPr="00F240B8">
        <w:rPr>
          <w:rFonts w:cs="Times New Roman"/>
        </w:rPr>
        <w:t xml:space="preserve"> to 1 × 10</w:t>
      </w:r>
      <w:r w:rsidR="002C72C4" w:rsidRPr="00F240B8">
        <w:rPr>
          <w:rFonts w:cs="Times New Roman"/>
          <w:vertAlign w:val="superscript"/>
        </w:rPr>
        <w:t>2</w:t>
      </w:r>
      <w:r w:rsidR="002C72C4" w:rsidRPr="00F240B8">
        <w:rPr>
          <w:rFonts w:cs="Times New Roman"/>
        </w:rPr>
        <w:t xml:space="preserve"> to cells/g, losses were approximately</w:t>
      </w:r>
      <w:r w:rsidR="00CC584B" w:rsidRPr="00F240B8">
        <w:rPr>
          <w:rFonts w:cs="Times New Roman"/>
        </w:rPr>
        <w:t xml:space="preserve"> 0.5 log</w:t>
      </w:r>
      <w:r w:rsidR="00CC584B" w:rsidRPr="00F240B8">
        <w:rPr>
          <w:rFonts w:cs="Times New Roman"/>
          <w:vertAlign w:val="subscript"/>
        </w:rPr>
        <w:t>10</w:t>
      </w:r>
      <w:r w:rsidR="00CC584B" w:rsidRPr="00F240B8">
        <w:rPr>
          <w:rFonts w:cs="Times New Roman"/>
        </w:rPr>
        <w:t xml:space="preserve"> units</w:t>
      </w:r>
      <w:r w:rsidR="002C72C4" w:rsidRPr="00F240B8">
        <w:rPr>
          <w:rFonts w:cs="Times New Roman"/>
        </w:rPr>
        <w:t>.</w:t>
      </w:r>
    </w:p>
    <w:sectPr w:rsidR="001154D8" w:rsidRPr="00F240B8" w:rsidSect="000B56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E805" w14:textId="77777777" w:rsidR="000A5D1D" w:rsidRDefault="000A5D1D" w:rsidP="00A674F5">
      <w:pPr>
        <w:spacing w:after="0" w:line="240" w:lineRule="auto"/>
      </w:pPr>
      <w:r>
        <w:separator/>
      </w:r>
    </w:p>
  </w:endnote>
  <w:endnote w:type="continuationSeparator" w:id="0">
    <w:p w14:paraId="503485BC" w14:textId="77777777" w:rsidR="000A5D1D" w:rsidRDefault="000A5D1D" w:rsidP="00A6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9AB8" w14:textId="6A59EECE" w:rsidR="00A674F5" w:rsidRPr="00A674F5" w:rsidRDefault="00A674F5">
    <w:pPr>
      <w:pStyle w:val="Footer"/>
      <w:jc w:val="right"/>
      <w:rPr>
        <w:rFonts w:cs="Times New Roman"/>
      </w:rPr>
    </w:pPr>
    <w:r w:rsidRPr="00A674F5">
      <w:rPr>
        <w:rFonts w:cs="Times New Roman"/>
      </w:rPr>
      <w:t>S</w:t>
    </w:r>
    <w:sdt>
      <w:sdtPr>
        <w:rPr>
          <w:rFonts w:cs="Times New Roman"/>
        </w:rPr>
        <w:id w:val="2082170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74F5">
          <w:rPr>
            <w:rFonts w:cs="Times New Roman"/>
          </w:rPr>
          <w:fldChar w:fldCharType="begin"/>
        </w:r>
        <w:r w:rsidRPr="00A674F5">
          <w:rPr>
            <w:rFonts w:cs="Times New Roman"/>
          </w:rPr>
          <w:instrText xml:space="preserve"> PAGE   \* MERGEFORMAT </w:instrText>
        </w:r>
        <w:r w:rsidRPr="00A674F5">
          <w:rPr>
            <w:rFonts w:cs="Times New Roman"/>
          </w:rPr>
          <w:fldChar w:fldCharType="separate"/>
        </w:r>
        <w:r w:rsidR="003A7C82">
          <w:rPr>
            <w:rFonts w:cs="Times New Roman"/>
            <w:noProof/>
          </w:rPr>
          <w:t>1</w:t>
        </w:r>
        <w:r w:rsidRPr="00A674F5">
          <w:rPr>
            <w:rFonts w:cs="Times New Roman"/>
            <w:noProof/>
          </w:rPr>
          <w:fldChar w:fldCharType="end"/>
        </w:r>
      </w:sdtContent>
    </w:sdt>
  </w:p>
  <w:p w14:paraId="66B74D8B" w14:textId="5143B549" w:rsidR="00A674F5" w:rsidRDefault="00A67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C9CE" w14:textId="77777777" w:rsidR="000A5D1D" w:rsidRDefault="000A5D1D" w:rsidP="00A674F5">
      <w:pPr>
        <w:spacing w:after="0" w:line="240" w:lineRule="auto"/>
      </w:pPr>
      <w:r>
        <w:separator/>
      </w:r>
    </w:p>
  </w:footnote>
  <w:footnote w:type="continuationSeparator" w:id="0">
    <w:p w14:paraId="0133B450" w14:textId="77777777" w:rsidR="000A5D1D" w:rsidRDefault="000A5D1D" w:rsidP="00A6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7cwNzU1MjI1NbdU0lEKTi0uzszPAykwNK4FAJpM8JAtAAAA"/>
  </w:docVars>
  <w:rsids>
    <w:rsidRoot w:val="003C2DB2"/>
    <w:rsid w:val="000015E6"/>
    <w:rsid w:val="00005494"/>
    <w:rsid w:val="00006B6F"/>
    <w:rsid w:val="000109BD"/>
    <w:rsid w:val="000166E9"/>
    <w:rsid w:val="0002584E"/>
    <w:rsid w:val="00036745"/>
    <w:rsid w:val="0004355A"/>
    <w:rsid w:val="00093E37"/>
    <w:rsid w:val="000A5D1D"/>
    <w:rsid w:val="000B206A"/>
    <w:rsid w:val="000B2A2A"/>
    <w:rsid w:val="000B5626"/>
    <w:rsid w:val="000D3B85"/>
    <w:rsid w:val="001154D8"/>
    <w:rsid w:val="00116B9A"/>
    <w:rsid w:val="001335D3"/>
    <w:rsid w:val="00137BA5"/>
    <w:rsid w:val="001568C3"/>
    <w:rsid w:val="001A2F79"/>
    <w:rsid w:val="001B2CBB"/>
    <w:rsid w:val="001B7162"/>
    <w:rsid w:val="00207F3F"/>
    <w:rsid w:val="002C2DE1"/>
    <w:rsid w:val="002C72C4"/>
    <w:rsid w:val="002F09C4"/>
    <w:rsid w:val="003060BC"/>
    <w:rsid w:val="00313E25"/>
    <w:rsid w:val="003861A4"/>
    <w:rsid w:val="003A4586"/>
    <w:rsid w:val="003A7C82"/>
    <w:rsid w:val="003B0BD0"/>
    <w:rsid w:val="003B1B8A"/>
    <w:rsid w:val="003C2DB2"/>
    <w:rsid w:val="0041062A"/>
    <w:rsid w:val="00416753"/>
    <w:rsid w:val="004215BC"/>
    <w:rsid w:val="00441359"/>
    <w:rsid w:val="0048374B"/>
    <w:rsid w:val="004A1E7F"/>
    <w:rsid w:val="004A4B23"/>
    <w:rsid w:val="004C609B"/>
    <w:rsid w:val="004E03A7"/>
    <w:rsid w:val="004E633A"/>
    <w:rsid w:val="00527461"/>
    <w:rsid w:val="00537DB6"/>
    <w:rsid w:val="00566B55"/>
    <w:rsid w:val="00587667"/>
    <w:rsid w:val="00596D45"/>
    <w:rsid w:val="00606686"/>
    <w:rsid w:val="00615325"/>
    <w:rsid w:val="0061777D"/>
    <w:rsid w:val="00635551"/>
    <w:rsid w:val="0065045D"/>
    <w:rsid w:val="006678DC"/>
    <w:rsid w:val="00691C3B"/>
    <w:rsid w:val="006C3B5A"/>
    <w:rsid w:val="006C557F"/>
    <w:rsid w:val="0073344E"/>
    <w:rsid w:val="007671CF"/>
    <w:rsid w:val="007A4C44"/>
    <w:rsid w:val="007D5503"/>
    <w:rsid w:val="007E19F5"/>
    <w:rsid w:val="007F411F"/>
    <w:rsid w:val="007F4C88"/>
    <w:rsid w:val="008015BA"/>
    <w:rsid w:val="00807549"/>
    <w:rsid w:val="00844759"/>
    <w:rsid w:val="00854666"/>
    <w:rsid w:val="00854BEE"/>
    <w:rsid w:val="0089188C"/>
    <w:rsid w:val="008A1707"/>
    <w:rsid w:val="008B1C0D"/>
    <w:rsid w:val="008D363D"/>
    <w:rsid w:val="00901081"/>
    <w:rsid w:val="00911406"/>
    <w:rsid w:val="00920603"/>
    <w:rsid w:val="00924908"/>
    <w:rsid w:val="00975EF5"/>
    <w:rsid w:val="00991D86"/>
    <w:rsid w:val="009A1EB5"/>
    <w:rsid w:val="009D604E"/>
    <w:rsid w:val="009F1066"/>
    <w:rsid w:val="00A00C24"/>
    <w:rsid w:val="00A21BCD"/>
    <w:rsid w:val="00A2332B"/>
    <w:rsid w:val="00A2583E"/>
    <w:rsid w:val="00A52C65"/>
    <w:rsid w:val="00A674F5"/>
    <w:rsid w:val="00AB02EE"/>
    <w:rsid w:val="00AB15F2"/>
    <w:rsid w:val="00AE2DD0"/>
    <w:rsid w:val="00AE6457"/>
    <w:rsid w:val="00B02FD3"/>
    <w:rsid w:val="00B340F7"/>
    <w:rsid w:val="00B42FD8"/>
    <w:rsid w:val="00B64DA5"/>
    <w:rsid w:val="00B700F5"/>
    <w:rsid w:val="00B714D7"/>
    <w:rsid w:val="00B73473"/>
    <w:rsid w:val="00B825EF"/>
    <w:rsid w:val="00B93EB8"/>
    <w:rsid w:val="00BB6C13"/>
    <w:rsid w:val="00CB3578"/>
    <w:rsid w:val="00CC584B"/>
    <w:rsid w:val="00CF3AE7"/>
    <w:rsid w:val="00D0264F"/>
    <w:rsid w:val="00D17CAD"/>
    <w:rsid w:val="00D21916"/>
    <w:rsid w:val="00D36801"/>
    <w:rsid w:val="00D374B1"/>
    <w:rsid w:val="00D5697D"/>
    <w:rsid w:val="00D67768"/>
    <w:rsid w:val="00D712A4"/>
    <w:rsid w:val="00D82A59"/>
    <w:rsid w:val="00DB22E3"/>
    <w:rsid w:val="00DE367A"/>
    <w:rsid w:val="00E145D9"/>
    <w:rsid w:val="00E30CDE"/>
    <w:rsid w:val="00E7576F"/>
    <w:rsid w:val="00F12057"/>
    <w:rsid w:val="00F23B99"/>
    <w:rsid w:val="00F240B8"/>
    <w:rsid w:val="00F464A9"/>
    <w:rsid w:val="00FC2C0C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E087E"/>
  <w15:docId w15:val="{007F9571-41C8-4AC9-90E2-AB5FD20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F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C2DB2"/>
  </w:style>
  <w:style w:type="character" w:styleId="Hyperlink">
    <w:name w:val="Hyperlink"/>
    <w:basedOn w:val="DefaultParagraphFont"/>
    <w:uiPriority w:val="99"/>
    <w:unhideWhenUsed/>
    <w:rsid w:val="003C2DB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7549"/>
    <w:rPr>
      <w:rFonts w:ascii="Courier New" w:eastAsia="Times New Roman" w:hAnsi="Courier New" w:cs="Courier New"/>
      <w:sz w:val="20"/>
      <w:szCs w:val="20"/>
    </w:rPr>
  </w:style>
  <w:style w:type="table" w:customStyle="1" w:styleId="PlainTable21">
    <w:name w:val="Plain Table 21"/>
    <w:basedOn w:val="TableNormal"/>
    <w:uiPriority w:val="42"/>
    <w:rsid w:val="00566B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C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62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C584B"/>
  </w:style>
  <w:style w:type="paragraph" w:styleId="Revision">
    <w:name w:val="Revision"/>
    <w:hidden/>
    <w:uiPriority w:val="99"/>
    <w:semiHidden/>
    <w:rsid w:val="00A00C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74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F5"/>
  </w:style>
  <w:style w:type="paragraph" w:styleId="Footer">
    <w:name w:val="footer"/>
    <w:basedOn w:val="Normal"/>
    <w:link w:val="FooterChar"/>
    <w:uiPriority w:val="99"/>
    <w:unhideWhenUsed/>
    <w:rsid w:val="00A6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7C10-9AE9-4570-AF65-5730738A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Casanovas-Massana, Arnau</dc:creator>
  <cp:lastModifiedBy>Casanovas Massana, Arnau</cp:lastModifiedBy>
  <cp:revision>3</cp:revision>
  <dcterms:created xsi:type="dcterms:W3CDTF">2017-12-07T23:00:00Z</dcterms:created>
  <dcterms:modified xsi:type="dcterms:W3CDTF">2017-12-07T23:03:00Z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http://www.zotero.org/styles/plos-neglected-tropical-diseases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http://www.zotero.org/styles/emerging-infectious-diseases</vt:lpwstr>
  </property>
  <property fmtid="{D5CDD505-2E9C-101B-9397-08002B2CF9AE}" pid="9" name="Mendeley Recent Style Name 2_1">
    <vt:lpwstr>Emerging Infectious Diseases</vt:lpwstr>
  </property>
  <property fmtid="{D5CDD505-2E9C-101B-9397-08002B2CF9AE}" pid="10" name="Mendeley Recent Style Id 3_1">
    <vt:lpwstr>http://www.zotero.org/styles/environmental-microbiology</vt:lpwstr>
  </property>
  <property fmtid="{D5CDD505-2E9C-101B-9397-08002B2CF9AE}" pid="11" name="Mendeley Recent Style Name 3_1">
    <vt:lpwstr>Environmental Microbiology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http://www.zotero.org/styles/plos-neglected-tropical-diseases</vt:lpwstr>
  </property>
  <property fmtid="{D5CDD505-2E9C-101B-9397-08002B2CF9AE}" pid="21" name="Mendeley Recent Style Name 8_1">
    <vt:lpwstr>PLOS Neglected Tropical Diseases</vt:lpwstr>
  </property>
  <property fmtid="{D5CDD505-2E9C-101B-9397-08002B2CF9AE}" pid="22" name="Mendeley Recent Style Id 9_1">
    <vt:lpwstr>http://www.zotero.org/styles/water-research</vt:lpwstr>
  </property>
  <property fmtid="{D5CDD505-2E9C-101B-9397-08002B2CF9AE}" pid="23" name="Mendeley Recent Style Name 9_1">
    <vt:lpwstr>Water Research</vt:lpwstr>
  </property>
  <property fmtid="{D5CDD505-2E9C-101B-9397-08002B2CF9AE}" pid="24" name="Mendeley Unique User Id_1">
    <vt:lpwstr>4d811971-e993-38ff-a2d5-58d18203764a</vt:lpwstr>
  </property>
</Properties>
</file>