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4A" w:rsidRDefault="00D9344A" w:rsidP="00D9344A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Supplementary Table 5: Seroprevalence for Uganda by Gender, Region and Age, for each of six thresholds.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541"/>
        <w:gridCol w:w="694"/>
        <w:gridCol w:w="596"/>
        <w:gridCol w:w="693"/>
        <w:gridCol w:w="596"/>
        <w:gridCol w:w="693"/>
        <w:gridCol w:w="596"/>
        <w:gridCol w:w="693"/>
        <w:gridCol w:w="547"/>
        <w:gridCol w:w="672"/>
        <w:gridCol w:w="617"/>
        <w:gridCol w:w="709"/>
        <w:gridCol w:w="577"/>
      </w:tblGrid>
      <w:tr w:rsidR="00D9344A" w:rsidTr="00D31F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Threshold, % (95% confidence interval)</w:t>
            </w:r>
          </w:p>
        </w:tc>
      </w:tr>
      <w:tr w:rsidR="00D9344A" w:rsidTr="00D31F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44A" w:rsidRDefault="00D9344A" w:rsidP="00D31FF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44A" w:rsidRDefault="00D9344A" w:rsidP="00D31FF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44A" w:rsidRDefault="00D9344A" w:rsidP="00D31FF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VIP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44A" w:rsidRDefault="00D9344A" w:rsidP="00D31FF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EM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44A" w:rsidRDefault="00D9344A" w:rsidP="00D31FF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FMM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44A" w:rsidRDefault="00D9344A" w:rsidP="00D31FF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Youden’s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J-index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44A" w:rsidRDefault="00D9344A" w:rsidP="00D31FF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ROC Sensitivity&gt;80%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44A" w:rsidRDefault="00D9344A" w:rsidP="00D31FF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ROC Specificity&gt;98%</w:t>
            </w:r>
          </w:p>
        </w:tc>
      </w:tr>
      <w:tr w:rsidR="00D9344A" w:rsidTr="00D31F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44A" w:rsidRDefault="00D9344A" w:rsidP="00D31FF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44A" w:rsidRDefault="00D9344A" w:rsidP="00D31FF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44A" w:rsidRDefault="00D9344A" w:rsidP="00D31FF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OD=0.641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44A" w:rsidRDefault="00D9344A" w:rsidP="00D31FF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OD=0.450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44A" w:rsidRDefault="00D9344A" w:rsidP="00D31FF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OD=0.554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44A" w:rsidRDefault="00D9344A" w:rsidP="00D31FF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OD=0.870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44A" w:rsidRDefault="00D9344A" w:rsidP="00D31FF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OD=0.965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44A" w:rsidRDefault="00D9344A" w:rsidP="00D31FF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OD=1.951</w:t>
            </w:r>
          </w:p>
        </w:tc>
      </w:tr>
      <w:tr w:rsidR="00D9344A" w:rsidTr="00D31F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Overall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2700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13.40%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(12.1-14.7)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24.30%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(22.7-26.0)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17.10%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(16.0-18.9)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6.80%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(5.9-7.8)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5.30%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(4.5-6.2)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0.30%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(0.1-0.8)</w:t>
            </w:r>
          </w:p>
        </w:tc>
      </w:tr>
      <w:tr w:rsidR="00D9344A" w:rsidTr="00D31F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Female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1351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13.30%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(11.6-15.3)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23.80%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(21.5-26.1)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17.20%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(15.7-19.1)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6.20%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(5.0-7.7)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5.00%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(3.9-6.3)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0.30%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(0.1-0.8)</w:t>
            </w:r>
          </w:p>
        </w:tc>
      </w:tr>
      <w:tr w:rsidR="00D9344A" w:rsidTr="00D31F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Male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1349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13.40%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(11.7-15.4)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24.90%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(22.6-27.3)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17.80%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(15.8-20.0)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7.40%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(6.1-9.0)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5.60%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(4.5-7.0)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0.20%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(0.1-0.7)</w:t>
            </w:r>
          </w:p>
        </w:tc>
      </w:tr>
      <w:tr w:rsidR="00D9344A" w:rsidTr="00D31F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Agogo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1353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12.60%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(10.9-14.6)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23.30%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(21.1-25.6)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15.90%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(14.0-18.0)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6.00%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(4.8-7.4)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4.90%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(3.8-6.2)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0.30%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(0.1-0.8)</w:t>
            </w:r>
          </w:p>
        </w:tc>
      </w:tr>
      <w:tr w:rsidR="00D9344A" w:rsidTr="00D31F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Pader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1347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14.10%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(12.3-16.1)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25.40%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(23.1-27.8)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18.90%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(16.9-21.1)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7.70%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(6.3-9.2)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5.70%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(4.6-7.1)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0.20%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(0.1-0.7)</w:t>
            </w:r>
          </w:p>
        </w:tc>
      </w:tr>
      <w:tr w:rsidR="00D9344A" w:rsidTr="00D31F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 year old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247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2.40%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(1.0-5.5)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7.30%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(4.5-11.4)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3.60%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(1.8-7.0)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1.60%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(0.5-4.4)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0.80%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(0.1-3.2)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(0-1.9)</w:t>
            </w:r>
          </w:p>
        </w:tc>
      </w:tr>
      <w:tr w:rsidR="00D9344A" w:rsidTr="00D31F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2 years old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365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5.50%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(3.5-8.5)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10.70%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(7.8-14.4)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7.90%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(5.5-11.3)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3.80%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(2.2-6.5)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3.80%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(2.2-6.5)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0.30%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(0-1.8)</w:t>
            </w:r>
          </w:p>
        </w:tc>
      </w:tr>
      <w:tr w:rsidR="00D9344A" w:rsidTr="00D31F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 years old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367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7.10%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(4.8-10.3)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18.30%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(14.5-22.7)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10.60%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(7.8-14.3)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3.50%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(2.0-6.1)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2.20%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(1.0-4.4)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0.30%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(0-1.8)</w:t>
            </w:r>
          </w:p>
        </w:tc>
      </w:tr>
      <w:tr w:rsidR="00D9344A" w:rsidTr="00D31F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 years old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349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11.50%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(8.4-15.4)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22.10%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(17.9-26.9)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15.20%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(11.7-19.5)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4.90%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(3.0-7.8)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4.00%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(2.3-6.8)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(0-1.4)</w:t>
            </w:r>
          </w:p>
        </w:tc>
      </w:tr>
      <w:tr w:rsidR="00D9344A" w:rsidTr="00D31F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 years old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331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15.70%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(12.1-20.2)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27.20%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(22.5-32.4)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18.40%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(14.5-23.1)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8.20%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(5.5-11.8)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6.60%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(4.3-10.0)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0.60%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(0.1-2.0)</w:t>
            </w:r>
          </w:p>
        </w:tc>
      </w:tr>
      <w:tr w:rsidR="00D9344A" w:rsidTr="00D31F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 years old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344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18.30%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(14.5-22.9)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31.10%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(26.3-36.3)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23.50%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(19.2-28.5)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8.10%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(5.6-11.7)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6.40%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(4.1-9.7)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(0-1.4)</w:t>
            </w:r>
          </w:p>
        </w:tc>
      </w:tr>
      <w:tr w:rsidR="00D9344A" w:rsidTr="00D31F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 years old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269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16.70%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(12.6-21.9)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32.30%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(26.9-38.3)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23.40%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(18.6-29.0)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9.30%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(6.2-13.6)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6.70%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(4.1-10.5)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(0-1.8)</w:t>
            </w:r>
          </w:p>
        </w:tc>
      </w:tr>
      <w:tr w:rsidR="00D9344A" w:rsidTr="00D31F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 years old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240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20.40%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(15.6-26.2)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32.50%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(26.7-38.9)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24.20%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(19.0-30.2)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9.20%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(6.0-13.7)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7.50%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(4.6-11.8)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0.80%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(0.1-3.3)</w:t>
            </w:r>
          </w:p>
        </w:tc>
      </w:tr>
      <w:tr w:rsidR="00D9344A" w:rsidTr="00D31F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 years old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23.70%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(18.7-29.5)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37.20%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(31.2-43.4)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30.40%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(24.9-36.6)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13.40%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(9.6-18.4)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9.90%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(6.6-14.4)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0.40%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344A" w:rsidRDefault="00D9344A" w:rsidP="00D31FF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(0-2.5)</w:t>
            </w:r>
          </w:p>
        </w:tc>
      </w:tr>
    </w:tbl>
    <w:p w:rsidR="00D9344A" w:rsidRDefault="00D9344A" w:rsidP="00D9344A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TF = </w:t>
      </w:r>
      <w:proofErr w:type="spellStart"/>
      <w:r>
        <w:rPr>
          <w:rFonts w:ascii="Calibri" w:eastAsia="Calibri" w:hAnsi="Calibri" w:cs="Calibri"/>
          <w:color w:val="000000"/>
        </w:rPr>
        <w:t>trachomatous</w:t>
      </w:r>
      <w:proofErr w:type="spellEnd"/>
      <w:r>
        <w:rPr>
          <w:rFonts w:ascii="Calibri" w:eastAsia="Calibri" w:hAnsi="Calibri" w:cs="Calibri"/>
          <w:color w:val="000000"/>
        </w:rPr>
        <w:t xml:space="preserve"> inflammation, follicular; TI = </w:t>
      </w:r>
      <w:proofErr w:type="spellStart"/>
      <w:r>
        <w:rPr>
          <w:rFonts w:ascii="Calibri" w:eastAsia="Calibri" w:hAnsi="Calibri" w:cs="Calibri"/>
          <w:color w:val="000000"/>
        </w:rPr>
        <w:t>trachomatous</w:t>
      </w:r>
      <w:proofErr w:type="spellEnd"/>
      <w:r>
        <w:rPr>
          <w:rFonts w:ascii="Calibri" w:eastAsia="Calibri" w:hAnsi="Calibri" w:cs="Calibri"/>
          <w:color w:val="000000"/>
        </w:rPr>
        <w:t xml:space="preserve"> inflammation-intense; TS = </w:t>
      </w:r>
      <w:proofErr w:type="spellStart"/>
      <w:r>
        <w:rPr>
          <w:rFonts w:ascii="Calibri" w:eastAsia="Calibri" w:hAnsi="Calibri" w:cs="Calibri"/>
          <w:color w:val="000000"/>
        </w:rPr>
        <w:t>trachomatous</w:t>
      </w:r>
      <w:proofErr w:type="spellEnd"/>
      <w:r>
        <w:rPr>
          <w:rFonts w:ascii="Calibri" w:eastAsia="Calibri" w:hAnsi="Calibri" w:cs="Calibri"/>
          <w:color w:val="000000"/>
        </w:rPr>
        <w:t xml:space="preserve"> scarring; TT = </w:t>
      </w:r>
      <w:proofErr w:type="spellStart"/>
      <w:r>
        <w:rPr>
          <w:rFonts w:ascii="Calibri" w:eastAsia="Calibri" w:hAnsi="Calibri" w:cs="Calibri"/>
          <w:color w:val="000000"/>
        </w:rPr>
        <w:t>trachomatous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trichiasis</w:t>
      </w:r>
      <w:proofErr w:type="spellEnd"/>
      <w:r>
        <w:rPr>
          <w:rFonts w:ascii="Calibri" w:eastAsia="Calibri" w:hAnsi="Calibri" w:cs="Calibri"/>
          <w:color w:val="000000"/>
        </w:rPr>
        <w:t>; CO = corneal opacity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lastRenderedPageBreak/>
        <w:t>VIP = visual inflection point; EM = expectation-maximisation algorithm; FMM = finite mixture model; OD = optical density, measured at 450 nm</w:t>
      </w:r>
    </w:p>
    <w:p w:rsidR="006D50AD" w:rsidRDefault="00D9344A">
      <w:bookmarkStart w:id="0" w:name="_GoBack"/>
      <w:bookmarkEnd w:id="0"/>
    </w:p>
    <w:sectPr w:rsidR="006D5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4A"/>
    <w:rsid w:val="00C32DB5"/>
    <w:rsid w:val="00CD472D"/>
    <w:rsid w:val="00D9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F4EE2-D7A8-45DD-A8FF-FD5DBA38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4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Migchelsen</dc:creator>
  <cp:keywords/>
  <dc:description/>
  <cp:lastModifiedBy>Steph Migchelsen</cp:lastModifiedBy>
  <cp:revision>1</cp:revision>
  <dcterms:created xsi:type="dcterms:W3CDTF">2016-12-09T13:10:00Z</dcterms:created>
  <dcterms:modified xsi:type="dcterms:W3CDTF">2016-12-09T13:10:00Z</dcterms:modified>
</cp:coreProperties>
</file>