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ABD" w:rsidRPr="008C7689" w:rsidRDefault="00EA3ABD" w:rsidP="00EA3ABD">
      <w:pPr>
        <w:spacing w:line="480" w:lineRule="auto"/>
        <w:rPr>
          <w:rFonts w:ascii="Arial" w:hAnsi="Arial" w:cs="Arial"/>
          <w:b/>
          <w:sz w:val="24"/>
          <w:szCs w:val="24"/>
        </w:rPr>
      </w:pPr>
      <w:r w:rsidRPr="008C7689">
        <w:rPr>
          <w:rFonts w:ascii="Arial" w:hAnsi="Arial" w:cs="Arial"/>
          <w:b/>
          <w:sz w:val="24"/>
          <w:szCs w:val="24"/>
        </w:rPr>
        <w:t xml:space="preserve">Supporting </w:t>
      </w:r>
      <w:r>
        <w:rPr>
          <w:rFonts w:ascii="Arial" w:hAnsi="Arial" w:cs="Arial"/>
          <w:b/>
          <w:sz w:val="24"/>
          <w:szCs w:val="24"/>
        </w:rPr>
        <w:t>I</w:t>
      </w:r>
      <w:r w:rsidRPr="008C7689">
        <w:rPr>
          <w:rFonts w:ascii="Arial" w:hAnsi="Arial" w:cs="Arial"/>
          <w:b/>
          <w:sz w:val="24"/>
          <w:szCs w:val="24"/>
        </w:rPr>
        <w:t>nformation</w:t>
      </w:r>
    </w:p>
    <w:p w:rsidR="00EA3ABD" w:rsidRDefault="00EA3ABD" w:rsidP="00EA3ABD">
      <w:pPr>
        <w:spacing w:before="100" w:beforeAutospacing="1" w:after="100" w:afterAutospacing="1" w:line="240" w:lineRule="auto"/>
        <w:rPr>
          <w:rFonts w:ascii="Arial" w:eastAsia="Times New Roman" w:hAnsi="Arial" w:cs="Arial"/>
          <w:b/>
          <w:sz w:val="24"/>
          <w:szCs w:val="24"/>
        </w:rPr>
      </w:pPr>
    </w:p>
    <w:p w:rsidR="00EA3ABD" w:rsidRPr="004342CF" w:rsidRDefault="00EA3ABD" w:rsidP="00EA3ABD">
      <w:pPr>
        <w:spacing w:before="100" w:beforeAutospacing="1" w:after="100" w:afterAutospacing="1" w:line="240" w:lineRule="auto"/>
        <w:rPr>
          <w:rFonts w:ascii="Arial" w:eastAsia="Times New Roman" w:hAnsi="Arial" w:cs="Arial"/>
          <w:b/>
          <w:sz w:val="24"/>
          <w:szCs w:val="24"/>
        </w:rPr>
      </w:pPr>
      <w:r>
        <w:rPr>
          <w:rFonts w:ascii="Arial" w:eastAsia="Times New Roman" w:hAnsi="Arial" w:cs="Arial"/>
          <w:b/>
          <w:sz w:val="24"/>
          <w:szCs w:val="24"/>
        </w:rPr>
        <w:t xml:space="preserve">Viewpoint </w:t>
      </w:r>
    </w:p>
    <w:p w:rsidR="00EA3ABD" w:rsidRPr="004342CF" w:rsidRDefault="00EA3ABD" w:rsidP="00EA3ABD">
      <w:pPr>
        <w:spacing w:before="100" w:beforeAutospacing="1" w:after="100" w:afterAutospacing="1" w:line="480" w:lineRule="auto"/>
        <w:rPr>
          <w:rFonts w:ascii="Arial" w:eastAsia="Times New Roman" w:hAnsi="Arial" w:cs="Arial"/>
          <w:b/>
          <w:sz w:val="24"/>
          <w:szCs w:val="24"/>
        </w:rPr>
      </w:pPr>
    </w:p>
    <w:p w:rsidR="00EA3ABD" w:rsidRPr="004342CF" w:rsidRDefault="00EA3ABD" w:rsidP="00EA3ABD">
      <w:pPr>
        <w:spacing w:before="100" w:beforeAutospacing="1" w:after="100" w:afterAutospacing="1" w:line="480" w:lineRule="auto"/>
        <w:rPr>
          <w:rFonts w:ascii="Arial" w:eastAsia="Times New Roman" w:hAnsi="Arial" w:cs="Arial"/>
          <w:b/>
          <w:sz w:val="24"/>
          <w:szCs w:val="24"/>
        </w:rPr>
      </w:pPr>
      <w:proofErr w:type="spellStart"/>
      <w:r>
        <w:rPr>
          <w:rFonts w:ascii="Arial" w:eastAsia="Times New Roman" w:hAnsi="Arial" w:cs="Arial"/>
          <w:b/>
          <w:sz w:val="24"/>
          <w:szCs w:val="24"/>
        </w:rPr>
        <w:t>Open</w:t>
      </w:r>
      <w:r w:rsidRPr="004342CF">
        <w:rPr>
          <w:rFonts w:ascii="Arial" w:eastAsia="Times New Roman" w:hAnsi="Arial" w:cs="Arial"/>
          <w:b/>
          <w:sz w:val="24"/>
          <w:szCs w:val="24"/>
        </w:rPr>
        <w:t>Zika</w:t>
      </w:r>
      <w:proofErr w:type="spellEnd"/>
      <w:r w:rsidRPr="004342CF">
        <w:rPr>
          <w:rFonts w:ascii="Arial" w:eastAsia="Times New Roman" w:hAnsi="Arial" w:cs="Arial"/>
          <w:b/>
          <w:sz w:val="24"/>
          <w:szCs w:val="24"/>
        </w:rPr>
        <w:t>: An IBM World Community Grid Project</w:t>
      </w:r>
      <w:r>
        <w:rPr>
          <w:rFonts w:ascii="Arial" w:eastAsia="Times New Roman" w:hAnsi="Arial" w:cs="Arial"/>
          <w:b/>
          <w:sz w:val="24"/>
          <w:szCs w:val="24"/>
        </w:rPr>
        <w:t xml:space="preserve"> to Accelerate </w:t>
      </w:r>
      <w:proofErr w:type="spellStart"/>
      <w:r>
        <w:rPr>
          <w:rFonts w:ascii="Arial" w:eastAsia="Times New Roman" w:hAnsi="Arial" w:cs="Arial"/>
          <w:b/>
          <w:sz w:val="24"/>
          <w:szCs w:val="24"/>
        </w:rPr>
        <w:t>Zika</w:t>
      </w:r>
      <w:proofErr w:type="spellEnd"/>
      <w:r>
        <w:rPr>
          <w:rFonts w:ascii="Arial" w:eastAsia="Times New Roman" w:hAnsi="Arial" w:cs="Arial"/>
          <w:b/>
          <w:sz w:val="24"/>
          <w:szCs w:val="24"/>
        </w:rPr>
        <w:t xml:space="preserve"> Virus Drug Discovery </w:t>
      </w:r>
    </w:p>
    <w:p w:rsidR="00EA3ABD" w:rsidRPr="004342CF" w:rsidRDefault="00EA3ABD" w:rsidP="00EA3ABD">
      <w:pPr>
        <w:spacing w:before="100" w:beforeAutospacing="1" w:after="100" w:afterAutospacing="1" w:line="240" w:lineRule="auto"/>
        <w:rPr>
          <w:rFonts w:ascii="Arial" w:eastAsia="Times New Roman" w:hAnsi="Arial" w:cs="Arial"/>
          <w:sz w:val="24"/>
          <w:szCs w:val="24"/>
        </w:rPr>
      </w:pPr>
      <w:r w:rsidRPr="004342CF">
        <w:rPr>
          <w:rFonts w:ascii="Arial" w:eastAsia="Times New Roman" w:hAnsi="Arial" w:cs="Arial"/>
          <w:sz w:val="24"/>
          <w:szCs w:val="24"/>
        </w:rPr>
        <w:t>Sean Ekins</w:t>
      </w:r>
      <w:r>
        <w:rPr>
          <w:rFonts w:ascii="Arial" w:eastAsia="Times New Roman" w:hAnsi="Arial" w:cs="Arial"/>
          <w:sz w:val="24"/>
          <w:szCs w:val="24"/>
          <w:vertAlign w:val="superscript"/>
        </w:rPr>
        <w:t>1*</w:t>
      </w:r>
      <w:r w:rsidRPr="004342CF">
        <w:rPr>
          <w:rFonts w:ascii="Arial" w:eastAsia="Times New Roman" w:hAnsi="Arial" w:cs="Arial"/>
          <w:sz w:val="24"/>
          <w:szCs w:val="24"/>
        </w:rPr>
        <w:t xml:space="preserve">, Alexander </w:t>
      </w:r>
      <w:r>
        <w:rPr>
          <w:rFonts w:ascii="Arial" w:eastAsia="Times New Roman" w:hAnsi="Arial" w:cs="Arial"/>
          <w:sz w:val="24"/>
          <w:szCs w:val="24"/>
        </w:rPr>
        <w:t xml:space="preserve">L. </w:t>
      </w:r>
      <w:r w:rsidRPr="004342CF">
        <w:rPr>
          <w:rFonts w:ascii="Arial" w:eastAsia="Times New Roman" w:hAnsi="Arial" w:cs="Arial"/>
          <w:sz w:val="24"/>
          <w:szCs w:val="24"/>
        </w:rPr>
        <w:t>Perryman</w:t>
      </w:r>
      <w:r>
        <w:rPr>
          <w:rFonts w:ascii="Arial" w:eastAsia="Times New Roman" w:hAnsi="Arial" w:cs="Arial"/>
          <w:sz w:val="24"/>
          <w:szCs w:val="24"/>
          <w:vertAlign w:val="superscript"/>
        </w:rPr>
        <w:t>2*</w:t>
      </w:r>
      <w:r w:rsidRPr="004342CF">
        <w:rPr>
          <w:rFonts w:ascii="Arial" w:eastAsia="Times New Roman" w:hAnsi="Arial" w:cs="Arial"/>
          <w:sz w:val="24"/>
          <w:szCs w:val="24"/>
        </w:rPr>
        <w:t xml:space="preserve"> and Carolina </w:t>
      </w:r>
      <w:proofErr w:type="spellStart"/>
      <w:r w:rsidRPr="004342CF">
        <w:rPr>
          <w:rFonts w:ascii="Arial" w:eastAsia="Times New Roman" w:hAnsi="Arial" w:cs="Arial"/>
          <w:sz w:val="24"/>
          <w:szCs w:val="24"/>
        </w:rPr>
        <w:t>Horta</w:t>
      </w:r>
      <w:proofErr w:type="spellEnd"/>
      <w:r w:rsidRPr="004342CF">
        <w:rPr>
          <w:rFonts w:ascii="Arial" w:eastAsia="Times New Roman" w:hAnsi="Arial" w:cs="Arial"/>
          <w:sz w:val="24"/>
          <w:szCs w:val="24"/>
        </w:rPr>
        <w:t xml:space="preserve"> Andrade</w:t>
      </w:r>
      <w:r>
        <w:rPr>
          <w:rFonts w:ascii="Arial" w:eastAsia="Times New Roman" w:hAnsi="Arial" w:cs="Arial"/>
          <w:sz w:val="24"/>
          <w:szCs w:val="24"/>
          <w:vertAlign w:val="superscript"/>
        </w:rPr>
        <w:t>3*</w:t>
      </w:r>
      <w:r w:rsidRPr="004342CF">
        <w:rPr>
          <w:rFonts w:ascii="Arial" w:eastAsia="Times New Roman" w:hAnsi="Arial" w:cs="Arial"/>
          <w:sz w:val="24"/>
          <w:szCs w:val="24"/>
        </w:rPr>
        <w:t xml:space="preserve"> </w:t>
      </w:r>
    </w:p>
    <w:p w:rsidR="00EA3ABD" w:rsidRDefault="00EA3ABD" w:rsidP="00EA3ABD">
      <w:pPr>
        <w:spacing w:before="100" w:beforeAutospacing="1" w:after="100" w:afterAutospacing="1" w:line="240" w:lineRule="auto"/>
        <w:rPr>
          <w:rFonts w:ascii="Arial" w:eastAsia="Times New Roman" w:hAnsi="Arial" w:cs="Arial"/>
          <w:sz w:val="24"/>
          <w:szCs w:val="24"/>
        </w:rPr>
      </w:pPr>
      <w:r w:rsidRPr="004342CF">
        <w:rPr>
          <w:rFonts w:ascii="Arial" w:eastAsia="Times New Roman" w:hAnsi="Arial" w:cs="Arial"/>
          <w:sz w:val="24"/>
          <w:szCs w:val="24"/>
        </w:rPr>
        <w:t xml:space="preserve"> </w:t>
      </w:r>
    </w:p>
    <w:p w:rsidR="00EA3ABD" w:rsidRPr="004342CF" w:rsidRDefault="00EA3ABD" w:rsidP="00EA3ABD">
      <w:pPr>
        <w:spacing w:before="100" w:beforeAutospacing="1" w:after="100" w:afterAutospacing="1" w:line="240" w:lineRule="auto"/>
        <w:rPr>
          <w:rFonts w:ascii="Arial" w:eastAsia="Times New Roman" w:hAnsi="Arial" w:cs="Arial"/>
          <w:sz w:val="24"/>
          <w:szCs w:val="24"/>
        </w:rPr>
      </w:pPr>
    </w:p>
    <w:p w:rsidR="00EA3ABD" w:rsidRPr="004342CF" w:rsidRDefault="00EA3ABD" w:rsidP="00EA3ABD">
      <w:pPr>
        <w:pStyle w:val="Heading2"/>
        <w:spacing w:line="480" w:lineRule="auto"/>
        <w:jc w:val="both"/>
        <w:rPr>
          <w:rFonts w:ascii="Arial" w:hAnsi="Arial" w:cs="Arial"/>
          <w:sz w:val="24"/>
          <w:szCs w:val="24"/>
        </w:rPr>
      </w:pPr>
      <w:r w:rsidRPr="004342CF">
        <w:rPr>
          <w:rFonts w:ascii="Arial" w:eastAsia="Arial" w:hAnsi="Arial" w:cs="Arial"/>
          <w:b w:val="0"/>
          <w:sz w:val="24"/>
          <w:szCs w:val="24"/>
          <w:vertAlign w:val="superscript"/>
        </w:rPr>
        <w:t xml:space="preserve">1 </w:t>
      </w:r>
      <w:r w:rsidRPr="004342CF">
        <w:rPr>
          <w:rFonts w:ascii="Arial" w:eastAsia="Arial" w:hAnsi="Arial" w:cs="Arial"/>
          <w:b w:val="0"/>
          <w:sz w:val="24"/>
          <w:szCs w:val="24"/>
        </w:rPr>
        <w:t xml:space="preserve">Collaborations Pharmaceuticals, Inc., 5616 Hilltop </w:t>
      </w:r>
      <w:proofErr w:type="spellStart"/>
      <w:r w:rsidRPr="004342CF">
        <w:rPr>
          <w:rFonts w:ascii="Arial" w:eastAsia="Arial" w:hAnsi="Arial" w:cs="Arial"/>
          <w:b w:val="0"/>
          <w:sz w:val="24"/>
          <w:szCs w:val="24"/>
        </w:rPr>
        <w:t>Needmore</w:t>
      </w:r>
      <w:proofErr w:type="spellEnd"/>
      <w:r w:rsidRPr="004342CF">
        <w:rPr>
          <w:rFonts w:ascii="Arial" w:eastAsia="Arial" w:hAnsi="Arial" w:cs="Arial"/>
          <w:b w:val="0"/>
          <w:sz w:val="24"/>
          <w:szCs w:val="24"/>
        </w:rPr>
        <w:t xml:space="preserve"> Road, Fuquay-Varina, N</w:t>
      </w:r>
      <w:r>
        <w:rPr>
          <w:rFonts w:ascii="Arial" w:eastAsia="Arial" w:hAnsi="Arial" w:cs="Arial"/>
          <w:b w:val="0"/>
          <w:sz w:val="24"/>
          <w:szCs w:val="24"/>
        </w:rPr>
        <w:t xml:space="preserve">orth </w:t>
      </w:r>
      <w:r w:rsidRPr="004342CF">
        <w:rPr>
          <w:rFonts w:ascii="Arial" w:eastAsia="Arial" w:hAnsi="Arial" w:cs="Arial"/>
          <w:b w:val="0"/>
          <w:sz w:val="24"/>
          <w:szCs w:val="24"/>
        </w:rPr>
        <w:t>C</w:t>
      </w:r>
      <w:r>
        <w:rPr>
          <w:rFonts w:ascii="Arial" w:eastAsia="Arial" w:hAnsi="Arial" w:cs="Arial"/>
          <w:b w:val="0"/>
          <w:sz w:val="24"/>
          <w:szCs w:val="24"/>
        </w:rPr>
        <w:t>arolina</w:t>
      </w:r>
      <w:r w:rsidRPr="004342CF">
        <w:rPr>
          <w:rFonts w:ascii="Arial" w:eastAsia="Arial" w:hAnsi="Arial" w:cs="Arial"/>
          <w:b w:val="0"/>
          <w:sz w:val="24"/>
          <w:szCs w:val="24"/>
        </w:rPr>
        <w:t xml:space="preserve"> 27526, </w:t>
      </w:r>
      <w:r w:rsidRPr="00BF2229">
        <w:rPr>
          <w:rFonts w:ascii="Arial" w:eastAsia="Arial" w:hAnsi="Arial" w:cs="Arial"/>
          <w:b w:val="0"/>
          <w:sz w:val="24"/>
          <w:szCs w:val="24"/>
        </w:rPr>
        <w:t>United States</w:t>
      </w:r>
      <w:r>
        <w:rPr>
          <w:rFonts w:ascii="Arial" w:eastAsia="Arial" w:hAnsi="Arial" w:cs="Arial"/>
          <w:b w:val="0"/>
          <w:sz w:val="24"/>
          <w:szCs w:val="24"/>
        </w:rPr>
        <w:t>.</w:t>
      </w:r>
    </w:p>
    <w:p w:rsidR="00EA3ABD" w:rsidRPr="004342CF" w:rsidRDefault="00EA3ABD" w:rsidP="00EA3ABD">
      <w:pPr>
        <w:spacing w:line="480" w:lineRule="auto"/>
        <w:rPr>
          <w:rFonts w:ascii="Arial" w:hAnsi="Arial" w:cs="Arial"/>
          <w:sz w:val="24"/>
          <w:szCs w:val="24"/>
        </w:rPr>
      </w:pPr>
      <w:r>
        <w:rPr>
          <w:rFonts w:ascii="Arial" w:eastAsia="Arial" w:hAnsi="Arial" w:cs="Arial"/>
          <w:sz w:val="24"/>
          <w:szCs w:val="24"/>
          <w:vertAlign w:val="superscript"/>
        </w:rPr>
        <w:t>2</w:t>
      </w:r>
      <w:r w:rsidRPr="004342CF">
        <w:rPr>
          <w:rFonts w:ascii="Arial" w:eastAsia="Arial" w:hAnsi="Arial" w:cs="Arial"/>
          <w:sz w:val="24"/>
          <w:szCs w:val="24"/>
          <w:vertAlign w:val="superscript"/>
        </w:rPr>
        <w:t xml:space="preserve"> </w:t>
      </w:r>
      <w:r>
        <w:rPr>
          <w:rFonts w:ascii="Arial" w:hAnsi="Arial" w:cs="Arial"/>
          <w:sz w:val="24"/>
          <w:szCs w:val="24"/>
        </w:rPr>
        <w:t>Department of Pharmacology, Physiology and Neuroscience</w:t>
      </w:r>
      <w:r w:rsidRPr="004342CF">
        <w:rPr>
          <w:rFonts w:ascii="Arial" w:hAnsi="Arial" w:cs="Arial"/>
          <w:sz w:val="24"/>
          <w:szCs w:val="24"/>
        </w:rPr>
        <w:t>, Rutgers University–New Jersey Medical School, Newark, New Jersey 07103, United States</w:t>
      </w:r>
      <w:r>
        <w:rPr>
          <w:rFonts w:ascii="Arial" w:hAnsi="Arial" w:cs="Arial"/>
          <w:sz w:val="24"/>
          <w:szCs w:val="24"/>
        </w:rPr>
        <w:t>.</w:t>
      </w:r>
    </w:p>
    <w:p w:rsidR="00EA3ABD" w:rsidRPr="004342CF" w:rsidRDefault="00EA3ABD" w:rsidP="00EA3ABD">
      <w:pPr>
        <w:spacing w:line="480" w:lineRule="auto"/>
        <w:rPr>
          <w:rFonts w:ascii="Arial" w:hAnsi="Arial" w:cs="Arial"/>
          <w:sz w:val="24"/>
          <w:szCs w:val="24"/>
        </w:rPr>
      </w:pPr>
      <w:r>
        <w:rPr>
          <w:rFonts w:ascii="Arial" w:eastAsia="Arial" w:hAnsi="Arial" w:cs="Arial"/>
          <w:b/>
          <w:sz w:val="24"/>
          <w:szCs w:val="24"/>
          <w:vertAlign w:val="superscript"/>
        </w:rPr>
        <w:t>3</w:t>
      </w:r>
      <w:r w:rsidRPr="004342CF">
        <w:rPr>
          <w:rFonts w:ascii="Arial" w:eastAsia="Arial" w:hAnsi="Arial" w:cs="Arial"/>
          <w:sz w:val="24"/>
          <w:szCs w:val="24"/>
          <w:vertAlign w:val="superscript"/>
        </w:rPr>
        <w:t xml:space="preserve"> </w:t>
      </w:r>
      <w:proofErr w:type="spellStart"/>
      <w:r w:rsidRPr="004342CF">
        <w:rPr>
          <w:rFonts w:ascii="Arial" w:eastAsia="Arial" w:hAnsi="Arial" w:cs="Arial"/>
          <w:sz w:val="24"/>
          <w:szCs w:val="24"/>
        </w:rPr>
        <w:t>LabMol</w:t>
      </w:r>
      <w:proofErr w:type="spellEnd"/>
      <w:r w:rsidRPr="004342CF">
        <w:rPr>
          <w:rFonts w:ascii="Arial" w:eastAsia="Arial" w:hAnsi="Arial" w:cs="Arial"/>
          <w:sz w:val="24"/>
          <w:szCs w:val="24"/>
        </w:rPr>
        <w:t xml:space="preserve"> - Laboratory for Molecular Modeling and Drug Design, </w:t>
      </w:r>
      <w:proofErr w:type="spellStart"/>
      <w:r w:rsidRPr="004342CF">
        <w:rPr>
          <w:rFonts w:ascii="Arial" w:eastAsia="Arial" w:hAnsi="Arial" w:cs="Arial"/>
          <w:sz w:val="24"/>
          <w:szCs w:val="24"/>
        </w:rPr>
        <w:t>Fac</w:t>
      </w:r>
      <w:r>
        <w:rPr>
          <w:rFonts w:ascii="Arial" w:eastAsia="Arial" w:hAnsi="Arial" w:cs="Arial"/>
          <w:sz w:val="24"/>
          <w:szCs w:val="24"/>
        </w:rPr>
        <w:t>uldade</w:t>
      </w:r>
      <w:proofErr w:type="spellEnd"/>
      <w:r>
        <w:rPr>
          <w:rFonts w:ascii="Arial" w:eastAsia="Arial" w:hAnsi="Arial" w:cs="Arial"/>
          <w:sz w:val="24"/>
          <w:szCs w:val="24"/>
        </w:rPr>
        <w:t xml:space="preserve"> de </w:t>
      </w:r>
      <w:proofErr w:type="spellStart"/>
      <w:r>
        <w:rPr>
          <w:rFonts w:ascii="Arial" w:eastAsia="Arial" w:hAnsi="Arial" w:cs="Arial"/>
          <w:sz w:val="24"/>
          <w:szCs w:val="24"/>
        </w:rPr>
        <w:t>Farmácia</w:t>
      </w:r>
      <w:proofErr w:type="spellEnd"/>
      <w:r>
        <w:rPr>
          <w:rFonts w:ascii="Arial" w:eastAsia="Arial" w:hAnsi="Arial" w:cs="Arial"/>
          <w:sz w:val="24"/>
          <w:szCs w:val="24"/>
        </w:rPr>
        <w:t xml:space="preserve">, </w:t>
      </w:r>
      <w:proofErr w:type="spellStart"/>
      <w:r>
        <w:rPr>
          <w:rFonts w:ascii="Arial" w:eastAsia="Arial" w:hAnsi="Arial" w:cs="Arial"/>
          <w:sz w:val="24"/>
          <w:szCs w:val="24"/>
        </w:rPr>
        <w:t>Universidade</w:t>
      </w:r>
      <w:proofErr w:type="spellEnd"/>
      <w:r>
        <w:rPr>
          <w:rFonts w:ascii="Arial" w:eastAsia="Arial" w:hAnsi="Arial" w:cs="Arial"/>
          <w:sz w:val="24"/>
          <w:szCs w:val="24"/>
        </w:rPr>
        <w:t xml:space="preserve"> Federal de </w:t>
      </w:r>
      <w:proofErr w:type="spellStart"/>
      <w:r>
        <w:rPr>
          <w:rFonts w:ascii="Arial" w:eastAsia="Arial" w:hAnsi="Arial" w:cs="Arial"/>
          <w:sz w:val="24"/>
          <w:szCs w:val="24"/>
        </w:rPr>
        <w:t>Goiás</w:t>
      </w:r>
      <w:proofErr w:type="spellEnd"/>
      <w:r>
        <w:rPr>
          <w:rFonts w:ascii="Arial" w:eastAsia="Arial" w:hAnsi="Arial" w:cs="Arial"/>
          <w:sz w:val="24"/>
          <w:szCs w:val="24"/>
        </w:rPr>
        <w:t xml:space="preserve">, </w:t>
      </w:r>
      <w:proofErr w:type="spellStart"/>
      <w:r>
        <w:rPr>
          <w:rFonts w:ascii="Arial" w:eastAsia="Arial" w:hAnsi="Arial" w:cs="Arial"/>
          <w:sz w:val="24"/>
          <w:szCs w:val="24"/>
        </w:rPr>
        <w:t>Goiânia</w:t>
      </w:r>
      <w:proofErr w:type="spellEnd"/>
      <w:r>
        <w:rPr>
          <w:rFonts w:ascii="Arial" w:eastAsia="Arial" w:hAnsi="Arial" w:cs="Arial"/>
          <w:sz w:val="24"/>
          <w:szCs w:val="24"/>
        </w:rPr>
        <w:t xml:space="preserve">, </w:t>
      </w:r>
      <w:proofErr w:type="spellStart"/>
      <w:r>
        <w:rPr>
          <w:rFonts w:ascii="Arial" w:eastAsia="Arial" w:hAnsi="Arial" w:cs="Arial"/>
          <w:sz w:val="24"/>
          <w:szCs w:val="24"/>
        </w:rPr>
        <w:t>Goiás</w:t>
      </w:r>
      <w:proofErr w:type="spellEnd"/>
      <w:r>
        <w:rPr>
          <w:rFonts w:ascii="Arial" w:eastAsia="Arial" w:hAnsi="Arial" w:cs="Arial"/>
          <w:sz w:val="24"/>
          <w:szCs w:val="24"/>
        </w:rPr>
        <w:t xml:space="preserve"> 74605-170</w:t>
      </w:r>
      <w:r w:rsidRPr="004342CF">
        <w:rPr>
          <w:rFonts w:ascii="Arial" w:eastAsia="Arial" w:hAnsi="Arial" w:cs="Arial"/>
          <w:sz w:val="24"/>
          <w:szCs w:val="24"/>
        </w:rPr>
        <w:t>, Brazil.</w:t>
      </w:r>
    </w:p>
    <w:p w:rsidR="00EA3ABD" w:rsidRPr="004342CF" w:rsidRDefault="00EA3ABD" w:rsidP="00EA3ABD">
      <w:pPr>
        <w:spacing w:line="480" w:lineRule="auto"/>
        <w:rPr>
          <w:rFonts w:ascii="Arial" w:hAnsi="Arial" w:cs="Arial"/>
          <w:sz w:val="24"/>
          <w:szCs w:val="24"/>
        </w:rPr>
      </w:pPr>
    </w:p>
    <w:p w:rsidR="00EA3ABD" w:rsidRDefault="00EA3ABD" w:rsidP="00EA3ABD">
      <w:pPr>
        <w:spacing w:line="480" w:lineRule="auto"/>
        <w:rPr>
          <w:rStyle w:val="Hyperlink"/>
          <w:rFonts w:ascii="Arial" w:eastAsia="Arial" w:hAnsi="Arial" w:cs="Arial"/>
          <w:sz w:val="24"/>
          <w:szCs w:val="24"/>
        </w:rPr>
      </w:pPr>
      <w:r w:rsidRPr="0056700B">
        <w:rPr>
          <w:rFonts w:ascii="Arial" w:hAnsi="Arial" w:cs="Arial"/>
          <w:b/>
        </w:rPr>
        <w:t>Email:</w:t>
      </w:r>
      <w:r>
        <w:rPr>
          <w:rFonts w:ascii="Arial" w:eastAsia="Arial" w:hAnsi="Arial" w:cs="Arial"/>
          <w:sz w:val="24"/>
          <w:szCs w:val="24"/>
        </w:rPr>
        <w:t xml:space="preserve"> </w:t>
      </w:r>
      <w:r w:rsidRPr="004342CF">
        <w:rPr>
          <w:rFonts w:ascii="Arial" w:eastAsia="Times New Roman" w:hAnsi="Arial" w:cs="Arial"/>
          <w:sz w:val="24"/>
          <w:szCs w:val="24"/>
        </w:rPr>
        <w:t xml:space="preserve">Carolina </w:t>
      </w:r>
      <w:proofErr w:type="spellStart"/>
      <w:r w:rsidRPr="004342CF">
        <w:rPr>
          <w:rFonts w:ascii="Arial" w:eastAsia="Times New Roman" w:hAnsi="Arial" w:cs="Arial"/>
          <w:sz w:val="24"/>
          <w:szCs w:val="24"/>
        </w:rPr>
        <w:t>Horta</w:t>
      </w:r>
      <w:proofErr w:type="spellEnd"/>
      <w:r w:rsidRPr="004342CF">
        <w:rPr>
          <w:rFonts w:ascii="Arial" w:eastAsia="Times New Roman" w:hAnsi="Arial" w:cs="Arial"/>
          <w:sz w:val="24"/>
          <w:szCs w:val="24"/>
        </w:rPr>
        <w:t xml:space="preserve"> Andrade</w:t>
      </w:r>
      <w:r w:rsidRPr="004342CF">
        <w:rPr>
          <w:rFonts w:ascii="Arial" w:eastAsia="Arial" w:hAnsi="Arial" w:cs="Arial"/>
          <w:sz w:val="24"/>
          <w:szCs w:val="24"/>
        </w:rPr>
        <w:t xml:space="preserve">: </w:t>
      </w:r>
      <w:hyperlink r:id="rId4" w:history="1">
        <w:r w:rsidRPr="00111297">
          <w:rPr>
            <w:rStyle w:val="Hyperlink"/>
            <w:rFonts w:ascii="Arial" w:eastAsia="Arial" w:hAnsi="Arial" w:cs="Arial"/>
            <w:sz w:val="24"/>
            <w:szCs w:val="24"/>
          </w:rPr>
          <w:t>andradech@yahoo.com</w:t>
        </w:r>
      </w:hyperlink>
      <w:r>
        <w:rPr>
          <w:rFonts w:ascii="Arial" w:eastAsia="Arial" w:hAnsi="Arial" w:cs="Arial"/>
          <w:sz w:val="24"/>
          <w:szCs w:val="24"/>
        </w:rPr>
        <w:t xml:space="preserve">, Alexander L. Perryman: </w:t>
      </w:r>
      <w:hyperlink r:id="rId5" w:history="1">
        <w:r w:rsidRPr="00B41B86">
          <w:rPr>
            <w:rStyle w:val="Hyperlink"/>
            <w:rFonts w:ascii="Arial" w:eastAsia="Arial" w:hAnsi="Arial" w:cs="Arial"/>
            <w:sz w:val="24"/>
            <w:szCs w:val="24"/>
          </w:rPr>
          <w:t>Alex.L.Perryman@njms.rutgers.edu</w:t>
        </w:r>
      </w:hyperlink>
      <w:r>
        <w:rPr>
          <w:rFonts w:ascii="Arial" w:eastAsia="Arial" w:hAnsi="Arial" w:cs="Arial"/>
          <w:sz w:val="24"/>
          <w:szCs w:val="24"/>
        </w:rPr>
        <w:t xml:space="preserve">, Sean Ekins: </w:t>
      </w:r>
      <w:hyperlink r:id="rId6" w:history="1">
        <w:r w:rsidRPr="00111297">
          <w:rPr>
            <w:rStyle w:val="Hyperlink"/>
            <w:rFonts w:ascii="Arial" w:eastAsia="Arial" w:hAnsi="Arial" w:cs="Arial"/>
            <w:sz w:val="24"/>
            <w:szCs w:val="24"/>
          </w:rPr>
          <w:t>ekinssean@yahoo.com</w:t>
        </w:r>
      </w:hyperlink>
    </w:p>
    <w:p w:rsidR="00EA3ABD" w:rsidRDefault="00EA3ABD" w:rsidP="00EA3ABD">
      <w:pPr>
        <w:spacing w:after="0" w:line="480" w:lineRule="auto"/>
        <w:rPr>
          <w:rFonts w:ascii="Arial" w:hAnsi="Arial" w:cs="Arial"/>
          <w:b/>
        </w:rPr>
      </w:pPr>
    </w:p>
    <w:p w:rsidR="00EA3ABD" w:rsidRPr="00B83F7C" w:rsidRDefault="00EA3ABD" w:rsidP="00EA3ABD">
      <w:pPr>
        <w:spacing w:after="0" w:line="480" w:lineRule="auto"/>
        <w:rPr>
          <w:rFonts w:ascii="Arial" w:eastAsia="Arial" w:hAnsi="Arial" w:cs="Arial"/>
          <w:sz w:val="24"/>
          <w:szCs w:val="24"/>
        </w:rPr>
      </w:pPr>
      <w:r w:rsidRPr="00B83F7C">
        <w:rPr>
          <w:rFonts w:ascii="Arial" w:hAnsi="Arial" w:cs="Arial"/>
          <w:b/>
          <w:sz w:val="24"/>
          <w:szCs w:val="24"/>
        </w:rPr>
        <w:t xml:space="preserve">Running title: </w:t>
      </w:r>
      <w:proofErr w:type="spellStart"/>
      <w:r w:rsidRPr="00B83F7C">
        <w:rPr>
          <w:rFonts w:ascii="Arial" w:hAnsi="Arial" w:cs="Arial"/>
          <w:sz w:val="24"/>
          <w:szCs w:val="24"/>
        </w:rPr>
        <w:t>OpenZika</w:t>
      </w:r>
      <w:proofErr w:type="spellEnd"/>
    </w:p>
    <w:p w:rsidR="00362358" w:rsidRPr="002E3F36" w:rsidRDefault="00362358" w:rsidP="00362358">
      <w:r w:rsidRPr="002E3F36">
        <w:rPr>
          <w:rFonts w:ascii="Arial" w:hAnsi="Arial" w:cs="Arial"/>
          <w:sz w:val="24"/>
          <w:szCs w:val="24"/>
        </w:rPr>
        <w:lastRenderedPageBreak/>
        <w:t>S1 References</w:t>
      </w:r>
    </w:p>
    <w:p w:rsidR="00362358" w:rsidRPr="0048081B" w:rsidRDefault="00362358" w:rsidP="00362358">
      <w:pPr>
        <w:pStyle w:val="EndNoteBibliography"/>
        <w:spacing w:after="240"/>
        <w:ind w:left="720" w:hanging="720"/>
      </w:pPr>
      <w:r>
        <w:fldChar w:fldCharType="begin"/>
      </w:r>
      <w:r>
        <w:instrText xml:space="preserve"> ADDIN EN.REFLIST </w:instrText>
      </w:r>
      <w:r>
        <w:fldChar w:fldCharType="separate"/>
      </w:r>
      <w:r w:rsidRPr="0048081B">
        <w:t>1. Rasmussen SA, Jamieson DJ, Honein MA, Petersen LR. Zika Virus and Birth Defects--Reviewing the Evidence for Causality. N Engl J Med. 2016; 374:1981-7.</w:t>
      </w:r>
    </w:p>
    <w:p w:rsidR="00362358" w:rsidRPr="0048081B" w:rsidRDefault="00362358" w:rsidP="00362358">
      <w:pPr>
        <w:pStyle w:val="EndNoteBibliography"/>
        <w:spacing w:after="240"/>
        <w:ind w:left="720" w:hanging="720"/>
      </w:pPr>
      <w:r w:rsidRPr="0048081B">
        <w:t>2. Mlakar J, Korva M, Tul N, Popovic M, Poljsak-Prijatelj M, Mraz J, et al. Zika Virus Associated with Microcephaly. N Engl J Med. 2016; 374:951-8.</w:t>
      </w:r>
    </w:p>
    <w:p w:rsidR="00362358" w:rsidRPr="0048081B" w:rsidRDefault="00362358" w:rsidP="00362358">
      <w:pPr>
        <w:pStyle w:val="EndNoteBibliography"/>
        <w:spacing w:after="240"/>
        <w:ind w:left="720" w:hanging="720"/>
      </w:pPr>
      <w:r w:rsidRPr="0048081B">
        <w:t>3. Cugola FR, Fernandes IR, Russo FB, Freitas BC, Dias JLM, Guimaraes KP, et al. The Brazilian zika virus strain causes birth defects in experimental models. Nature. 2016; In Press.</w:t>
      </w:r>
    </w:p>
    <w:p w:rsidR="00362358" w:rsidRPr="0048081B" w:rsidRDefault="00362358" w:rsidP="00362358">
      <w:pPr>
        <w:pStyle w:val="EndNoteBibliography"/>
        <w:spacing w:after="240"/>
        <w:ind w:left="720" w:hanging="720"/>
      </w:pPr>
      <w:r w:rsidRPr="0048081B">
        <w:t>4. Nowakowski TJ, Pollen AA, Di Lullo E, Sandoval-Espinosa C, Bershteyn M, Kriegstein AR. Expression Analysis Highlights AXL as a Candidate Zika Virus Entry Receptor in Neural Stem Cells. Cell Stem Cell. 2016; 18:591-6.</w:t>
      </w:r>
    </w:p>
    <w:p w:rsidR="00362358" w:rsidRPr="0048081B" w:rsidRDefault="00362358" w:rsidP="00362358">
      <w:pPr>
        <w:pStyle w:val="EndNoteBibliography"/>
        <w:spacing w:after="240"/>
        <w:ind w:left="720" w:hanging="720"/>
      </w:pPr>
      <w:r w:rsidRPr="0048081B">
        <w:t>5. Shan C, Xie X, Muruato AE, Rossi SL, Roundy CM, Azar SR, et al. An Infectious cDNA Clone of Zika Virus to Study Viral Virulence, Mosquito Transmission, and Antiviral Inhibitors. Cell Host Microbe. 2016.</w:t>
      </w:r>
    </w:p>
    <w:p w:rsidR="00362358" w:rsidRPr="0048081B" w:rsidRDefault="00362358" w:rsidP="00362358">
      <w:pPr>
        <w:pStyle w:val="EndNoteBibliography"/>
        <w:spacing w:after="240"/>
        <w:ind w:left="720" w:hanging="720"/>
      </w:pPr>
      <w:r w:rsidRPr="0048081B">
        <w:t>6. Delvecchio R, Higa LM, Pezzuto P, Valadao AL, Garcez PP, Monteiro FL, et al. Chloroquine inhibits Zika Virus infection in different cellular models. bioRxiv. 2016.</w:t>
      </w:r>
    </w:p>
    <w:p w:rsidR="00362358" w:rsidRPr="0048081B" w:rsidRDefault="00362358" w:rsidP="00362358">
      <w:pPr>
        <w:pStyle w:val="EndNoteBibliography"/>
        <w:spacing w:after="240"/>
        <w:ind w:left="720" w:hanging="720"/>
      </w:pPr>
      <w:r w:rsidRPr="0048081B">
        <w:t>7. Barrows NJ, Campos RK, Powell ST, Prasanth KR, Schott-Lerner G, Soto-Acosta R, et al. A Screen of FDA-Approved Drugs for Inhibitors of Zika Virus Infection. Cell Host Microbe. 2016.</w:t>
      </w:r>
    </w:p>
    <w:p w:rsidR="00362358" w:rsidRPr="0048081B" w:rsidRDefault="00362358" w:rsidP="00362358">
      <w:pPr>
        <w:pStyle w:val="EndNoteBibliography"/>
        <w:spacing w:after="240"/>
        <w:ind w:left="720" w:hanging="720"/>
      </w:pPr>
      <w:r w:rsidRPr="0048081B">
        <w:lastRenderedPageBreak/>
        <w:t xml:space="preserve">8. Anon. Zika Treatment Search Launched, Fueled By IBM's World Community Grid. 2016. </w:t>
      </w:r>
      <w:hyperlink r:id="rId7" w:history="1">
        <w:r w:rsidRPr="0048081B">
          <w:rPr>
            <w:rStyle w:val="Hyperlink"/>
          </w:rPr>
          <w:t>http://www-03.ibm.com/press/us/en/pressrelease/49778.wss</w:t>
        </w:r>
      </w:hyperlink>
      <w:r w:rsidRPr="0048081B">
        <w:t>.</w:t>
      </w:r>
    </w:p>
    <w:p w:rsidR="00362358" w:rsidRPr="0048081B" w:rsidRDefault="00362358" w:rsidP="00362358">
      <w:pPr>
        <w:pStyle w:val="EndNoteBibliography"/>
        <w:spacing w:after="240"/>
        <w:ind w:left="720" w:hanging="720"/>
      </w:pPr>
      <w:r w:rsidRPr="0048081B">
        <w:t xml:space="preserve">9. Andrade CH. Help an International Research Team Fight the Zika Virus. 2016. </w:t>
      </w:r>
      <w:hyperlink r:id="rId8" w:history="1">
        <w:r w:rsidRPr="0048081B">
          <w:rPr>
            <w:rStyle w:val="Hyperlink"/>
          </w:rPr>
          <w:t>https://secure.worldcommunitygrid.org/about_us/viewNewsArticle.do?articleId=480</w:t>
        </w:r>
      </w:hyperlink>
      <w:r w:rsidRPr="0048081B">
        <w:t>.</w:t>
      </w:r>
    </w:p>
    <w:p w:rsidR="00362358" w:rsidRPr="0048081B" w:rsidRDefault="00362358" w:rsidP="00362358">
      <w:pPr>
        <w:pStyle w:val="EndNoteBibliography"/>
        <w:spacing w:after="240"/>
        <w:ind w:left="720" w:hanging="720"/>
      </w:pPr>
      <w:r w:rsidRPr="0048081B">
        <w:t xml:space="preserve">10. Andrade CH, Perryman AL, Ekins S. OpenZika. 2016. </w:t>
      </w:r>
      <w:hyperlink r:id="rId9" w:history="1">
        <w:r w:rsidRPr="0048081B">
          <w:rPr>
            <w:rStyle w:val="Hyperlink"/>
          </w:rPr>
          <w:t>https://www.worldcommunitygrid.org/research/zika/overview.do</w:t>
        </w:r>
      </w:hyperlink>
      <w:r w:rsidRPr="0048081B">
        <w:t>.</w:t>
      </w:r>
    </w:p>
    <w:p w:rsidR="00362358" w:rsidRPr="0048081B" w:rsidRDefault="00362358" w:rsidP="00362358">
      <w:pPr>
        <w:pStyle w:val="EndNoteBibliography"/>
        <w:spacing w:after="240"/>
        <w:ind w:left="720" w:hanging="720"/>
      </w:pPr>
      <w:r w:rsidRPr="0048081B">
        <w:t>11. Irwin JJ, Shoichet BK. ZINC--a free database of commercially available compounds for virtual screening. J Chem Inf Model. 2005; 45:177-82.</w:t>
      </w:r>
    </w:p>
    <w:p w:rsidR="00362358" w:rsidRPr="0048081B" w:rsidRDefault="00362358" w:rsidP="00362358">
      <w:pPr>
        <w:pStyle w:val="EndNoteBibliography"/>
        <w:spacing w:after="240"/>
        <w:ind w:left="720" w:hanging="720"/>
      </w:pPr>
      <w:r w:rsidRPr="0048081B">
        <w:t>12. Irwin JJ, Sterling T, Mysinger MM, Bolstad ES, Coleman RG. ZINC: a free tool to discover chemistry for biology. J Chem Inf Model. 2012; 52:1757-68.</w:t>
      </w:r>
    </w:p>
    <w:p w:rsidR="00362358" w:rsidRPr="0048081B" w:rsidRDefault="00362358" w:rsidP="00362358">
      <w:pPr>
        <w:pStyle w:val="EndNoteBibliography"/>
        <w:spacing w:after="240"/>
        <w:ind w:left="720" w:hanging="720"/>
      </w:pPr>
      <w:r w:rsidRPr="0048081B">
        <w:t xml:space="preserve">13. Anon. NIH Clinical Collection. 2014. </w:t>
      </w:r>
      <w:hyperlink r:id="rId10" w:history="1">
        <w:r w:rsidRPr="0048081B">
          <w:rPr>
            <w:rStyle w:val="Hyperlink"/>
          </w:rPr>
          <w:t>http://www.nihclinicalcollection.com/</w:t>
        </w:r>
      </w:hyperlink>
      <w:r w:rsidRPr="0048081B">
        <w:t>.</w:t>
      </w:r>
    </w:p>
    <w:p w:rsidR="00362358" w:rsidRPr="0048081B" w:rsidRDefault="00362358" w:rsidP="00362358">
      <w:pPr>
        <w:pStyle w:val="EndNoteBibliography"/>
        <w:spacing w:after="240"/>
        <w:ind w:left="720" w:hanging="720"/>
      </w:pPr>
      <w:r w:rsidRPr="0048081B">
        <w:t>14. Kim S, Thiessen PA, Bolton EE, Chen J, Fu G, Gindulyte A, et al. PubChem Substance and Compound databases. Nucleic Acids Res. 2016; 44:D1202-13.</w:t>
      </w:r>
    </w:p>
    <w:p w:rsidR="00362358" w:rsidRPr="0048081B" w:rsidRDefault="00362358" w:rsidP="00362358">
      <w:pPr>
        <w:pStyle w:val="EndNoteBibliography"/>
        <w:spacing w:after="240"/>
        <w:ind w:left="720" w:hanging="720"/>
      </w:pPr>
      <w:r w:rsidRPr="0048081B">
        <w:t>15. Wang Y, Bolton E, Dracheva S, Karapetyan K, Shoemaker BA, Suzek TO, et al. An overview of the PubChem BioAssay resource. Nucleic Acids Res. 2010; 38:D255-66.</w:t>
      </w:r>
    </w:p>
    <w:p w:rsidR="00362358" w:rsidRPr="0048081B" w:rsidRDefault="00362358" w:rsidP="00362358">
      <w:pPr>
        <w:pStyle w:val="EndNoteBibliography"/>
        <w:spacing w:after="240"/>
        <w:ind w:left="720" w:hanging="720"/>
      </w:pPr>
      <w:r w:rsidRPr="0048081B">
        <w:t>16. Trott O, Olson AJ. AutoDock Vina: improving the speed and accuracy of docking with a new scoring function, efficient optimization, and multithreading. J Comput Chem. 2010; 31:455-61.</w:t>
      </w:r>
    </w:p>
    <w:p w:rsidR="00362358" w:rsidRPr="0048081B" w:rsidRDefault="00362358" w:rsidP="00362358">
      <w:pPr>
        <w:pStyle w:val="EndNoteBibliography"/>
        <w:spacing w:after="240"/>
        <w:ind w:left="720" w:hanging="720"/>
      </w:pPr>
      <w:r w:rsidRPr="0048081B">
        <w:lastRenderedPageBreak/>
        <w:t>17. Perryman AL, Yu W, Wang X, Ekins S, Forli S, Li SG, et al. A Virtual Screen Discovers Novel, Fragment-Sized Inhibitors of Mycobacterium tuberculosis InhA. J Chem Inf Model. 2015.</w:t>
      </w:r>
    </w:p>
    <w:p w:rsidR="00362358" w:rsidRPr="0048081B" w:rsidRDefault="00362358" w:rsidP="00362358">
      <w:pPr>
        <w:pStyle w:val="EndNoteBibliography"/>
        <w:spacing w:after="240"/>
        <w:ind w:left="720" w:hanging="720"/>
      </w:pPr>
      <w:r w:rsidRPr="0048081B">
        <w:t>18. Perryman AL, Santiago DN, Forli S, Santos-Martins D, Olson AJ. Virtual screening with AutoDock Vina and the common pharmacophore engine of a low diversity library of fragments and hits against the three allosteric sites of HIV integrase: participation in the SAMPL4 protein-ligand binding challenge. J Comput Aided Mol Des. 2014; 28:429-41.</w:t>
      </w:r>
    </w:p>
    <w:p w:rsidR="00362358" w:rsidRPr="0048081B" w:rsidRDefault="00362358" w:rsidP="00362358">
      <w:pPr>
        <w:pStyle w:val="EndNoteBibliography"/>
        <w:spacing w:after="240"/>
        <w:ind w:left="720" w:hanging="720"/>
      </w:pPr>
      <w:r w:rsidRPr="0048081B">
        <w:t>19. Perryman AL, Stratton TP, Ekins S, Freundlich JS. Predicting Mouse Liver Microsomal Stability with "Pruned" Machine Learning Models and Public Data. Pharm Res. 2016; 33:433-49.</w:t>
      </w:r>
    </w:p>
    <w:p w:rsidR="00362358" w:rsidRPr="0048081B" w:rsidRDefault="00362358" w:rsidP="00362358">
      <w:pPr>
        <w:pStyle w:val="EndNoteBibliography"/>
        <w:spacing w:after="240"/>
        <w:ind w:left="720" w:hanging="720"/>
      </w:pPr>
      <w:r w:rsidRPr="0048081B">
        <w:t>20. Clark AM, Dole K, Coulon-Spektor A, McNutt A, Grass G, Freundlich JS, et al. Open Source Bayesian Models. 1. Application to ADME/Tox and Drug Discovery Datasets. J Chem Inf Model. 2015; 55:1231-45.</w:t>
      </w:r>
    </w:p>
    <w:p w:rsidR="00362358" w:rsidRPr="0048081B" w:rsidRDefault="00362358" w:rsidP="00362358">
      <w:pPr>
        <w:pStyle w:val="EndNoteBibliography"/>
        <w:spacing w:after="240"/>
        <w:ind w:left="720" w:hanging="720"/>
      </w:pPr>
      <w:r w:rsidRPr="0048081B">
        <w:t>21. Ekins S. Progress in computational toxicology. J Pharmacol Toxicol Methods. 2014; 69:115-40.</w:t>
      </w:r>
    </w:p>
    <w:p w:rsidR="00362358" w:rsidRPr="0048081B" w:rsidRDefault="00362358" w:rsidP="00362358">
      <w:pPr>
        <w:pStyle w:val="EndNoteBibliography"/>
        <w:spacing w:after="240"/>
        <w:ind w:left="720" w:hanging="720"/>
      </w:pPr>
      <w:r w:rsidRPr="0048081B">
        <w:t>22. Braga RC, Alves VM, Silva MF, Muratov E, Fourches D, Tropsha A, et al. Tuning HERG out: antitarget QSAR models for drug development. Curr Top Med Chem. 2014; 14:1399-415.</w:t>
      </w:r>
    </w:p>
    <w:p w:rsidR="00362358" w:rsidRPr="0048081B" w:rsidRDefault="00362358" w:rsidP="00362358">
      <w:pPr>
        <w:pStyle w:val="EndNoteBibliography"/>
        <w:spacing w:after="240"/>
        <w:ind w:left="720" w:hanging="720"/>
      </w:pPr>
      <w:r w:rsidRPr="0048081B">
        <w:lastRenderedPageBreak/>
        <w:t>23. Braga RC, Alves VM, Soilva MFB, Muratov E, Fourches D, Liao LM, et al. Pred-hERG: A Novel web-Accessible Computational Tool for Predicting Cardiac Toxicity. Mol Informatics. 2015; 34:698-701.</w:t>
      </w:r>
    </w:p>
    <w:p w:rsidR="00362358" w:rsidRPr="0048081B" w:rsidRDefault="00362358" w:rsidP="00362358">
      <w:pPr>
        <w:pStyle w:val="EndNoteBibliography"/>
        <w:spacing w:after="240"/>
        <w:ind w:left="720" w:hanging="720"/>
      </w:pPr>
      <w:r w:rsidRPr="0048081B">
        <w:t>24. Ekins S, Liebler J, Neves BJ, Lewis WG, Coffee M, Bienstock R, et al. Illustrating and homology modeling the proteins of the Zika virus. F1000Res. 2016; 5:275.</w:t>
      </w:r>
    </w:p>
    <w:p w:rsidR="00362358" w:rsidRPr="0048081B" w:rsidRDefault="00362358" w:rsidP="00362358">
      <w:pPr>
        <w:pStyle w:val="EndNoteBibliography"/>
        <w:spacing w:after="240"/>
        <w:ind w:left="720" w:hanging="720"/>
      </w:pPr>
      <w:r w:rsidRPr="0048081B">
        <w:t>25. Ekins S, Mietchen D, Coffee M, Stratton TP, Freundlich JS, Freitas-Junior L, et al. Open drug discovery for the Zika virus. F1000Res. 2016; 5:150.</w:t>
      </w:r>
    </w:p>
    <w:p w:rsidR="00362358" w:rsidRPr="0048081B" w:rsidRDefault="00362358" w:rsidP="00362358">
      <w:pPr>
        <w:pStyle w:val="EndNoteBibliography"/>
        <w:spacing w:after="240"/>
        <w:ind w:left="720" w:hanging="720"/>
      </w:pPr>
      <w:r w:rsidRPr="0048081B">
        <w:t>26. Sirohi D, Chen Z, Sun L, Klose T, Pierson TC, Rossmann MG, et al. The 3.8 A resolution cryo-EM structure of Zika virus. Science. 2016; 352:467-70.</w:t>
      </w:r>
    </w:p>
    <w:p w:rsidR="00362358" w:rsidRPr="0048081B" w:rsidRDefault="00362358" w:rsidP="00362358">
      <w:pPr>
        <w:pStyle w:val="EndNoteBibliography"/>
        <w:spacing w:after="240"/>
        <w:ind w:left="720" w:hanging="720"/>
      </w:pPr>
      <w:r w:rsidRPr="0048081B">
        <w:t>27. Kostyuchenko VA, Lim EX, Zhang S, Fibriansah G, Ng TS, Ooi JS, et al. Structure of the thermally stable Zika virus. Nature. 2016; 533:425-8.</w:t>
      </w:r>
    </w:p>
    <w:p w:rsidR="00362358" w:rsidRPr="0048081B" w:rsidRDefault="00362358" w:rsidP="00362358">
      <w:pPr>
        <w:pStyle w:val="EndNoteBibliography"/>
        <w:spacing w:after="240"/>
        <w:ind w:left="720" w:hanging="720"/>
      </w:pPr>
      <w:r w:rsidRPr="0048081B">
        <w:t>28. Song H, Qi J, Haywood J, Shi Y, Gao GF. Zika virus NS1 structure reveals diversity of electrostatic surfaces among flaviviruses. Nat Struct Mol Biol. 2016; 23:456-8.</w:t>
      </w:r>
    </w:p>
    <w:p w:rsidR="00362358" w:rsidRPr="0048081B" w:rsidRDefault="00362358" w:rsidP="00362358">
      <w:pPr>
        <w:pStyle w:val="EndNoteBibliography"/>
        <w:spacing w:after="240"/>
        <w:ind w:left="720" w:hanging="720"/>
      </w:pPr>
      <w:r w:rsidRPr="0048081B">
        <w:t>29. Tian H, Ji X, Yang X, Xie W, Yang K, Chen C, et al. The crystal structure of Zika virus helicase: basis for antiviral drug design. Protein Cell. 2016.</w:t>
      </w:r>
    </w:p>
    <w:p w:rsidR="00362358" w:rsidRPr="0048081B" w:rsidRDefault="00362358" w:rsidP="00362358">
      <w:pPr>
        <w:pStyle w:val="EndNoteBibliography"/>
        <w:spacing w:after="240"/>
        <w:ind w:left="720" w:hanging="720"/>
      </w:pPr>
      <w:r w:rsidRPr="0048081B">
        <w:t xml:space="preserve">30. Anon. Open-source software for volunteer computing 2016. </w:t>
      </w:r>
      <w:hyperlink r:id="rId11" w:history="1">
        <w:r w:rsidRPr="0048081B">
          <w:rPr>
            <w:rStyle w:val="Hyperlink"/>
          </w:rPr>
          <w:t>http://boinc.berkeley.edu/</w:t>
        </w:r>
      </w:hyperlink>
      <w:r w:rsidRPr="0048081B">
        <w:t>.</w:t>
      </w:r>
    </w:p>
    <w:p w:rsidR="00362358" w:rsidRPr="0048081B" w:rsidRDefault="00362358" w:rsidP="00362358">
      <w:pPr>
        <w:pStyle w:val="EndNoteBibliography"/>
        <w:spacing w:after="240"/>
        <w:ind w:left="720" w:hanging="720"/>
      </w:pPr>
      <w:r w:rsidRPr="0048081B">
        <w:t xml:space="preserve">31. Anon. National Science Foundation. 2016. </w:t>
      </w:r>
      <w:hyperlink r:id="rId12" w:history="1">
        <w:r w:rsidRPr="0048081B">
          <w:rPr>
            <w:rStyle w:val="Hyperlink"/>
          </w:rPr>
          <w:t>http://www.nsf.gov/</w:t>
        </w:r>
      </w:hyperlink>
      <w:r w:rsidRPr="0048081B">
        <w:t>.</w:t>
      </w:r>
    </w:p>
    <w:p w:rsidR="00362358" w:rsidRPr="0048081B" w:rsidRDefault="00362358" w:rsidP="00362358">
      <w:pPr>
        <w:pStyle w:val="EndNoteBibliography"/>
        <w:spacing w:after="240"/>
        <w:ind w:left="720" w:hanging="720"/>
      </w:pPr>
      <w:r w:rsidRPr="0048081B">
        <w:lastRenderedPageBreak/>
        <w:t>32. Gallicchio E, Lapelosa M, Levy RM. The Binding Energy Distribution Analysis Method (BEDAM) for the Estimation of Protein-Ligand Binding Affinities. J Chem Theory Comput. 2010; 6:2961-77.</w:t>
      </w:r>
    </w:p>
    <w:p w:rsidR="00362358" w:rsidRPr="0048081B" w:rsidRDefault="00362358" w:rsidP="00362358">
      <w:pPr>
        <w:pStyle w:val="EndNoteBibliography"/>
        <w:spacing w:after="240"/>
        <w:ind w:left="720" w:hanging="720"/>
      </w:pPr>
      <w:r w:rsidRPr="0048081B">
        <w:t>33. Deng N, Forli S, He P, Perryman A, Wickstrom L, Vijayan RS, et al. Distinguishing binders from false positives by free energy calculations: fragment screening against the flap site of HIV protease. J Phys Chem B. 2015; 119:976-88.</w:t>
      </w:r>
    </w:p>
    <w:p w:rsidR="00362358" w:rsidRPr="0048081B" w:rsidRDefault="00362358" w:rsidP="00362358">
      <w:pPr>
        <w:pStyle w:val="EndNoteBibliography"/>
        <w:spacing w:after="240"/>
        <w:ind w:left="720" w:hanging="720"/>
      </w:pPr>
      <w:r w:rsidRPr="0048081B">
        <w:t>34. Gallicchio E, Deng N, He P, Wickstrom L, Perryman AL, Santiago DN, et al. Virtual screening of integrase inhibitors by large scale binding free energy calculations: the SAMPL4 challenge. J Comput Aided Mol Des. 2014; 28:475-90.</w:t>
      </w:r>
    </w:p>
    <w:p w:rsidR="00362358" w:rsidRPr="0048081B" w:rsidRDefault="00362358" w:rsidP="00362358">
      <w:pPr>
        <w:pStyle w:val="EndNoteBibliography"/>
        <w:spacing w:after="240"/>
        <w:ind w:left="720" w:hanging="720"/>
      </w:pPr>
      <w:r w:rsidRPr="0048081B">
        <w:t xml:space="preserve">35. Anon. GO fight against malaria. 2016. </w:t>
      </w:r>
      <w:hyperlink r:id="rId13" w:history="1">
        <w:r w:rsidRPr="0048081B">
          <w:rPr>
            <w:rStyle w:val="Hyperlink"/>
          </w:rPr>
          <w:t>http://www.worldcommunitygrid.org/research/gfam/overview.do</w:t>
        </w:r>
      </w:hyperlink>
      <w:r w:rsidRPr="0048081B">
        <w:t>.</w:t>
      </w:r>
    </w:p>
    <w:p w:rsidR="00362358" w:rsidRPr="0048081B" w:rsidRDefault="00362358" w:rsidP="00362358">
      <w:pPr>
        <w:pStyle w:val="EndNoteBibliography"/>
        <w:spacing w:after="240"/>
        <w:ind w:left="720" w:hanging="720"/>
      </w:pPr>
      <w:r w:rsidRPr="0048081B">
        <w:t xml:space="preserve">36. Anon. Drug search for leishmaniasis. 2016. </w:t>
      </w:r>
      <w:hyperlink r:id="rId14" w:history="1">
        <w:r w:rsidRPr="0048081B">
          <w:rPr>
            <w:rStyle w:val="Hyperlink"/>
          </w:rPr>
          <w:t>http://www.worldcommunitygrid.org/research/dsfl/overview.do</w:t>
        </w:r>
      </w:hyperlink>
      <w:r w:rsidRPr="0048081B">
        <w:t>.</w:t>
      </w:r>
    </w:p>
    <w:p w:rsidR="00362358" w:rsidRPr="0048081B" w:rsidRDefault="00362358" w:rsidP="00362358">
      <w:pPr>
        <w:pStyle w:val="EndNoteBibliography"/>
        <w:spacing w:after="240"/>
        <w:ind w:left="720" w:hanging="720"/>
      </w:pPr>
      <w:r w:rsidRPr="0048081B">
        <w:t xml:space="preserve">37. Anon. Say no to schistosoma. 2016. </w:t>
      </w:r>
      <w:hyperlink r:id="rId15" w:history="1">
        <w:r w:rsidRPr="0048081B">
          <w:rPr>
            <w:rStyle w:val="Hyperlink"/>
          </w:rPr>
          <w:t>http://www.worldcommunitygrid.org/research/sn2s/overview.do</w:t>
        </w:r>
      </w:hyperlink>
      <w:r w:rsidRPr="0048081B">
        <w:t>.</w:t>
      </w:r>
    </w:p>
    <w:p w:rsidR="00362358" w:rsidRPr="0048081B" w:rsidRDefault="00362358" w:rsidP="00362358">
      <w:pPr>
        <w:pStyle w:val="EndNoteBibliography"/>
        <w:ind w:left="720" w:hanging="720"/>
      </w:pPr>
      <w:r w:rsidRPr="0048081B">
        <w:t xml:space="preserve">38. Anon. Outsmart Ebola together. 2016. </w:t>
      </w:r>
      <w:hyperlink r:id="rId16" w:history="1">
        <w:r w:rsidRPr="0048081B">
          <w:rPr>
            <w:rStyle w:val="Hyperlink"/>
          </w:rPr>
          <w:t>http://www.worldcommunitygrid.org/research/oet1/overview.do</w:t>
        </w:r>
      </w:hyperlink>
      <w:r w:rsidRPr="0048081B">
        <w:t>.</w:t>
      </w:r>
    </w:p>
    <w:p w:rsidR="00362358" w:rsidRDefault="00362358" w:rsidP="00362358">
      <w:r>
        <w:fldChar w:fldCharType="end"/>
      </w:r>
    </w:p>
    <w:p w:rsidR="00FB35D7" w:rsidRPr="004A2703" w:rsidRDefault="00362358" w:rsidP="00362358">
      <w:pPr>
        <w:spacing w:line="480" w:lineRule="auto"/>
        <w:rPr>
          <w:rFonts w:ascii="Arial" w:hAnsi="Arial" w:cs="Arial"/>
          <w:sz w:val="24"/>
          <w:szCs w:val="24"/>
        </w:rPr>
      </w:pPr>
      <w:bookmarkStart w:id="0" w:name="_GoBack"/>
      <w:bookmarkEnd w:id="0"/>
    </w:p>
    <w:sectPr w:rsidR="00FB35D7" w:rsidRPr="004A2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ABD"/>
    <w:rsid w:val="00362358"/>
    <w:rsid w:val="004A2703"/>
    <w:rsid w:val="00984B47"/>
    <w:rsid w:val="00CF112B"/>
    <w:rsid w:val="00E50001"/>
    <w:rsid w:val="00EA3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AF1004-2C90-4631-85BF-EF37490E5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ABD"/>
    <w:pPr>
      <w:spacing w:after="200" w:line="276" w:lineRule="auto"/>
    </w:pPr>
  </w:style>
  <w:style w:type="paragraph" w:styleId="Heading2">
    <w:name w:val="heading 2"/>
    <w:basedOn w:val="Normal"/>
    <w:next w:val="Normal"/>
    <w:link w:val="Heading2Char"/>
    <w:rsid w:val="00EA3ABD"/>
    <w:pPr>
      <w:keepNext/>
      <w:keepLines/>
      <w:spacing w:before="100" w:after="100" w:line="240" w:lineRule="auto"/>
      <w:outlineLvl w:val="1"/>
    </w:pPr>
    <w:rPr>
      <w:rFonts w:ascii="Times New Roman" w:eastAsia="Times New Roman" w:hAnsi="Times New Roman" w:cs="Times New Roman"/>
      <w:b/>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A3ABD"/>
    <w:rPr>
      <w:rFonts w:ascii="Times New Roman" w:eastAsia="Times New Roman" w:hAnsi="Times New Roman" w:cs="Times New Roman"/>
      <w:b/>
      <w:color w:val="000000"/>
      <w:sz w:val="36"/>
      <w:szCs w:val="36"/>
    </w:rPr>
  </w:style>
  <w:style w:type="character" w:styleId="Hyperlink">
    <w:name w:val="Hyperlink"/>
    <w:basedOn w:val="DefaultParagraphFont"/>
    <w:uiPriority w:val="99"/>
    <w:unhideWhenUsed/>
    <w:rsid w:val="00EA3ABD"/>
    <w:rPr>
      <w:color w:val="0000FF"/>
      <w:u w:val="single"/>
    </w:rPr>
  </w:style>
  <w:style w:type="table" w:styleId="TableGrid">
    <w:name w:val="Table Grid"/>
    <w:basedOn w:val="TableNormal"/>
    <w:uiPriority w:val="39"/>
    <w:rsid w:val="00984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362358"/>
    <w:pPr>
      <w:spacing w:line="480" w:lineRule="auto"/>
    </w:pPr>
    <w:rPr>
      <w:rFonts w:ascii="Arial" w:hAnsi="Arial" w:cs="Arial"/>
      <w:noProof/>
      <w:sz w:val="24"/>
    </w:rPr>
  </w:style>
  <w:style w:type="character" w:customStyle="1" w:styleId="EndNoteBibliographyChar">
    <w:name w:val="EndNote Bibliography Char"/>
    <w:basedOn w:val="DefaultParagraphFont"/>
    <w:link w:val="EndNoteBibliography"/>
    <w:rsid w:val="00362358"/>
    <w:rPr>
      <w:rFonts w:ascii="Arial" w:hAnsi="Arial" w:cs="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worldcommunitygrid.org/about_us/viewNewsArticle.do?articleId=480" TargetMode="External"/><Relationship Id="rId13" Type="http://schemas.openxmlformats.org/officeDocument/2006/relationships/hyperlink" Target="http://www.worldcommunitygrid.org/research/gfam/overview.do"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03.ibm.com/press/us/en/pressrelease/49778.wss" TargetMode="External"/><Relationship Id="rId12" Type="http://schemas.openxmlformats.org/officeDocument/2006/relationships/hyperlink" Target="http://www.nsf.gov/"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worldcommunitygrid.org/research/oet1/overview.do" TargetMode="External"/><Relationship Id="rId1" Type="http://schemas.openxmlformats.org/officeDocument/2006/relationships/styles" Target="styles.xml"/><Relationship Id="rId6" Type="http://schemas.openxmlformats.org/officeDocument/2006/relationships/hyperlink" Target="mailto:ekinssean@yahoo.com" TargetMode="External"/><Relationship Id="rId11" Type="http://schemas.openxmlformats.org/officeDocument/2006/relationships/hyperlink" Target="http://boinc.berkeley.edu/" TargetMode="External"/><Relationship Id="rId5" Type="http://schemas.openxmlformats.org/officeDocument/2006/relationships/hyperlink" Target="mailto:Alex.L.Perryman@njms.rutgers.edu" TargetMode="External"/><Relationship Id="rId15" Type="http://schemas.openxmlformats.org/officeDocument/2006/relationships/hyperlink" Target="http://www.worldcommunitygrid.org/research/sn2s/overview.do" TargetMode="External"/><Relationship Id="rId10" Type="http://schemas.openxmlformats.org/officeDocument/2006/relationships/hyperlink" Target="http://www.nihclinicalcollection.com/" TargetMode="External"/><Relationship Id="rId4" Type="http://schemas.openxmlformats.org/officeDocument/2006/relationships/hyperlink" Target="mailto:andradech@yahoo.com" TargetMode="External"/><Relationship Id="rId9" Type="http://schemas.openxmlformats.org/officeDocument/2006/relationships/hyperlink" Target="https://www.worldcommunitygrid.org/research/zika/overview.do" TargetMode="External"/><Relationship Id="rId14" Type="http://schemas.openxmlformats.org/officeDocument/2006/relationships/hyperlink" Target="http://www.worldcommunitygrid.org/research/dsfl/overview.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dc:creator>
  <cp:keywords/>
  <dc:description/>
  <cp:lastModifiedBy>sean</cp:lastModifiedBy>
  <cp:revision>2</cp:revision>
  <dcterms:created xsi:type="dcterms:W3CDTF">2016-09-10T00:32:00Z</dcterms:created>
  <dcterms:modified xsi:type="dcterms:W3CDTF">2016-09-10T00:32:00Z</dcterms:modified>
</cp:coreProperties>
</file>