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7F" w:rsidRPr="00007225" w:rsidRDefault="004A237F" w:rsidP="004A237F">
      <w:pPr>
        <w:widowControl w:val="0"/>
        <w:autoSpaceDE w:val="0"/>
        <w:autoSpaceDN w:val="0"/>
        <w:adjustRightInd w:val="0"/>
        <w:spacing w:line="360" w:lineRule="auto"/>
        <w:ind w:left="426" w:right="709"/>
        <w:jc w:val="both"/>
        <w:rPr>
          <w:rFonts w:cs="AdvP49811"/>
          <w:szCs w:val="18"/>
          <w:lang w:val="en-US"/>
        </w:rPr>
      </w:pPr>
      <w:r>
        <w:rPr>
          <w:rFonts w:cs="AdvP49811"/>
          <w:noProof/>
          <w:szCs w:val="18"/>
          <w:lang w:val="fr-FR"/>
        </w:rPr>
        <w:drawing>
          <wp:inline distT="0" distB="0" distL="0" distR="0">
            <wp:extent cx="4662568" cy="2628900"/>
            <wp:effectExtent l="25400" t="0" r="11032" b="0"/>
            <wp:docPr id="13" name="Image 12" descr="Dipstick-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stick-F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2568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37F" w:rsidRPr="00007225" w:rsidRDefault="004A237F" w:rsidP="004A237F">
      <w:pPr>
        <w:widowControl w:val="0"/>
        <w:autoSpaceDE w:val="0"/>
        <w:autoSpaceDN w:val="0"/>
        <w:adjustRightInd w:val="0"/>
        <w:spacing w:line="360" w:lineRule="auto"/>
        <w:ind w:left="426" w:right="709" w:firstLine="1417"/>
        <w:jc w:val="both"/>
        <w:rPr>
          <w:rFonts w:cs="AdvP49811"/>
          <w:szCs w:val="18"/>
          <w:lang w:val="en-US"/>
        </w:rPr>
      </w:pPr>
    </w:p>
    <w:p w:rsidR="004A237F" w:rsidRPr="00007225" w:rsidRDefault="004A237F" w:rsidP="004A237F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cs="AdvP49811"/>
          <w:szCs w:val="18"/>
          <w:lang w:val="en-US"/>
        </w:rPr>
      </w:pPr>
      <w:r>
        <w:rPr>
          <w:rFonts w:cs="AdvP49811"/>
          <w:szCs w:val="18"/>
          <w:u w:val="single"/>
          <w:lang w:val="en-US"/>
        </w:rPr>
        <w:t>S1</w:t>
      </w:r>
      <w:r w:rsidRPr="00007225">
        <w:rPr>
          <w:rFonts w:cs="AdvP49811"/>
          <w:szCs w:val="18"/>
          <w:u w:val="single"/>
          <w:lang w:val="en-US"/>
        </w:rPr>
        <w:t xml:space="preserve"> Figure: Detection of F1 antigen produced by the VTnF1 vaccine strain.</w:t>
      </w:r>
      <w:r w:rsidRPr="00007225">
        <w:rPr>
          <w:rFonts w:cs="AdvP49811"/>
          <w:szCs w:val="18"/>
          <w:lang w:val="en-US"/>
        </w:rPr>
        <w:t xml:space="preserve"> To </w:t>
      </w:r>
      <w:r>
        <w:rPr>
          <w:rFonts w:cs="AdvP49811"/>
          <w:szCs w:val="18"/>
          <w:lang w:val="en-US"/>
        </w:rPr>
        <w:t>determine</w:t>
      </w:r>
      <w:r w:rsidRPr="00007225">
        <w:rPr>
          <w:rFonts w:cs="AdvP49811"/>
          <w:szCs w:val="18"/>
          <w:lang w:val="en-US"/>
        </w:rPr>
        <w:t xml:space="preserve"> the F1 capsule production, a dipstick test devised to detect F1 (Chanteau et al. 2003) was </w:t>
      </w:r>
      <w:r>
        <w:rPr>
          <w:rFonts w:cs="AdvP49811"/>
          <w:szCs w:val="18"/>
          <w:lang w:val="en-US"/>
        </w:rPr>
        <w:t>used</w:t>
      </w:r>
      <w:r w:rsidRPr="00007225">
        <w:rPr>
          <w:rFonts w:cs="AdvP49811"/>
          <w:szCs w:val="18"/>
          <w:lang w:val="en-US"/>
        </w:rPr>
        <w:t xml:space="preserve"> on </w:t>
      </w:r>
      <w:r>
        <w:rPr>
          <w:rFonts w:cs="AdvP49811"/>
          <w:szCs w:val="18"/>
          <w:lang w:val="en-US"/>
        </w:rPr>
        <w:t xml:space="preserve">a </w:t>
      </w:r>
      <w:r w:rsidRPr="00007225">
        <w:rPr>
          <w:rFonts w:cs="AdvP49811"/>
          <w:szCs w:val="18"/>
          <w:lang w:val="en-US"/>
        </w:rPr>
        <w:t xml:space="preserve">cell suspension of the recombinant VTnF1 vaccine strain grown at 37°C in LB broth. The parental V674 strain was used as negative control because it does not possess a </w:t>
      </w:r>
      <w:r w:rsidRPr="00007225">
        <w:rPr>
          <w:rFonts w:cs="AdvP49811"/>
          <w:i/>
          <w:szCs w:val="18"/>
          <w:lang w:val="en-US"/>
        </w:rPr>
        <w:t>caf</w:t>
      </w:r>
      <w:r w:rsidRPr="00007225">
        <w:rPr>
          <w:rFonts w:cs="AdvP49811"/>
          <w:szCs w:val="18"/>
          <w:lang w:val="en-US"/>
        </w:rPr>
        <w:t xml:space="preserve"> locus, and the </w:t>
      </w:r>
      <w:r w:rsidRPr="00007225">
        <w:rPr>
          <w:rFonts w:cs="AdvP49811"/>
          <w:i/>
          <w:szCs w:val="18"/>
          <w:lang w:val="en-US"/>
        </w:rPr>
        <w:t>Y. pestis</w:t>
      </w:r>
      <w:r w:rsidRPr="00007225">
        <w:rPr>
          <w:rFonts w:cs="AdvP49811"/>
          <w:szCs w:val="18"/>
          <w:lang w:val="en-US"/>
        </w:rPr>
        <w:t xml:space="preserve"> CO92 strain was used as positive control. A positive band at the same position as the </w:t>
      </w:r>
      <w:r w:rsidRPr="00007225">
        <w:rPr>
          <w:rFonts w:cs="AdvP49811"/>
          <w:i/>
          <w:szCs w:val="18"/>
          <w:lang w:val="en-US"/>
        </w:rPr>
        <w:t>Y. pestis</w:t>
      </w:r>
      <w:r w:rsidRPr="00007225">
        <w:rPr>
          <w:rFonts w:cs="AdvP49811"/>
          <w:szCs w:val="18"/>
          <w:lang w:val="en-US"/>
        </w:rPr>
        <w:t xml:space="preserve"> control was observed whereas no signal was detected with the V674 </w:t>
      </w:r>
      <w:r w:rsidRPr="00007225">
        <w:rPr>
          <w:rFonts w:cs="AdvP49811"/>
          <w:i/>
          <w:szCs w:val="18"/>
          <w:lang w:val="en-US"/>
        </w:rPr>
        <w:t>Y. pseudotuberculosis</w:t>
      </w:r>
      <w:r w:rsidRPr="00007225">
        <w:rPr>
          <w:rFonts w:cs="AdvP49811"/>
          <w:szCs w:val="18"/>
          <w:lang w:val="en-US"/>
        </w:rPr>
        <w:t xml:space="preserve"> strain, thus indicating that VTnF1 synthesizes the F1 antigen. </w:t>
      </w:r>
    </w:p>
    <w:p w:rsidR="004A237F" w:rsidRPr="00007225" w:rsidRDefault="004A237F" w:rsidP="004A237F">
      <w:pPr>
        <w:rPr>
          <w:lang w:val="en-US"/>
        </w:rPr>
      </w:pPr>
    </w:p>
    <w:p w:rsidR="004A237F" w:rsidRPr="00007225" w:rsidRDefault="004A237F" w:rsidP="004A237F">
      <w:pPr>
        <w:rPr>
          <w:lang w:val="en-US"/>
        </w:rPr>
      </w:pPr>
    </w:p>
    <w:p w:rsidR="004A237F" w:rsidRPr="00007225" w:rsidRDefault="004A237F" w:rsidP="004A237F">
      <w:pPr>
        <w:rPr>
          <w:lang w:val="en-US"/>
        </w:rPr>
      </w:pPr>
      <w:r w:rsidRPr="00007225">
        <w:rPr>
          <w:lang w:val="en-US"/>
        </w:rPr>
        <w:t>Reference:</w:t>
      </w:r>
    </w:p>
    <w:p w:rsidR="004A237F" w:rsidRPr="00007225" w:rsidRDefault="004A237F" w:rsidP="004A237F">
      <w:pPr>
        <w:widowControl w:val="0"/>
        <w:autoSpaceDE w:val="0"/>
        <w:autoSpaceDN w:val="0"/>
        <w:adjustRightInd w:val="0"/>
        <w:ind w:right="-6"/>
        <w:jc w:val="both"/>
        <w:rPr>
          <w:rFonts w:cs="AdvP49811"/>
          <w:szCs w:val="18"/>
          <w:lang w:val="en-US"/>
        </w:rPr>
      </w:pPr>
      <w:r w:rsidRPr="00007225">
        <w:rPr>
          <w:rFonts w:cs="AdvP49811"/>
          <w:szCs w:val="18"/>
          <w:lang w:val="en-US"/>
        </w:rPr>
        <w:t>Chanteau, S., Rahalison, L., Ralafiarisoa, L., Foulon, J., Ratsitorahina, M., Ratsifasoamanana, L., Carniel, E., and Nato, A. (2003) Development and testing of a rapid diagnostic test for bubonic and pneumonic plague. Lancet 361, 211-216</w:t>
      </w:r>
    </w:p>
    <w:p w:rsidR="004A237F" w:rsidRPr="00007225" w:rsidRDefault="004A237F" w:rsidP="004A237F">
      <w:pPr>
        <w:rPr>
          <w:lang w:val="en-US"/>
        </w:rPr>
      </w:pPr>
    </w:p>
    <w:p w:rsidR="00FB7728" w:rsidRDefault="004A237F"/>
    <w:sectPr w:rsidR="00FB7728" w:rsidSect="00E916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vP49811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237F"/>
    <w:rsid w:val="004A237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7F"/>
    <w:rPr>
      <w:rFonts w:ascii="Times New Roman" w:eastAsia="Times New Roman" w:hAnsi="Times New Roman" w:cs="Times New Roman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Institut Pasteur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Demeure</dc:creator>
  <cp:keywords/>
  <cp:lastModifiedBy>Christian Demeure</cp:lastModifiedBy>
  <cp:revision>1</cp:revision>
  <dcterms:created xsi:type="dcterms:W3CDTF">2015-05-05T15:59:00Z</dcterms:created>
  <dcterms:modified xsi:type="dcterms:W3CDTF">2015-05-05T16:04:00Z</dcterms:modified>
</cp:coreProperties>
</file>