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EC" w:rsidRDefault="005D63EC" w:rsidP="005D63EC"/>
    <w:p w:rsidR="005D63EC" w:rsidRDefault="005D63EC" w:rsidP="005D63EC"/>
    <w:p w:rsidR="005D63EC" w:rsidRPr="00243C99" w:rsidRDefault="005D63EC" w:rsidP="005D63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S2 </w:t>
      </w:r>
      <w:r w:rsidRPr="00243C99">
        <w:rPr>
          <w:rFonts w:ascii="Times New Roman" w:hAnsi="Times New Roman"/>
          <w:sz w:val="24"/>
          <w:szCs w:val="24"/>
        </w:rPr>
        <w:t xml:space="preserve">Table Discrepancies in </w:t>
      </w:r>
      <w:r>
        <w:rPr>
          <w:rFonts w:ascii="Times New Roman" w:hAnsi="Times New Roman"/>
          <w:sz w:val="24"/>
          <w:szCs w:val="24"/>
        </w:rPr>
        <w:t>WTP</w:t>
      </w:r>
      <w:r w:rsidRPr="00243C99">
        <w:rPr>
          <w:rFonts w:ascii="Times New Roman" w:hAnsi="Times New Roman"/>
          <w:sz w:val="24"/>
          <w:szCs w:val="24"/>
        </w:rPr>
        <w:t xml:space="preserve"> for E</w:t>
      </w:r>
      <w:r>
        <w:rPr>
          <w:rFonts w:ascii="Times New Roman" w:hAnsi="Times New Roman"/>
          <w:sz w:val="24"/>
          <w:szCs w:val="24"/>
        </w:rPr>
        <w:t>VV</w:t>
      </w:r>
      <w:r w:rsidRPr="00243C99">
        <w:rPr>
          <w:rFonts w:ascii="Times New Roman" w:hAnsi="Times New Roman"/>
          <w:sz w:val="24"/>
          <w:szCs w:val="24"/>
        </w:rPr>
        <w:t xml:space="preserve"> according to different socioeconomic quartiles and household size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103"/>
        <w:gridCol w:w="3120"/>
      </w:tblGrid>
      <w:tr w:rsidR="005D63EC" w:rsidRPr="00243C99" w:rsidTr="001B3D83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C99">
              <w:rPr>
                <w:rFonts w:ascii="Times New Roman" w:hAnsi="Times New Roman"/>
                <w:b/>
                <w:sz w:val="24"/>
                <w:szCs w:val="24"/>
              </w:rPr>
              <w:t xml:space="preserve">Variables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C99">
              <w:rPr>
                <w:rFonts w:ascii="Times New Roman" w:hAnsi="Times New Roman"/>
                <w:b/>
                <w:sz w:val="24"/>
                <w:szCs w:val="24"/>
              </w:rPr>
              <w:t>WTP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b/>
                <w:sz w:val="24"/>
                <w:szCs w:val="24"/>
              </w:rPr>
              <w:t>Mean Maximum amount WTP USD (Naira)</w:t>
            </w:r>
          </w:p>
        </w:tc>
      </w:tr>
      <w:tr w:rsidR="005D63EC" w:rsidRPr="00243C99" w:rsidTr="001B3D83"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b/>
                <w:sz w:val="24"/>
                <w:szCs w:val="24"/>
              </w:rPr>
              <w:t>Socioeconomic status</w:t>
            </w:r>
          </w:p>
          <w:p w:rsidR="005D63EC" w:rsidRPr="00243C99" w:rsidRDefault="005D63EC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Q1 (poorest;       n = 155)</w:t>
            </w:r>
          </w:p>
          <w:p w:rsidR="005D63EC" w:rsidRPr="00243C99" w:rsidRDefault="005D63EC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Q2 (very poor;   n= 155)</w:t>
            </w:r>
          </w:p>
          <w:p w:rsidR="005D63EC" w:rsidRPr="00243C99" w:rsidRDefault="005D63EC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Q3 (poor;           n=155)</w:t>
            </w:r>
          </w:p>
          <w:p w:rsidR="005D63EC" w:rsidRPr="00243C99" w:rsidRDefault="005D63EC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Q4 (least poor;   n=157)</w:t>
            </w:r>
          </w:p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C99">
              <w:rPr>
                <w:rFonts w:ascii="Times New Roman" w:hAnsi="Times New Roman"/>
                <w:b/>
                <w:sz w:val="24"/>
                <w:szCs w:val="24"/>
              </w:rPr>
              <w:t>Household size</w:t>
            </w:r>
          </w:p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≥6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72.7%</w:t>
            </w:r>
          </w:p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88.1%</w:t>
            </w:r>
          </w:p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90.0%</w:t>
            </w:r>
          </w:p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69.2%</w:t>
            </w:r>
          </w:p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72.7%</w:t>
            </w:r>
          </w:p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83.3%</w:t>
            </w:r>
          </w:p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81.3%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3EC" w:rsidRPr="00243C99" w:rsidRDefault="005D63EC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USDI5.0    (2555.6)</w:t>
            </w:r>
          </w:p>
          <w:p w:rsidR="005D63EC" w:rsidRPr="00243C99" w:rsidRDefault="005D63EC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USD13.4    (2270.0)</w:t>
            </w:r>
          </w:p>
          <w:p w:rsidR="005D63EC" w:rsidRPr="00243C99" w:rsidRDefault="005D63EC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USD 20.5   (3480.0)</w:t>
            </w:r>
          </w:p>
          <w:p w:rsidR="005D63EC" w:rsidRPr="00243C99" w:rsidRDefault="005D63EC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USD13.7    (2333.0)</w:t>
            </w:r>
          </w:p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3EC" w:rsidRPr="00243C99" w:rsidRDefault="005D63EC" w:rsidP="001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3EC" w:rsidRPr="00243C99" w:rsidRDefault="005D63EC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USD17.1   (2905.2)</w:t>
            </w:r>
          </w:p>
          <w:p w:rsidR="005D63EC" w:rsidRPr="00243C99" w:rsidRDefault="005D63EC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USD20.7   (3525.0)</w:t>
            </w:r>
          </w:p>
          <w:p w:rsidR="005D63EC" w:rsidRPr="00243C99" w:rsidRDefault="005D63EC" w:rsidP="001B3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C99">
              <w:rPr>
                <w:rFonts w:ascii="Times New Roman" w:hAnsi="Times New Roman"/>
                <w:sz w:val="24"/>
                <w:szCs w:val="24"/>
              </w:rPr>
              <w:t>USD19.5   (3323.1)</w:t>
            </w:r>
          </w:p>
        </w:tc>
      </w:tr>
    </w:tbl>
    <w:p w:rsidR="005D63EC" w:rsidRPr="00243C99" w:rsidRDefault="005D63EC" w:rsidP="005D63EC">
      <w:pPr>
        <w:rPr>
          <w:rFonts w:ascii="Times New Roman" w:hAnsi="Times New Roman"/>
          <w:sz w:val="24"/>
          <w:szCs w:val="24"/>
        </w:rPr>
      </w:pPr>
      <w:r w:rsidRPr="00243C99">
        <w:rPr>
          <w:rFonts w:ascii="Times New Roman" w:hAnsi="Times New Roman"/>
          <w:sz w:val="24"/>
          <w:szCs w:val="24"/>
        </w:rPr>
        <w:t>“</w:t>
      </w:r>
      <w:proofErr w:type="gramStart"/>
      <w:r w:rsidRPr="00243C99">
        <w:rPr>
          <w:rFonts w:ascii="Times New Roman" w:hAnsi="Times New Roman"/>
          <w:sz w:val="24"/>
          <w:szCs w:val="24"/>
        </w:rPr>
        <w:t>n</w:t>
      </w:r>
      <w:proofErr w:type="gramEnd"/>
      <w:r w:rsidRPr="00243C99">
        <w:rPr>
          <w:rFonts w:ascii="Times New Roman" w:hAnsi="Times New Roman"/>
          <w:sz w:val="24"/>
          <w:szCs w:val="24"/>
        </w:rPr>
        <w:t xml:space="preserve"> “ is the total number of respondents in each quartile; WTP = Willingness-to-pay.</w:t>
      </w:r>
    </w:p>
    <w:p w:rsidR="005D63EC" w:rsidRDefault="005D63EC" w:rsidP="005D63EC"/>
    <w:p w:rsidR="00A96CF9" w:rsidRDefault="00A96CF9">
      <w:bookmarkStart w:id="0" w:name="_GoBack"/>
      <w:bookmarkEnd w:id="0"/>
    </w:p>
    <w:sectPr w:rsidR="00A9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EC"/>
    <w:rsid w:val="005D63EC"/>
    <w:rsid w:val="00A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14DB4-2669-4F7C-9497-7093AFDE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Ughasoro</dc:creator>
  <cp:keywords/>
  <dc:description/>
  <cp:lastModifiedBy>Dr Ughasoro</cp:lastModifiedBy>
  <cp:revision>1</cp:revision>
  <dcterms:created xsi:type="dcterms:W3CDTF">2015-05-21T18:39:00Z</dcterms:created>
  <dcterms:modified xsi:type="dcterms:W3CDTF">2015-05-21T18:39:00Z</dcterms:modified>
</cp:coreProperties>
</file>