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CCBF" w14:textId="4E005F2A" w:rsidR="001C6819" w:rsidRPr="001C6819" w:rsidRDefault="001C6819" w:rsidP="001C6819">
      <w:pPr>
        <w:pStyle w:val="Heading1"/>
        <w:rPr>
          <w:rFonts w:ascii="Times New Roman" w:hAnsi="Times New Roman" w:cs="Times New Roman"/>
          <w:color w:val="auto"/>
          <w:sz w:val="24"/>
          <w:szCs w:val="24"/>
        </w:rPr>
      </w:pPr>
      <w:r w:rsidRPr="001C6819">
        <w:rPr>
          <w:rFonts w:ascii="Times New Roman" w:hAnsi="Times New Roman" w:cs="Times New Roman"/>
          <w:color w:val="auto"/>
          <w:sz w:val="24"/>
          <w:szCs w:val="24"/>
        </w:rPr>
        <w:t>S1</w:t>
      </w:r>
      <w:r w:rsidR="0043287D">
        <w:rPr>
          <w:rFonts w:ascii="Times New Roman" w:hAnsi="Times New Roman" w:cs="Times New Roman"/>
          <w:color w:val="auto"/>
          <w:sz w:val="24"/>
          <w:szCs w:val="24"/>
        </w:rPr>
        <w:t xml:space="preserve"> Text</w:t>
      </w:r>
      <w:r w:rsidRPr="001C6819">
        <w:rPr>
          <w:rFonts w:ascii="Times New Roman" w:hAnsi="Times New Roman" w:cs="Times New Roman"/>
          <w:color w:val="auto"/>
          <w:sz w:val="24"/>
          <w:szCs w:val="24"/>
        </w:rPr>
        <w:t xml:space="preserve"> Metabolic dynamics in parasitic worms</w:t>
      </w:r>
    </w:p>
    <w:p w14:paraId="77C2B49E" w14:textId="77777777" w:rsidR="001C6819" w:rsidRPr="001C6819" w:rsidRDefault="001C6819" w:rsidP="001C6819">
      <w:pPr>
        <w:jc w:val="both"/>
        <w:rPr>
          <w:rFonts w:ascii="Times New Roman" w:hAnsi="Times New Roman" w:cs="Times New Roman"/>
          <w:b/>
          <w:i/>
          <w:sz w:val="24"/>
          <w:szCs w:val="24"/>
        </w:rPr>
      </w:pPr>
    </w:p>
    <w:p w14:paraId="03980D8F" w14:textId="5C37F638" w:rsidR="001C6819" w:rsidRPr="00105D7D" w:rsidRDefault="00105D7D" w:rsidP="00105D7D">
      <w:pPr>
        <w:jc w:val="both"/>
        <w:rPr>
          <w:rFonts w:ascii="Times New Roman" w:hAnsi="Times New Roman" w:cs="Times New Roman"/>
          <w:sz w:val="24"/>
          <w:szCs w:val="24"/>
        </w:rPr>
      </w:pPr>
      <w:r w:rsidRPr="001C12F3">
        <w:rPr>
          <w:rFonts w:ascii="Times New Roman" w:hAnsi="Times New Roman" w:cs="Times New Roman"/>
          <w:i/>
          <w:sz w:val="24"/>
          <w:szCs w:val="24"/>
        </w:rPr>
        <w:t xml:space="preserve">Ascaris </w:t>
      </w:r>
      <w:r w:rsidR="001C6819" w:rsidRPr="001C12F3">
        <w:rPr>
          <w:rFonts w:ascii="Times New Roman" w:hAnsi="Times New Roman" w:cs="Times New Roman"/>
          <w:i/>
          <w:sz w:val="24"/>
          <w:szCs w:val="24"/>
        </w:rPr>
        <w:t>suum</w:t>
      </w:r>
      <w:r w:rsidRPr="001C12F3">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001C6819" w:rsidRPr="00105D7D">
        <w:rPr>
          <w:rFonts w:ascii="Times New Roman" w:hAnsi="Times New Roman" w:cs="Times New Roman"/>
          <w:sz w:val="24"/>
          <w:szCs w:val="24"/>
        </w:rPr>
        <w:t>We analyzed data for 4 pre-adulthood developmental stages (L3 egg, L3 liver, L3 lung and L4) and 4 adult stage tissues (male/female muscle and reproductive tissue). In order to obtain a development stage-relevant clustering, we combined the 4 adult tissues by using their mean abundance as the representative abundance for adult stage (S1</w:t>
      </w:r>
      <w:r w:rsidR="00563252">
        <w:rPr>
          <w:rFonts w:ascii="Times New Roman" w:hAnsi="Times New Roman" w:cs="Times New Roman"/>
          <w:sz w:val="24"/>
          <w:szCs w:val="24"/>
        </w:rPr>
        <w:t>3</w:t>
      </w:r>
      <w:r w:rsidR="001C6819" w:rsidRPr="00105D7D">
        <w:rPr>
          <w:rFonts w:ascii="Times New Roman" w:hAnsi="Times New Roman" w:cs="Times New Roman"/>
          <w:sz w:val="24"/>
          <w:szCs w:val="24"/>
        </w:rPr>
        <w:t>a</w:t>
      </w:r>
      <w:r w:rsidR="0043287D">
        <w:rPr>
          <w:rFonts w:ascii="Times New Roman" w:hAnsi="Times New Roman" w:cs="Times New Roman"/>
          <w:sz w:val="24"/>
          <w:szCs w:val="24"/>
        </w:rPr>
        <w:t xml:space="preserve"> Fig</w:t>
      </w:r>
      <w:r w:rsidR="001C6819" w:rsidRPr="00105D7D">
        <w:rPr>
          <w:rFonts w:ascii="Times New Roman" w:hAnsi="Times New Roman" w:cs="Times New Roman"/>
          <w:sz w:val="24"/>
          <w:szCs w:val="24"/>
        </w:rPr>
        <w:t xml:space="preserve">). One noticeable characteristic differentiating this from </w:t>
      </w:r>
      <w:r w:rsidR="001C6819" w:rsidRPr="00105D7D">
        <w:rPr>
          <w:rFonts w:ascii="Times New Roman" w:hAnsi="Times New Roman" w:cs="Times New Roman"/>
          <w:i/>
          <w:sz w:val="24"/>
          <w:szCs w:val="24"/>
        </w:rPr>
        <w:t>B. malayi</w:t>
      </w:r>
      <w:r w:rsidR="001C6819" w:rsidRPr="00105D7D">
        <w:rPr>
          <w:rFonts w:ascii="Times New Roman" w:hAnsi="Times New Roman" w:cs="Times New Roman"/>
          <w:sz w:val="24"/>
          <w:szCs w:val="24"/>
        </w:rPr>
        <w:t xml:space="preserve"> and, especially, </w:t>
      </w:r>
      <w:r w:rsidR="001C6819" w:rsidRPr="00105D7D">
        <w:rPr>
          <w:rFonts w:ascii="Times New Roman" w:hAnsi="Times New Roman" w:cs="Times New Roman"/>
          <w:i/>
          <w:sz w:val="24"/>
          <w:szCs w:val="24"/>
        </w:rPr>
        <w:t>C. elegans</w:t>
      </w:r>
      <w:r w:rsidR="001C6819" w:rsidRPr="00105D7D">
        <w:rPr>
          <w:rFonts w:ascii="Times New Roman" w:hAnsi="Times New Roman" w:cs="Times New Roman"/>
          <w:sz w:val="24"/>
          <w:szCs w:val="24"/>
        </w:rPr>
        <w:t xml:space="preserve"> is that a vast majority of modules show very high over or underabundance only in 1 or 2 stages, suggesting a higher level of developmental stage specific metabolism in </w:t>
      </w:r>
      <w:r w:rsidR="001C6819" w:rsidRPr="00105D7D">
        <w:rPr>
          <w:rFonts w:ascii="Times New Roman" w:hAnsi="Times New Roman" w:cs="Times New Roman"/>
          <w:i/>
          <w:sz w:val="24"/>
          <w:szCs w:val="24"/>
        </w:rPr>
        <w:t>A. suum</w:t>
      </w:r>
      <w:r w:rsidR="001C6819" w:rsidRPr="00105D7D">
        <w:rPr>
          <w:rFonts w:ascii="Times New Roman" w:hAnsi="Times New Roman" w:cs="Times New Roman"/>
          <w:sz w:val="24"/>
          <w:szCs w:val="24"/>
        </w:rPr>
        <w:t xml:space="preserve"> as compared to the other 2 organisms.</w:t>
      </w:r>
      <w:r w:rsidR="001C6819" w:rsidRPr="00105D7D">
        <w:rPr>
          <w:rFonts w:ascii="Times New Roman" w:hAnsi="Times New Roman" w:cs="Times New Roman"/>
          <w:b/>
          <w:sz w:val="24"/>
          <w:szCs w:val="24"/>
        </w:rPr>
        <w:t xml:space="preserve"> </w:t>
      </w:r>
      <w:r w:rsidR="001C6819" w:rsidRPr="00105D7D">
        <w:rPr>
          <w:rFonts w:ascii="Times New Roman" w:hAnsi="Times New Roman" w:cs="Times New Roman"/>
          <w:sz w:val="24"/>
          <w:szCs w:val="24"/>
        </w:rPr>
        <w:t>This is especially true for clusters 3 and 4 that have significant overabundance only in L3 lung stage and the a</w:t>
      </w:r>
      <w:r w:rsidR="0043287D">
        <w:rPr>
          <w:rFonts w:ascii="Times New Roman" w:hAnsi="Times New Roman" w:cs="Times New Roman"/>
          <w:sz w:val="24"/>
          <w:szCs w:val="24"/>
        </w:rPr>
        <w:t>dult stage respectively (</w:t>
      </w:r>
      <w:r w:rsidR="001C6819" w:rsidRPr="00105D7D">
        <w:rPr>
          <w:rFonts w:ascii="Times New Roman" w:hAnsi="Times New Roman" w:cs="Times New Roman"/>
          <w:sz w:val="24"/>
          <w:szCs w:val="24"/>
        </w:rPr>
        <w:t>S1</w:t>
      </w:r>
      <w:r w:rsidR="00563252">
        <w:rPr>
          <w:rFonts w:ascii="Times New Roman" w:hAnsi="Times New Roman" w:cs="Times New Roman"/>
          <w:sz w:val="24"/>
          <w:szCs w:val="24"/>
        </w:rPr>
        <w:t>3</w:t>
      </w:r>
      <w:r w:rsidR="001C6819" w:rsidRPr="00105D7D">
        <w:rPr>
          <w:rFonts w:ascii="Times New Roman" w:hAnsi="Times New Roman" w:cs="Times New Roman"/>
          <w:sz w:val="24"/>
          <w:szCs w:val="24"/>
        </w:rPr>
        <w:t>b</w:t>
      </w:r>
      <w:r w:rsidR="0043287D">
        <w:rPr>
          <w:rFonts w:ascii="Times New Roman" w:hAnsi="Times New Roman" w:cs="Times New Roman"/>
          <w:sz w:val="24"/>
          <w:szCs w:val="24"/>
        </w:rPr>
        <w:t xml:space="preserve"> Fig</w:t>
      </w:r>
      <w:r w:rsidR="001C6819" w:rsidRPr="00105D7D">
        <w:rPr>
          <w:rFonts w:ascii="Times New Roman" w:hAnsi="Times New Roman" w:cs="Times New Roman"/>
          <w:sz w:val="24"/>
          <w:szCs w:val="24"/>
        </w:rPr>
        <w:t xml:space="preserve">). Cluster 3 comprises of modules for </w:t>
      </w:r>
      <w:proofErr w:type="gramStart"/>
      <w:r w:rsidR="001C6819" w:rsidRPr="00105D7D">
        <w:rPr>
          <w:rFonts w:ascii="Times New Roman" w:hAnsi="Times New Roman" w:cs="Times New Roman"/>
          <w:sz w:val="24"/>
          <w:szCs w:val="24"/>
        </w:rPr>
        <w:t>beta oxidation</w:t>
      </w:r>
      <w:proofErr w:type="gramEnd"/>
      <w:r w:rsidR="001C6819" w:rsidRPr="00105D7D">
        <w:rPr>
          <w:rFonts w:ascii="Times New Roman" w:hAnsi="Times New Roman" w:cs="Times New Roman"/>
          <w:sz w:val="24"/>
          <w:szCs w:val="24"/>
        </w:rPr>
        <w:t xml:space="preserve">, degradation of </w:t>
      </w:r>
      <w:proofErr w:type="spellStart"/>
      <w:r w:rsidR="001C6819" w:rsidRPr="00105D7D">
        <w:rPr>
          <w:rFonts w:ascii="Times New Roman" w:hAnsi="Times New Roman" w:cs="Times New Roman"/>
          <w:sz w:val="24"/>
          <w:szCs w:val="24"/>
        </w:rPr>
        <w:t>leucine</w:t>
      </w:r>
      <w:proofErr w:type="spellEnd"/>
      <w:r w:rsidR="001C6819" w:rsidRPr="00105D7D">
        <w:rPr>
          <w:rFonts w:ascii="Times New Roman" w:hAnsi="Times New Roman" w:cs="Times New Roman"/>
          <w:sz w:val="24"/>
          <w:szCs w:val="24"/>
        </w:rPr>
        <w:t xml:space="preserve"> and methionine, and CoA and N-glycan biosynthesis. Cluster 4 includes modules for biosynthesis of Glycolysis, pentose phosphate pathway, N-glycan precursor trimming, sphingosine degradation, pyruvate oxidation and biosynthesis of C5 </w:t>
      </w:r>
      <w:proofErr w:type="spellStart"/>
      <w:r w:rsidR="001C6819" w:rsidRPr="00105D7D">
        <w:rPr>
          <w:rFonts w:ascii="Times New Roman" w:hAnsi="Times New Roman" w:cs="Times New Roman"/>
          <w:sz w:val="24"/>
          <w:szCs w:val="24"/>
        </w:rPr>
        <w:t>isoprenoids</w:t>
      </w:r>
      <w:proofErr w:type="spellEnd"/>
      <w:r w:rsidR="001C6819" w:rsidRPr="00105D7D">
        <w:rPr>
          <w:rFonts w:ascii="Times New Roman" w:hAnsi="Times New Roman" w:cs="Times New Roman"/>
          <w:sz w:val="24"/>
          <w:szCs w:val="24"/>
        </w:rPr>
        <w:t xml:space="preserve">, </w:t>
      </w:r>
      <w:proofErr w:type="spellStart"/>
      <w:r w:rsidR="001C6819" w:rsidRPr="00105D7D">
        <w:rPr>
          <w:rFonts w:ascii="Times New Roman" w:hAnsi="Times New Roman" w:cs="Times New Roman"/>
          <w:sz w:val="24"/>
          <w:szCs w:val="24"/>
        </w:rPr>
        <w:t>Ceramide</w:t>
      </w:r>
      <w:proofErr w:type="spellEnd"/>
      <w:r w:rsidR="001C6819" w:rsidRPr="00105D7D">
        <w:rPr>
          <w:rFonts w:ascii="Times New Roman" w:hAnsi="Times New Roman" w:cs="Times New Roman"/>
          <w:sz w:val="24"/>
          <w:szCs w:val="24"/>
        </w:rPr>
        <w:t xml:space="preserve">, PE, O-glycans, glycosaminoglycans, Adenine and Guanine nucleotides and pyrimidine ribonucleotides, and monophosphates of Inosine and </w:t>
      </w:r>
      <w:proofErr w:type="spellStart"/>
      <w:r w:rsidR="001C6819" w:rsidRPr="00105D7D">
        <w:rPr>
          <w:rFonts w:ascii="Times New Roman" w:hAnsi="Times New Roman" w:cs="Times New Roman"/>
          <w:sz w:val="24"/>
          <w:szCs w:val="24"/>
        </w:rPr>
        <w:t>Uridine</w:t>
      </w:r>
      <w:proofErr w:type="spellEnd"/>
      <w:r w:rsidR="001C6819" w:rsidRPr="00105D7D">
        <w:rPr>
          <w:rFonts w:ascii="Times New Roman" w:hAnsi="Times New Roman" w:cs="Times New Roman"/>
          <w:sz w:val="24"/>
          <w:szCs w:val="24"/>
        </w:rPr>
        <w:t xml:space="preserve">. Cluster 2 is distinguished by uniquely high abundance in the L3 egg stage and underabundance in the L3 lung stage. The modules in this cluster are related to biosynthesis of fatty acids, triacylglycerol, PRPP and C10-C20 </w:t>
      </w:r>
      <w:proofErr w:type="spellStart"/>
      <w:r w:rsidR="001C6819" w:rsidRPr="00105D7D">
        <w:rPr>
          <w:rFonts w:ascii="Times New Roman" w:hAnsi="Times New Roman" w:cs="Times New Roman"/>
          <w:sz w:val="24"/>
          <w:szCs w:val="24"/>
        </w:rPr>
        <w:t>isoprenoids</w:t>
      </w:r>
      <w:proofErr w:type="spellEnd"/>
      <w:r w:rsidR="001C6819" w:rsidRPr="00105D7D">
        <w:rPr>
          <w:rFonts w:ascii="Times New Roman" w:hAnsi="Times New Roman" w:cs="Times New Roman"/>
          <w:sz w:val="24"/>
          <w:szCs w:val="24"/>
        </w:rPr>
        <w:t>. Cluster 1 shows relatively uniform abundance throughout the L3 to Adult stages, with moderate increases in L3 liver and L4 stages. This cluster comprises of modules for gluconeogenesis, GABA shunt, and biosynthesis of Serine, Cysteine, Sphingosine, Glutathione and acyl-CoA.</w:t>
      </w:r>
    </w:p>
    <w:p w14:paraId="7B4CD9AC" w14:textId="77777777" w:rsidR="00105D7D" w:rsidRPr="00105D7D" w:rsidRDefault="00105D7D" w:rsidP="00105D7D">
      <w:pPr>
        <w:ind w:left="360"/>
        <w:jc w:val="both"/>
        <w:rPr>
          <w:rFonts w:ascii="Times New Roman" w:hAnsi="Times New Roman" w:cs="Times New Roman"/>
          <w:sz w:val="24"/>
          <w:szCs w:val="24"/>
        </w:rPr>
      </w:pPr>
    </w:p>
    <w:p w14:paraId="4E479A90" w14:textId="515BDAF8" w:rsidR="001C6819" w:rsidRPr="00282D9D" w:rsidRDefault="001C6819" w:rsidP="001C6819">
      <w:pPr>
        <w:pStyle w:val="Heading2"/>
        <w:jc w:val="both"/>
        <w:rPr>
          <w:rFonts w:ascii="Times New Roman" w:hAnsi="Times New Roman" w:cs="Times New Roman"/>
          <w:b w:val="0"/>
          <w:color w:val="auto"/>
          <w:sz w:val="24"/>
          <w:szCs w:val="24"/>
        </w:rPr>
      </w:pPr>
      <w:r w:rsidRPr="009814DE">
        <w:rPr>
          <w:rFonts w:ascii="Times New Roman" w:hAnsi="Times New Roman" w:cs="Times New Roman"/>
          <w:i/>
          <w:color w:val="auto"/>
          <w:sz w:val="24"/>
          <w:szCs w:val="24"/>
        </w:rPr>
        <w:t>N</w:t>
      </w:r>
      <w:r w:rsidR="00105D7D" w:rsidRPr="009814DE">
        <w:rPr>
          <w:rFonts w:ascii="Times New Roman" w:hAnsi="Times New Roman" w:cs="Times New Roman"/>
          <w:i/>
          <w:color w:val="auto"/>
          <w:sz w:val="24"/>
          <w:szCs w:val="24"/>
        </w:rPr>
        <w:t xml:space="preserve">ecator </w:t>
      </w:r>
      <w:r w:rsidRPr="009814DE">
        <w:rPr>
          <w:rFonts w:ascii="Times New Roman" w:hAnsi="Times New Roman" w:cs="Times New Roman"/>
          <w:i/>
          <w:color w:val="auto"/>
          <w:sz w:val="24"/>
          <w:szCs w:val="24"/>
        </w:rPr>
        <w:t>americanus</w:t>
      </w:r>
      <w:r w:rsidR="00105D7D" w:rsidRPr="009814DE">
        <w:rPr>
          <w:rFonts w:ascii="Times New Roman" w:hAnsi="Times New Roman" w:cs="Times New Roman"/>
          <w:i/>
          <w:color w:val="auto"/>
          <w:sz w:val="24"/>
          <w:szCs w:val="24"/>
        </w:rPr>
        <w:t xml:space="preserve"> - </w:t>
      </w:r>
      <w:r w:rsidRPr="00282D9D">
        <w:rPr>
          <w:rFonts w:ascii="Times New Roman" w:hAnsi="Times New Roman" w:cs="Times New Roman"/>
          <w:b w:val="0"/>
          <w:color w:val="auto"/>
          <w:sz w:val="24"/>
          <w:szCs w:val="24"/>
        </w:rPr>
        <w:t>Since</w:t>
      </w:r>
      <w:r w:rsidRPr="00282D9D">
        <w:rPr>
          <w:rFonts w:ascii="Times New Roman" w:hAnsi="Times New Roman" w:cs="Times New Roman"/>
          <w:b w:val="0"/>
          <w:i/>
          <w:color w:val="auto"/>
          <w:sz w:val="24"/>
          <w:szCs w:val="24"/>
        </w:rPr>
        <w:t xml:space="preserve"> </w:t>
      </w:r>
      <w:r w:rsidRPr="00282D9D">
        <w:rPr>
          <w:rFonts w:ascii="Times New Roman" w:hAnsi="Times New Roman" w:cs="Times New Roman"/>
          <w:b w:val="0"/>
          <w:color w:val="auto"/>
          <w:sz w:val="24"/>
          <w:szCs w:val="24"/>
        </w:rPr>
        <w:t xml:space="preserve">we only had expression data for 2 developmental stages of </w:t>
      </w:r>
      <w:r w:rsidRPr="00282D9D">
        <w:rPr>
          <w:rFonts w:ascii="Times New Roman" w:hAnsi="Times New Roman" w:cs="Times New Roman"/>
          <w:b w:val="0"/>
          <w:i/>
          <w:color w:val="auto"/>
          <w:sz w:val="24"/>
          <w:szCs w:val="24"/>
        </w:rPr>
        <w:t>N. americanus</w:t>
      </w:r>
      <w:r w:rsidRPr="00282D9D">
        <w:rPr>
          <w:rFonts w:ascii="Times New Roman" w:hAnsi="Times New Roman" w:cs="Times New Roman"/>
          <w:b w:val="0"/>
          <w:color w:val="auto"/>
          <w:sz w:val="24"/>
          <w:szCs w:val="24"/>
        </w:rPr>
        <w:t xml:space="preserve">, we decided to find modules relevant to development by looking at abundance ratios between the two stages. The ratio of abundances in Adult and L3 stages was used as the metric to determine over or underabundance. </w:t>
      </w:r>
      <w:proofErr w:type="spellStart"/>
      <w:proofErr w:type="gramStart"/>
      <w:r w:rsidRPr="00282D9D">
        <w:rPr>
          <w:rFonts w:ascii="Times New Roman" w:hAnsi="Times New Roman" w:cs="Times New Roman"/>
          <w:b w:val="0"/>
          <w:color w:val="auto"/>
          <w:sz w:val="24"/>
          <w:szCs w:val="24"/>
        </w:rPr>
        <w:t>l</w:t>
      </w:r>
      <w:r w:rsidR="0043287D">
        <w:rPr>
          <w:rFonts w:ascii="Times New Roman" w:hAnsi="Times New Roman" w:cs="Times New Roman"/>
          <w:b w:val="0"/>
          <w:color w:val="auto"/>
          <w:sz w:val="24"/>
          <w:szCs w:val="24"/>
        </w:rPr>
        <w:t>n</w:t>
      </w:r>
      <w:proofErr w:type="spellEnd"/>
      <w:proofErr w:type="gramEnd"/>
      <w:r w:rsidR="0043287D">
        <w:rPr>
          <w:rFonts w:ascii="Times New Roman" w:hAnsi="Times New Roman" w:cs="Times New Roman"/>
          <w:b w:val="0"/>
          <w:color w:val="auto"/>
          <w:sz w:val="24"/>
          <w:szCs w:val="24"/>
        </w:rPr>
        <w:t>(Adult/L3) was plotted (</w:t>
      </w:r>
      <w:r w:rsidRPr="00282D9D">
        <w:rPr>
          <w:rFonts w:ascii="Times New Roman" w:hAnsi="Times New Roman" w:cs="Times New Roman"/>
          <w:b w:val="0"/>
          <w:color w:val="auto"/>
          <w:sz w:val="24"/>
          <w:szCs w:val="24"/>
        </w:rPr>
        <w:t>S</w:t>
      </w:r>
      <w:r w:rsidR="00563252">
        <w:rPr>
          <w:rFonts w:ascii="Times New Roman" w:hAnsi="Times New Roman" w:cs="Times New Roman"/>
          <w:b w:val="0"/>
          <w:color w:val="auto"/>
          <w:sz w:val="24"/>
          <w:szCs w:val="24"/>
        </w:rPr>
        <w:t>13</w:t>
      </w:r>
      <w:r w:rsidR="00E91416">
        <w:rPr>
          <w:rFonts w:ascii="Times New Roman" w:hAnsi="Times New Roman" w:cs="Times New Roman"/>
          <w:b w:val="0"/>
          <w:color w:val="auto"/>
          <w:sz w:val="24"/>
          <w:szCs w:val="24"/>
        </w:rPr>
        <w:t>c</w:t>
      </w:r>
      <w:r w:rsidR="0043287D">
        <w:rPr>
          <w:rFonts w:ascii="Times New Roman" w:hAnsi="Times New Roman" w:cs="Times New Roman"/>
          <w:b w:val="0"/>
          <w:color w:val="auto"/>
          <w:sz w:val="24"/>
          <w:szCs w:val="24"/>
        </w:rPr>
        <w:t xml:space="preserve"> Fig</w:t>
      </w:r>
      <w:r w:rsidRPr="00282D9D">
        <w:rPr>
          <w:rFonts w:ascii="Times New Roman" w:hAnsi="Times New Roman" w:cs="Times New Roman"/>
          <w:b w:val="0"/>
          <w:color w:val="auto"/>
          <w:sz w:val="24"/>
          <w:szCs w:val="24"/>
        </w:rPr>
        <w:t>), and values higher than 1 (Adult overabundant) or less than 1 (L3 overabundant) were used as thresholds for significant differential abundance.</w:t>
      </w:r>
    </w:p>
    <w:p w14:paraId="2C01628D" w14:textId="4E400A92" w:rsidR="003E49DB" w:rsidRPr="001C6819" w:rsidRDefault="00105D7D" w:rsidP="001C6819">
      <w:pPr>
        <w:ind w:firstLine="720"/>
        <w:jc w:val="both"/>
        <w:rPr>
          <w:rFonts w:ascii="Times New Roman" w:hAnsi="Times New Roman" w:cs="Times New Roman"/>
          <w:sz w:val="24"/>
          <w:szCs w:val="24"/>
        </w:rPr>
      </w:pPr>
      <w:r>
        <w:rPr>
          <w:rFonts w:ascii="Times New Roman" w:hAnsi="Times New Roman" w:cs="Times New Roman"/>
          <w:sz w:val="24"/>
          <w:szCs w:val="24"/>
        </w:rPr>
        <w:t>One</w:t>
      </w:r>
      <w:r w:rsidR="001C6819" w:rsidRPr="001C6819">
        <w:rPr>
          <w:rFonts w:ascii="Times New Roman" w:hAnsi="Times New Roman" w:cs="Times New Roman"/>
          <w:sz w:val="24"/>
          <w:szCs w:val="24"/>
        </w:rPr>
        <w:t xml:space="preserve"> of the 37 modules potentially complete in the hookworm had no detec</w:t>
      </w:r>
      <w:bookmarkStart w:id="0" w:name="_GoBack"/>
      <w:r w:rsidR="001C6819" w:rsidRPr="001C6819">
        <w:rPr>
          <w:rFonts w:ascii="Times New Roman" w:hAnsi="Times New Roman" w:cs="Times New Roman"/>
          <w:sz w:val="24"/>
          <w:szCs w:val="24"/>
        </w:rPr>
        <w:t>table</w:t>
      </w:r>
      <w:bookmarkEnd w:id="0"/>
      <w:r w:rsidR="001C6819" w:rsidRPr="001C6819">
        <w:rPr>
          <w:rFonts w:ascii="Times New Roman" w:hAnsi="Times New Roman" w:cs="Times New Roman"/>
          <w:sz w:val="24"/>
          <w:szCs w:val="24"/>
        </w:rPr>
        <w:t xml:space="preserve"> expression in both these stages (M00307, Pyruvate oxidation, pyruvate =&gt; acetyl-CoA). The abundance ratios of the other 36 modules are shown</w:t>
      </w:r>
      <w:r w:rsidR="0043287D">
        <w:rPr>
          <w:rFonts w:ascii="Times New Roman" w:hAnsi="Times New Roman" w:cs="Times New Roman"/>
          <w:sz w:val="24"/>
          <w:szCs w:val="24"/>
        </w:rPr>
        <w:t xml:space="preserve"> in natural log units in </w:t>
      </w:r>
      <w:r w:rsidR="001C6819" w:rsidRPr="001C6819">
        <w:rPr>
          <w:rFonts w:ascii="Times New Roman" w:hAnsi="Times New Roman" w:cs="Times New Roman"/>
          <w:sz w:val="24"/>
          <w:szCs w:val="24"/>
        </w:rPr>
        <w:t>S1</w:t>
      </w:r>
      <w:r w:rsidR="00563252">
        <w:rPr>
          <w:rFonts w:ascii="Times New Roman" w:hAnsi="Times New Roman" w:cs="Times New Roman"/>
          <w:sz w:val="24"/>
          <w:szCs w:val="24"/>
        </w:rPr>
        <w:t>3</w:t>
      </w:r>
      <w:r w:rsidR="001C6819" w:rsidRPr="001C6819">
        <w:rPr>
          <w:rFonts w:ascii="Times New Roman" w:hAnsi="Times New Roman" w:cs="Times New Roman"/>
          <w:sz w:val="24"/>
          <w:szCs w:val="24"/>
        </w:rPr>
        <w:t>c</w:t>
      </w:r>
      <w:r w:rsidR="0043287D">
        <w:rPr>
          <w:rFonts w:ascii="Times New Roman" w:hAnsi="Times New Roman" w:cs="Times New Roman"/>
          <w:sz w:val="24"/>
          <w:szCs w:val="24"/>
        </w:rPr>
        <w:t xml:space="preserve"> Fig</w:t>
      </w:r>
      <w:r w:rsidR="001C6819" w:rsidRPr="001C6819">
        <w:rPr>
          <w:rFonts w:ascii="Times New Roman" w:hAnsi="Times New Roman" w:cs="Times New Roman"/>
          <w:sz w:val="24"/>
          <w:szCs w:val="24"/>
        </w:rPr>
        <w:t xml:space="preserve">. 17 out of these 36 have a </w:t>
      </w:r>
      <w:proofErr w:type="spellStart"/>
      <w:proofErr w:type="gramStart"/>
      <w:r w:rsidR="001C6819" w:rsidRPr="001C6819">
        <w:rPr>
          <w:rFonts w:ascii="Times New Roman" w:hAnsi="Times New Roman" w:cs="Times New Roman"/>
          <w:sz w:val="24"/>
          <w:szCs w:val="24"/>
        </w:rPr>
        <w:t>ln</w:t>
      </w:r>
      <w:proofErr w:type="spellEnd"/>
      <w:r w:rsidR="001C6819" w:rsidRPr="001C6819">
        <w:rPr>
          <w:rFonts w:ascii="Times New Roman" w:hAnsi="Times New Roman" w:cs="Times New Roman"/>
          <w:sz w:val="24"/>
          <w:szCs w:val="24"/>
        </w:rPr>
        <w:t>(</w:t>
      </w:r>
      <w:proofErr w:type="gramEnd"/>
      <w:r w:rsidR="001C6819" w:rsidRPr="001C6819">
        <w:rPr>
          <w:rFonts w:ascii="Times New Roman" w:hAnsi="Times New Roman" w:cs="Times New Roman"/>
          <w:sz w:val="24"/>
          <w:szCs w:val="24"/>
        </w:rPr>
        <w:t>abundance ratio) of more than 1 (i.e. a higher than 2.7-fold difference in abundances in the two stages), with 10 modules being more abundant in the parasitic adult stage, and 7 modules more abundant in the infective L3 stage. The modules that are overabundant in the infective L3 stage in hookworm are primarily related to glycan and lipid synthesis and metabolism. The parasitic blood feeding adult stage has overabundance of modules for glycolysis and synthesis and metabolism of amino acids and nucleotides.</w:t>
      </w:r>
    </w:p>
    <w:sectPr w:rsidR="003E49DB" w:rsidRPr="001C6819" w:rsidSect="00105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2678"/>
    <w:multiLevelType w:val="hybridMultilevel"/>
    <w:tmpl w:val="DDACAB74"/>
    <w:lvl w:ilvl="0" w:tplc="938257EE">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19"/>
    <w:rsid w:val="00105D7D"/>
    <w:rsid w:val="001C12F3"/>
    <w:rsid w:val="001C6819"/>
    <w:rsid w:val="00282D9D"/>
    <w:rsid w:val="003D2828"/>
    <w:rsid w:val="003E49DB"/>
    <w:rsid w:val="0043287D"/>
    <w:rsid w:val="004C7659"/>
    <w:rsid w:val="00563252"/>
    <w:rsid w:val="00604443"/>
    <w:rsid w:val="009814DE"/>
    <w:rsid w:val="00BF6AB7"/>
    <w:rsid w:val="00C153BD"/>
    <w:rsid w:val="00E9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C1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19"/>
    <w:pPr>
      <w:spacing w:after="200" w:line="276" w:lineRule="auto"/>
    </w:pPr>
    <w:rPr>
      <w:sz w:val="22"/>
      <w:szCs w:val="22"/>
    </w:rPr>
  </w:style>
  <w:style w:type="paragraph" w:styleId="Heading1">
    <w:name w:val="heading 1"/>
    <w:basedOn w:val="Normal"/>
    <w:next w:val="Normal"/>
    <w:link w:val="Heading1Char"/>
    <w:uiPriority w:val="9"/>
    <w:qFormat/>
    <w:rsid w:val="001C6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8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8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5D7D"/>
    <w:pPr>
      <w:ind w:left="720"/>
      <w:contextualSpacing/>
    </w:pPr>
  </w:style>
  <w:style w:type="paragraph" w:styleId="BalloonText">
    <w:name w:val="Balloon Text"/>
    <w:basedOn w:val="Normal"/>
    <w:link w:val="BalloonTextChar"/>
    <w:uiPriority w:val="99"/>
    <w:semiHidden/>
    <w:unhideWhenUsed/>
    <w:rsid w:val="00282D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19"/>
    <w:pPr>
      <w:spacing w:after="200" w:line="276" w:lineRule="auto"/>
    </w:pPr>
    <w:rPr>
      <w:sz w:val="22"/>
      <w:szCs w:val="22"/>
    </w:rPr>
  </w:style>
  <w:style w:type="paragraph" w:styleId="Heading1">
    <w:name w:val="heading 1"/>
    <w:basedOn w:val="Normal"/>
    <w:next w:val="Normal"/>
    <w:link w:val="Heading1Char"/>
    <w:uiPriority w:val="9"/>
    <w:qFormat/>
    <w:rsid w:val="001C6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8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8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5D7D"/>
    <w:pPr>
      <w:ind w:left="720"/>
      <w:contextualSpacing/>
    </w:pPr>
  </w:style>
  <w:style w:type="paragraph" w:styleId="BalloonText">
    <w:name w:val="Balloon Text"/>
    <w:basedOn w:val="Normal"/>
    <w:link w:val="BalloonTextChar"/>
    <w:uiPriority w:val="99"/>
    <w:semiHidden/>
    <w:unhideWhenUsed/>
    <w:rsid w:val="00282D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2666</Characters>
  <Application>Microsoft Macintosh Word</Application>
  <DocSecurity>0</DocSecurity>
  <Lines>22</Lines>
  <Paragraphs>6</Paragraphs>
  <ScaleCrop>false</ScaleCrop>
  <Company>The Genome Institute at Washington University Saint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Mitreva</dc:creator>
  <cp:keywords/>
  <dc:description/>
  <cp:lastModifiedBy>Rahul Tyagi</cp:lastModifiedBy>
  <cp:revision>4</cp:revision>
  <dcterms:created xsi:type="dcterms:W3CDTF">2015-04-20T03:15:00Z</dcterms:created>
  <dcterms:modified xsi:type="dcterms:W3CDTF">2015-05-05T19:18:00Z</dcterms:modified>
</cp:coreProperties>
</file>