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7" w:rsidRDefault="00DF2487"/>
    <w:p w:rsidR="0060351E" w:rsidRDefault="0060351E">
      <w:pPr>
        <w:rPr>
          <w:noProof/>
          <w:lang w:val="en-US"/>
        </w:rPr>
      </w:pPr>
    </w:p>
    <w:p w:rsidR="00797357" w:rsidRDefault="00797357">
      <w:r>
        <w:rPr>
          <w:noProof/>
          <w:lang w:val="en-US"/>
        </w:rPr>
        <w:drawing>
          <wp:inline distT="0" distB="0" distL="0" distR="0" wp14:anchorId="39145B19" wp14:editId="5CF78E5E">
            <wp:extent cx="34194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97357" w:rsidRDefault="00797357">
      <w:r>
        <w:rPr>
          <w:noProof/>
          <w:lang w:val="en-US"/>
        </w:rPr>
        <w:drawing>
          <wp:inline distT="0" distB="0" distL="0" distR="0" wp14:anchorId="201DA682" wp14:editId="2C899475">
            <wp:extent cx="3429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357" w:rsidRDefault="00797357">
      <w:r>
        <w:rPr>
          <w:noProof/>
          <w:lang w:val="en-US"/>
        </w:rPr>
        <w:lastRenderedPageBreak/>
        <w:drawing>
          <wp:inline distT="0" distB="0" distL="0" distR="0" wp14:anchorId="35110E11" wp14:editId="6A55798A">
            <wp:extent cx="33528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51E" w:rsidRDefault="0060351E"/>
    <w:sectPr w:rsidR="0060351E" w:rsidSect="0079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E"/>
    <w:rsid w:val="0060351E"/>
    <w:rsid w:val="00797357"/>
    <w:rsid w:val="00952EB9"/>
    <w:rsid w:val="00D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orstjens\Desktop\Paul_additional%20data%20for%20NCystPape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orstjens\Desktop\Paul_additional%20data%20for%20NCystPaper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orstjens\Desktop\Paul_additional%20data%20for%20NCystPap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38590719335571"/>
          <c:y val="5.1400554097404488E-2"/>
          <c:w val="0.75124076064308121"/>
          <c:h val="0.7529666083406241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0"/>
            <c:trendlineLbl>
              <c:layout>
                <c:manualLayout>
                  <c:x val="2.7431111501034517E-2"/>
                  <c:y val="0.61526611256926222"/>
                </c:manualLayout>
              </c:layout>
              <c:numFmt formatCode="General" sourceLinked="0"/>
            </c:trendlineLbl>
          </c:trendline>
          <c:xVal>
            <c:numRef>
              <c:f>Sheet1!$O$2:$O$40</c:f>
              <c:numCache>
                <c:formatCode>General</c:formatCode>
                <c:ptCount val="39"/>
                <c:pt idx="0">
                  <c:v>0.12</c:v>
                </c:pt>
                <c:pt idx="1">
                  <c:v>0.125</c:v>
                </c:pt>
                <c:pt idx="2">
                  <c:v>6.0999999999999999E-2</c:v>
                </c:pt>
                <c:pt idx="3">
                  <c:v>7.8E-2</c:v>
                </c:pt>
                <c:pt idx="4">
                  <c:v>0.13</c:v>
                </c:pt>
                <c:pt idx="5">
                  <c:v>5.1999999999999998E-2</c:v>
                </c:pt>
                <c:pt idx="6">
                  <c:v>7.0000000000000007E-2</c:v>
                </c:pt>
                <c:pt idx="7">
                  <c:v>5.3999999999999999E-2</c:v>
                </c:pt>
                <c:pt idx="8">
                  <c:v>9.1999999999999998E-2</c:v>
                </c:pt>
                <c:pt idx="9">
                  <c:v>7.1999999999999995E-2</c:v>
                </c:pt>
                <c:pt idx="10">
                  <c:v>6.6000000000000003E-2</c:v>
                </c:pt>
                <c:pt idx="11">
                  <c:v>8.7999999999999995E-2</c:v>
                </c:pt>
                <c:pt idx="12">
                  <c:v>7.0000000000000007E-2</c:v>
                </c:pt>
                <c:pt idx="13">
                  <c:v>8.2000000000000003E-2</c:v>
                </c:pt>
                <c:pt idx="14">
                  <c:v>7.2999999999999995E-2</c:v>
                </c:pt>
                <c:pt idx="15">
                  <c:v>5.5E-2</c:v>
                </c:pt>
                <c:pt idx="16">
                  <c:v>6.9000000000000006E-2</c:v>
                </c:pt>
                <c:pt idx="17">
                  <c:v>5.8000000000000003E-2</c:v>
                </c:pt>
                <c:pt idx="18">
                  <c:v>9.8000000000000004E-2</c:v>
                </c:pt>
                <c:pt idx="19">
                  <c:v>5.1999999999999998E-2</c:v>
                </c:pt>
                <c:pt idx="20">
                  <c:v>6.4000000000000001E-2</c:v>
                </c:pt>
                <c:pt idx="21">
                  <c:v>7.9000000000000001E-2</c:v>
                </c:pt>
                <c:pt idx="22">
                  <c:v>7.4999999999999997E-2</c:v>
                </c:pt>
                <c:pt idx="23">
                  <c:v>7.0999999999999994E-2</c:v>
                </c:pt>
                <c:pt idx="24">
                  <c:v>8.5999999999999993E-2</c:v>
                </c:pt>
                <c:pt idx="25">
                  <c:v>2.1179999999999999</c:v>
                </c:pt>
                <c:pt idx="26">
                  <c:v>7.4999999999999997E-2</c:v>
                </c:pt>
                <c:pt idx="27">
                  <c:v>0.127</c:v>
                </c:pt>
                <c:pt idx="28">
                  <c:v>0.152</c:v>
                </c:pt>
                <c:pt idx="29">
                  <c:v>1.0940000000000001</c:v>
                </c:pt>
                <c:pt idx="30">
                  <c:v>2.3980000000000001</c:v>
                </c:pt>
                <c:pt idx="31">
                  <c:v>0.53100000000000003</c:v>
                </c:pt>
                <c:pt idx="32">
                  <c:v>2.8319999999999999</c:v>
                </c:pt>
                <c:pt idx="33">
                  <c:v>0.16600000000000001</c:v>
                </c:pt>
                <c:pt idx="34">
                  <c:v>2.33</c:v>
                </c:pt>
                <c:pt idx="35">
                  <c:v>0.59</c:v>
                </c:pt>
                <c:pt idx="36">
                  <c:v>2.9159999999999999</c:v>
                </c:pt>
                <c:pt idx="37">
                  <c:v>0.17299999999999999</c:v>
                </c:pt>
                <c:pt idx="38">
                  <c:v>3.4630000000000001</c:v>
                </c:pt>
              </c:numCache>
            </c:numRef>
          </c:xVal>
          <c:yVal>
            <c:numRef>
              <c:f>Sheet1!$P$2:$P$40</c:f>
              <c:numCache>
                <c:formatCode>General</c:formatCode>
                <c:ptCount val="39"/>
                <c:pt idx="0">
                  <c:v>0.18</c:v>
                </c:pt>
                <c:pt idx="1">
                  <c:v>0.13900000000000001</c:v>
                </c:pt>
                <c:pt idx="2">
                  <c:v>9.6000000000000002E-2</c:v>
                </c:pt>
                <c:pt idx="3">
                  <c:v>8.6999999999999994E-2</c:v>
                </c:pt>
                <c:pt idx="4">
                  <c:v>0.183</c:v>
                </c:pt>
                <c:pt idx="5">
                  <c:v>7.9000000000000001E-2</c:v>
                </c:pt>
                <c:pt idx="6">
                  <c:v>9.9000000000000005E-2</c:v>
                </c:pt>
                <c:pt idx="7">
                  <c:v>0.14599999999999999</c:v>
                </c:pt>
                <c:pt idx="8">
                  <c:v>0.111</c:v>
                </c:pt>
                <c:pt idx="9">
                  <c:v>9.4E-2</c:v>
                </c:pt>
                <c:pt idx="10">
                  <c:v>0.16800000000000001</c:v>
                </c:pt>
                <c:pt idx="11">
                  <c:v>0.10299999999999999</c:v>
                </c:pt>
                <c:pt idx="12">
                  <c:v>0.10199999999999999</c:v>
                </c:pt>
                <c:pt idx="13">
                  <c:v>0.10100000000000001</c:v>
                </c:pt>
                <c:pt idx="14">
                  <c:v>0.16300000000000001</c:v>
                </c:pt>
                <c:pt idx="15">
                  <c:v>8.5999999999999993E-2</c:v>
                </c:pt>
                <c:pt idx="16">
                  <c:v>0.126</c:v>
                </c:pt>
                <c:pt idx="17">
                  <c:v>8.2000000000000003E-2</c:v>
                </c:pt>
                <c:pt idx="18">
                  <c:v>0.129</c:v>
                </c:pt>
                <c:pt idx="19">
                  <c:v>5.8000000000000003E-2</c:v>
                </c:pt>
                <c:pt idx="20">
                  <c:v>8.4000000000000005E-2</c:v>
                </c:pt>
                <c:pt idx="21">
                  <c:v>9.2999999999999999E-2</c:v>
                </c:pt>
                <c:pt idx="22">
                  <c:v>0.107</c:v>
                </c:pt>
                <c:pt idx="23">
                  <c:v>9.4E-2</c:v>
                </c:pt>
                <c:pt idx="24">
                  <c:v>0.109</c:v>
                </c:pt>
                <c:pt idx="25">
                  <c:v>2.6960000000000002</c:v>
                </c:pt>
                <c:pt idx="26">
                  <c:v>0.09</c:v>
                </c:pt>
                <c:pt idx="27">
                  <c:v>0.157</c:v>
                </c:pt>
                <c:pt idx="28">
                  <c:v>0.20499999999999999</c:v>
                </c:pt>
                <c:pt idx="29">
                  <c:v>1.157</c:v>
                </c:pt>
                <c:pt idx="30">
                  <c:v>2.1030000000000002</c:v>
                </c:pt>
                <c:pt idx="31">
                  <c:v>0.65500000000000003</c:v>
                </c:pt>
                <c:pt idx="32">
                  <c:v>2.5750000000000002</c:v>
                </c:pt>
                <c:pt idx="33">
                  <c:v>0.18099999999999999</c:v>
                </c:pt>
                <c:pt idx="34">
                  <c:v>2.3050000000000002</c:v>
                </c:pt>
                <c:pt idx="35">
                  <c:v>1.01</c:v>
                </c:pt>
                <c:pt idx="36">
                  <c:v>3.0190000000000001</c:v>
                </c:pt>
                <c:pt idx="37">
                  <c:v>0.19500000000000001</c:v>
                </c:pt>
                <c:pt idx="38">
                  <c:v>2.9260000000000002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025984"/>
        <c:axId val="222175616"/>
      </c:scatterChart>
      <c:valAx>
        <c:axId val="222025984"/>
        <c:scaling>
          <c:orientation val="minMax"/>
          <c:max val="3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 baseline="0"/>
                  <a:t>T24H</a:t>
                </a:r>
                <a:r>
                  <a:rPr lang="en-US" sz="1100"/>
                  <a:t> reference (baculovirus)</a:t>
                </a:r>
              </a:p>
            </c:rich>
          </c:tx>
          <c:layout>
            <c:manualLayout>
              <c:xMode val="edge"/>
              <c:yMode val="edge"/>
              <c:x val="0.30435169141461776"/>
              <c:y val="0.90182852143482062"/>
            </c:manualLayout>
          </c:layout>
          <c:overlay val="0"/>
        </c:title>
        <c:numFmt formatCode="#,##0.0" sourceLinked="0"/>
        <c:majorTickMark val="out"/>
        <c:minorTickMark val="in"/>
        <c:tickLblPos val="nextTo"/>
        <c:crossAx val="222175616"/>
        <c:crosses val="autoZero"/>
        <c:crossBetween val="midCat"/>
        <c:majorUnit val="0.5"/>
      </c:valAx>
      <c:valAx>
        <c:axId val="222175616"/>
        <c:scaling>
          <c:orientation val="minMax"/>
          <c:max val="3.1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+mn-lt"/>
                  </a:defRPr>
                </a:pPr>
                <a:r>
                  <a:rPr lang="en-US" sz="1100">
                    <a:latin typeface="+mn-lt"/>
                  </a:rPr>
                  <a:t>T24H new (bacterial)</a:t>
                </a:r>
              </a:p>
            </c:rich>
          </c:tx>
          <c:layout>
            <c:manualLayout>
              <c:xMode val="edge"/>
              <c:yMode val="edge"/>
              <c:x val="1.8570102135561744E-2"/>
              <c:y val="0.20527960046660834"/>
            </c:manualLayout>
          </c:layout>
          <c:overlay val="0"/>
        </c:title>
        <c:numFmt formatCode="#,##0.0" sourceLinked="0"/>
        <c:majorTickMark val="out"/>
        <c:minorTickMark val="in"/>
        <c:tickLblPos val="nextTo"/>
        <c:crossAx val="2220259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18839311752699"/>
          <c:y val="5.1400554097404488E-2"/>
          <c:w val="0.71922834645669287"/>
          <c:h val="0.751925123942840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Sheet1!$O$2:$O$40</c:f>
              <c:numCache>
                <c:formatCode>General</c:formatCode>
                <c:ptCount val="39"/>
                <c:pt idx="0">
                  <c:v>0.12</c:v>
                </c:pt>
                <c:pt idx="1">
                  <c:v>0.125</c:v>
                </c:pt>
                <c:pt idx="2">
                  <c:v>6.0999999999999999E-2</c:v>
                </c:pt>
                <c:pt idx="3">
                  <c:v>7.8E-2</c:v>
                </c:pt>
                <c:pt idx="4">
                  <c:v>0.13</c:v>
                </c:pt>
                <c:pt idx="5">
                  <c:v>5.1999999999999998E-2</c:v>
                </c:pt>
                <c:pt idx="6">
                  <c:v>7.0000000000000007E-2</c:v>
                </c:pt>
                <c:pt idx="7">
                  <c:v>5.3999999999999999E-2</c:v>
                </c:pt>
                <c:pt idx="8">
                  <c:v>9.1999999999999998E-2</c:v>
                </c:pt>
                <c:pt idx="9">
                  <c:v>7.1999999999999995E-2</c:v>
                </c:pt>
                <c:pt idx="10">
                  <c:v>6.6000000000000003E-2</c:v>
                </c:pt>
                <c:pt idx="11">
                  <c:v>8.7999999999999995E-2</c:v>
                </c:pt>
                <c:pt idx="12">
                  <c:v>7.0000000000000007E-2</c:v>
                </c:pt>
                <c:pt idx="13">
                  <c:v>8.2000000000000003E-2</c:v>
                </c:pt>
                <c:pt idx="14">
                  <c:v>7.2999999999999995E-2</c:v>
                </c:pt>
                <c:pt idx="15">
                  <c:v>5.5E-2</c:v>
                </c:pt>
                <c:pt idx="16">
                  <c:v>6.9000000000000006E-2</c:v>
                </c:pt>
                <c:pt idx="17">
                  <c:v>5.8000000000000003E-2</c:v>
                </c:pt>
                <c:pt idx="18">
                  <c:v>9.8000000000000004E-2</c:v>
                </c:pt>
                <c:pt idx="19">
                  <c:v>5.1999999999999998E-2</c:v>
                </c:pt>
                <c:pt idx="20">
                  <c:v>6.4000000000000001E-2</c:v>
                </c:pt>
                <c:pt idx="21">
                  <c:v>7.9000000000000001E-2</c:v>
                </c:pt>
                <c:pt idx="22">
                  <c:v>7.4999999999999997E-2</c:v>
                </c:pt>
                <c:pt idx="23">
                  <c:v>7.0999999999999994E-2</c:v>
                </c:pt>
                <c:pt idx="24">
                  <c:v>8.5999999999999993E-2</c:v>
                </c:pt>
                <c:pt idx="25">
                  <c:v>2.1179999999999999</c:v>
                </c:pt>
                <c:pt idx="26">
                  <c:v>7.4999999999999997E-2</c:v>
                </c:pt>
                <c:pt idx="27">
                  <c:v>0.127</c:v>
                </c:pt>
                <c:pt idx="28">
                  <c:v>0.152</c:v>
                </c:pt>
                <c:pt idx="29">
                  <c:v>1.0940000000000001</c:v>
                </c:pt>
                <c:pt idx="30">
                  <c:v>2.3980000000000001</c:v>
                </c:pt>
                <c:pt idx="31">
                  <c:v>0.53100000000000003</c:v>
                </c:pt>
                <c:pt idx="32">
                  <c:v>2.8319999999999999</c:v>
                </c:pt>
                <c:pt idx="33">
                  <c:v>0.16600000000000001</c:v>
                </c:pt>
                <c:pt idx="34">
                  <c:v>2.33</c:v>
                </c:pt>
                <c:pt idx="35">
                  <c:v>0.59</c:v>
                </c:pt>
                <c:pt idx="36">
                  <c:v>2.9159999999999999</c:v>
                </c:pt>
                <c:pt idx="37">
                  <c:v>0.17299999999999999</c:v>
                </c:pt>
                <c:pt idx="38">
                  <c:v>3.4630000000000001</c:v>
                </c:pt>
              </c:numCache>
            </c:numRef>
          </c:xVal>
          <c:yVal>
            <c:numRef>
              <c:f>Sheet1!$P$2:$P$40</c:f>
              <c:numCache>
                <c:formatCode>General</c:formatCode>
                <c:ptCount val="39"/>
                <c:pt idx="0">
                  <c:v>0.18</c:v>
                </c:pt>
                <c:pt idx="1">
                  <c:v>0.13900000000000001</c:v>
                </c:pt>
                <c:pt idx="2">
                  <c:v>9.6000000000000002E-2</c:v>
                </c:pt>
                <c:pt idx="3">
                  <c:v>8.6999999999999994E-2</c:v>
                </c:pt>
                <c:pt idx="4">
                  <c:v>0.183</c:v>
                </c:pt>
                <c:pt idx="5">
                  <c:v>7.9000000000000001E-2</c:v>
                </c:pt>
                <c:pt idx="6">
                  <c:v>9.9000000000000005E-2</c:v>
                </c:pt>
                <c:pt idx="7">
                  <c:v>0.14599999999999999</c:v>
                </c:pt>
                <c:pt idx="8">
                  <c:v>0.111</c:v>
                </c:pt>
                <c:pt idx="9">
                  <c:v>9.4E-2</c:v>
                </c:pt>
                <c:pt idx="10">
                  <c:v>0.16800000000000001</c:v>
                </c:pt>
                <c:pt idx="11">
                  <c:v>0.10299999999999999</c:v>
                </c:pt>
                <c:pt idx="12">
                  <c:v>0.10199999999999999</c:v>
                </c:pt>
                <c:pt idx="13">
                  <c:v>0.10100000000000001</c:v>
                </c:pt>
                <c:pt idx="14">
                  <c:v>0.16300000000000001</c:v>
                </c:pt>
                <c:pt idx="15">
                  <c:v>8.5999999999999993E-2</c:v>
                </c:pt>
                <c:pt idx="16">
                  <c:v>0.126</c:v>
                </c:pt>
                <c:pt idx="17">
                  <c:v>8.2000000000000003E-2</c:v>
                </c:pt>
                <c:pt idx="18">
                  <c:v>0.129</c:v>
                </c:pt>
                <c:pt idx="19">
                  <c:v>5.8000000000000003E-2</c:v>
                </c:pt>
                <c:pt idx="20">
                  <c:v>8.4000000000000005E-2</c:v>
                </c:pt>
                <c:pt idx="21">
                  <c:v>9.2999999999999999E-2</c:v>
                </c:pt>
                <c:pt idx="22">
                  <c:v>0.107</c:v>
                </c:pt>
                <c:pt idx="23">
                  <c:v>9.4E-2</c:v>
                </c:pt>
                <c:pt idx="24">
                  <c:v>0.109</c:v>
                </c:pt>
                <c:pt idx="25">
                  <c:v>2.6960000000000002</c:v>
                </c:pt>
                <c:pt idx="26">
                  <c:v>0.09</c:v>
                </c:pt>
                <c:pt idx="27">
                  <c:v>0.157</c:v>
                </c:pt>
                <c:pt idx="28">
                  <c:v>0.20499999999999999</c:v>
                </c:pt>
                <c:pt idx="29">
                  <c:v>1.157</c:v>
                </c:pt>
                <c:pt idx="30">
                  <c:v>2.1030000000000002</c:v>
                </c:pt>
                <c:pt idx="31">
                  <c:v>0.65500000000000003</c:v>
                </c:pt>
                <c:pt idx="32">
                  <c:v>2.5750000000000002</c:v>
                </c:pt>
                <c:pt idx="33">
                  <c:v>0.18099999999999999</c:v>
                </c:pt>
                <c:pt idx="34">
                  <c:v>2.3050000000000002</c:v>
                </c:pt>
                <c:pt idx="35">
                  <c:v>1.01</c:v>
                </c:pt>
                <c:pt idx="36">
                  <c:v>3.0190000000000001</c:v>
                </c:pt>
                <c:pt idx="37">
                  <c:v>0.19500000000000001</c:v>
                </c:pt>
                <c:pt idx="38">
                  <c:v>2.9260000000000002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377088"/>
        <c:axId val="222402816"/>
      </c:scatterChart>
      <c:valAx>
        <c:axId val="222377088"/>
        <c:scaling>
          <c:orientation val="minMax"/>
          <c:max val="0.2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baculovirus</a:t>
                </a:r>
              </a:p>
            </c:rich>
          </c:tx>
          <c:layout>
            <c:manualLayout>
              <c:xMode val="edge"/>
              <c:yMode val="edge"/>
              <c:x val="0.46271916010498687"/>
              <c:y val="0.90645815106445027"/>
            </c:manualLayout>
          </c:layout>
          <c:overlay val="0"/>
        </c:title>
        <c:numFmt formatCode="#,##0.00" sourceLinked="0"/>
        <c:majorTickMark val="out"/>
        <c:minorTickMark val="in"/>
        <c:tickLblPos val="nextTo"/>
        <c:crossAx val="222402816"/>
        <c:crosses val="autoZero"/>
        <c:crossBetween val="midCat"/>
        <c:majorUnit val="5.000000000000001E-2"/>
      </c:valAx>
      <c:valAx>
        <c:axId val="222402816"/>
        <c:scaling>
          <c:orientation val="minMax"/>
          <c:max val="0.21000000000000002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bacterial</a:t>
                </a:r>
              </a:p>
            </c:rich>
          </c:tx>
          <c:layout>
            <c:manualLayout>
              <c:xMode val="edge"/>
              <c:yMode val="edge"/>
              <c:x val="7.4074074074074077E-3"/>
              <c:y val="0.3343999708369787"/>
            </c:manualLayout>
          </c:layout>
          <c:overlay val="0"/>
        </c:title>
        <c:numFmt formatCode="#,##0.00" sourceLinked="0"/>
        <c:majorTickMark val="out"/>
        <c:minorTickMark val="in"/>
        <c:tickLblPos val="nextTo"/>
        <c:crossAx val="222377088"/>
        <c:crosses val="autoZero"/>
        <c:crossBetween val="midCat"/>
        <c:majorUnit val="5.000000000000001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7644953471725"/>
          <c:y val="5.1400554097404488E-2"/>
          <c:w val="0.76736429253161542"/>
          <c:h val="0.751925123942840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intercept val="0"/>
            <c:dispRSqr val="1"/>
            <c:dispEq val="0"/>
            <c:trendlineLbl>
              <c:layout>
                <c:manualLayout>
                  <c:x val="2.3617573371510381E-2"/>
                  <c:y val="0.61526611256926222"/>
                </c:manualLayout>
              </c:layout>
              <c:numFmt formatCode="General" sourceLinked="0"/>
            </c:trendlineLbl>
          </c:trendline>
          <c:xVal>
            <c:numRef>
              <c:f>Sheet1!$C$2:$C$40</c:f>
              <c:numCache>
                <c:formatCode>General</c:formatCode>
                <c:ptCount val="3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</c:numCache>
            </c:numRef>
          </c:xVal>
          <c:yVal>
            <c:numRef>
              <c:f>Sheet1!$D$2:$D$40</c:f>
              <c:numCache>
                <c:formatCode>General</c:formatCode>
                <c:ptCount val="39"/>
                <c:pt idx="0">
                  <c:v>2</c:v>
                </c:pt>
                <c:pt idx="1">
                  <c:v>1</c:v>
                </c:pt>
                <c:pt idx="2">
                  <c:v>22</c:v>
                </c:pt>
                <c:pt idx="3">
                  <c:v>5</c:v>
                </c:pt>
                <c:pt idx="4">
                  <c:v>3</c:v>
                </c:pt>
                <c:pt idx="5">
                  <c:v>11</c:v>
                </c:pt>
                <c:pt idx="6">
                  <c:v>4</c:v>
                </c:pt>
                <c:pt idx="7">
                  <c:v>25</c:v>
                </c:pt>
                <c:pt idx="8">
                  <c:v>19</c:v>
                </c:pt>
                <c:pt idx="9">
                  <c:v>12</c:v>
                </c:pt>
                <c:pt idx="10">
                  <c:v>14</c:v>
                </c:pt>
                <c:pt idx="11">
                  <c:v>9</c:v>
                </c:pt>
                <c:pt idx="12">
                  <c:v>10</c:v>
                </c:pt>
                <c:pt idx="13">
                  <c:v>24</c:v>
                </c:pt>
                <c:pt idx="14">
                  <c:v>16</c:v>
                </c:pt>
                <c:pt idx="15">
                  <c:v>7</c:v>
                </c:pt>
                <c:pt idx="16">
                  <c:v>6</c:v>
                </c:pt>
                <c:pt idx="17">
                  <c:v>8</c:v>
                </c:pt>
                <c:pt idx="18">
                  <c:v>13</c:v>
                </c:pt>
                <c:pt idx="19">
                  <c:v>17</c:v>
                </c:pt>
                <c:pt idx="20">
                  <c:v>15</c:v>
                </c:pt>
                <c:pt idx="21">
                  <c:v>18</c:v>
                </c:pt>
                <c:pt idx="22">
                  <c:v>20</c:v>
                </c:pt>
                <c:pt idx="23">
                  <c:v>26</c:v>
                </c:pt>
                <c:pt idx="24">
                  <c:v>21</c:v>
                </c:pt>
                <c:pt idx="25">
                  <c:v>23</c:v>
                </c:pt>
                <c:pt idx="26">
                  <c:v>28</c:v>
                </c:pt>
                <c:pt idx="27">
                  <c:v>30</c:v>
                </c:pt>
                <c:pt idx="28">
                  <c:v>27</c:v>
                </c:pt>
                <c:pt idx="29">
                  <c:v>29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37</c:v>
                </c:pt>
                <c:pt idx="34">
                  <c:v>35</c:v>
                </c:pt>
                <c:pt idx="35">
                  <c:v>34</c:v>
                </c:pt>
                <c:pt idx="36">
                  <c:v>36</c:v>
                </c:pt>
                <c:pt idx="37">
                  <c:v>39</c:v>
                </c:pt>
                <c:pt idx="38">
                  <c:v>38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470144"/>
        <c:axId val="222472064"/>
      </c:scatterChart>
      <c:valAx>
        <c:axId val="222470144"/>
        <c:scaling>
          <c:orientation val="minMax"/>
          <c:max val="39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baculovirus</a:t>
                </a:r>
              </a:p>
            </c:rich>
          </c:tx>
          <c:layout>
            <c:manualLayout>
              <c:xMode val="edge"/>
              <c:yMode val="edge"/>
              <c:x val="0.44451861130994991"/>
              <c:y val="0.89152777777777781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crossAx val="222472064"/>
        <c:crosses val="autoZero"/>
        <c:crossBetween val="midCat"/>
        <c:majorUnit val="10"/>
      </c:valAx>
      <c:valAx>
        <c:axId val="222472064"/>
        <c:scaling>
          <c:orientation val="minMax"/>
          <c:max val="39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bacterial</a:t>
                </a:r>
              </a:p>
            </c:rich>
          </c:tx>
          <c:layout>
            <c:manualLayout>
              <c:xMode val="edge"/>
              <c:yMode val="edge"/>
              <c:x val="2.2099447513812154E-2"/>
              <c:y val="0.30922645086030909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crossAx val="222470144"/>
        <c:crosses val="autoZero"/>
        <c:crossBetween val="midCat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0.08914</cdr:x>
      <cdr:y>0.11111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304800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0.20833</cdr:x>
      <cdr:y>0.15625</cdr:y>
    </cdr:from>
    <cdr:to>
      <cdr:x>0.93333</cdr:x>
      <cdr:y>0.15625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714375" y="428625"/>
          <a:ext cx="248602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0.67222</cdr:x>
      <cdr:y>0.0625</cdr:y>
    </cdr:from>
    <cdr:to>
      <cdr:x>0.67222</cdr:x>
      <cdr:y>0.80208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2305050" y="171450"/>
          <a:ext cx="0" cy="20288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ysClr val="windowText" lastClr="00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0.08889</cdr:x>
      <cdr:y>0.11111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0" y="0"/>
          <a:ext cx="304800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0.09116</cdr:x>
      <cdr:y>0.11458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3143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C</a:t>
          </a:r>
        </a:p>
      </cdr:txBody>
    </cdr:sp>
  </cdr:relSizeAnchor>
  <cdr:relSizeAnchor xmlns:cdr="http://schemas.openxmlformats.org/drawingml/2006/chartDrawing">
    <cdr:from>
      <cdr:x>0.17127</cdr:x>
      <cdr:y>0.29861</cdr:y>
    </cdr:from>
    <cdr:to>
      <cdr:x>0.96409</cdr:x>
      <cdr:y>0.29861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574236" y="819150"/>
          <a:ext cx="265816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0.68232</cdr:x>
      <cdr:y>0.0625</cdr:y>
    </cdr:from>
    <cdr:to>
      <cdr:x>0.68232</cdr:x>
      <cdr:y>0.80208</cdr:y>
    </cdr:to>
    <cdr:cxnSp macro="">
      <cdr:nvCxnSpPr>
        <cdr:cNvPr id="6" name="Straight Connector 5"/>
        <cdr:cNvCxnSpPr/>
      </cdr:nvCxnSpPr>
      <cdr:spPr>
        <a:xfrm xmlns:a="http://schemas.openxmlformats.org/drawingml/2006/main" flipV="1">
          <a:off x="2287684" y="171450"/>
          <a:ext cx="0" cy="20288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corstjens</dc:creator>
  <cp:lastModifiedBy>corstjens</cp:lastModifiedBy>
  <cp:revision>1</cp:revision>
  <dcterms:created xsi:type="dcterms:W3CDTF">2014-04-19T13:02:00Z</dcterms:created>
  <dcterms:modified xsi:type="dcterms:W3CDTF">2014-04-19T13:37:00Z</dcterms:modified>
</cp:coreProperties>
</file>