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9" w:type="dxa"/>
        <w:tblLook w:val="04A0" w:firstRow="1" w:lastRow="0" w:firstColumn="1" w:lastColumn="0" w:noHBand="0" w:noVBand="1"/>
      </w:tblPr>
      <w:tblGrid>
        <w:gridCol w:w="3790"/>
        <w:gridCol w:w="1491"/>
        <w:gridCol w:w="932"/>
        <w:gridCol w:w="2036"/>
      </w:tblGrid>
      <w:tr w:rsidR="0095605D" w:rsidRPr="00EF34F4" w14:paraId="77FB76A5" w14:textId="77777777" w:rsidTr="0055028A">
        <w:trPr>
          <w:trHeight w:val="462"/>
        </w:trPr>
        <w:tc>
          <w:tcPr>
            <w:tcW w:w="82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10F5" w14:textId="34EE77E8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82530483"/>
            <w:bookmarkStart w:id="1" w:name="_Hlk82624577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C45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Table</w:t>
            </w: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Random effects of multilevel logistic regression models of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seropositivity</w:t>
            </w: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to </w:t>
            </w:r>
            <w:r w:rsidRPr="00EF34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P. vivax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95605D" w:rsidRPr="00EF34F4" w14:paraId="73E56CB9" w14:textId="77777777" w:rsidTr="0055028A">
        <w:trPr>
          <w:trHeight w:val="462"/>
        </w:trPr>
        <w:tc>
          <w:tcPr>
            <w:tcW w:w="82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038A83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605D" w:rsidRPr="00EF34F4" w14:paraId="017E41CF" w14:textId="77777777" w:rsidTr="0055028A">
        <w:trPr>
          <w:trHeight w:val="308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8EAB2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A0814F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68D9AF4" w14:textId="77777777" w:rsidR="0095605D" w:rsidRPr="00EF34F4" w:rsidRDefault="0095605D" w:rsidP="00711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ICC </w:t>
            </w:r>
          </w:p>
        </w:tc>
      </w:tr>
      <w:tr w:rsidR="0095605D" w:rsidRPr="00EF34F4" w14:paraId="5BBC2574" w14:textId="77777777" w:rsidTr="0055028A">
        <w:trPr>
          <w:trHeight w:val="323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3AF5A65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2BB75F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26A547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9F98F7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95605D" w:rsidRPr="00EF34F4" w14:paraId="7CABF753" w14:textId="77777777" w:rsidTr="0055028A">
        <w:trPr>
          <w:trHeight w:val="308"/>
        </w:trPr>
        <w:tc>
          <w:tcPr>
            <w:tcW w:w="824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B84B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Iquitos</w:t>
            </w:r>
          </w:p>
        </w:tc>
      </w:tr>
      <w:tr w:rsidR="0095605D" w:rsidRPr="00EF34F4" w14:paraId="2D479DF9" w14:textId="77777777" w:rsidTr="0055028A">
        <w:trPr>
          <w:trHeight w:val="308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2270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household:community</w:t>
            </w:r>
            <w:proofErr w:type="spellEnd"/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31E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8D69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C41E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(0.13-0.21)</w:t>
            </w:r>
          </w:p>
        </w:tc>
      </w:tr>
      <w:tr w:rsidR="0095605D" w:rsidRPr="00EF34F4" w14:paraId="0BEDDFB4" w14:textId="77777777" w:rsidTr="0055028A">
        <w:trPr>
          <w:trHeight w:val="308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22AA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8FD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1BD1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0F26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(0.00-0.33)</w:t>
            </w:r>
          </w:p>
        </w:tc>
      </w:tr>
      <w:tr w:rsidR="0095605D" w:rsidRPr="00EF34F4" w14:paraId="37337895" w14:textId="77777777" w:rsidTr="0055028A">
        <w:trPr>
          <w:trHeight w:val="308"/>
        </w:trPr>
        <w:tc>
          <w:tcPr>
            <w:tcW w:w="8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A706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Mazán</w:t>
            </w:r>
            <w:proofErr w:type="spellEnd"/>
          </w:p>
        </w:tc>
      </w:tr>
      <w:tr w:rsidR="0095605D" w:rsidRPr="00EF34F4" w14:paraId="6D4102B2" w14:textId="77777777" w:rsidTr="0055028A">
        <w:trPr>
          <w:trHeight w:val="308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B914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household:community</w:t>
            </w:r>
            <w:proofErr w:type="spellEnd"/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303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EF66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691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(0.05-0.11)</w:t>
            </w:r>
          </w:p>
        </w:tc>
      </w:tr>
      <w:tr w:rsidR="0095605D" w:rsidRPr="00EF34F4" w14:paraId="1CC96E9D" w14:textId="77777777" w:rsidTr="0055028A">
        <w:trPr>
          <w:trHeight w:val="30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67C3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A2D8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20DCF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A21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(0.00-0.57)</w:t>
            </w:r>
          </w:p>
        </w:tc>
      </w:tr>
      <w:tr w:rsidR="0095605D" w:rsidRPr="00EF34F4" w14:paraId="3D0043B5" w14:textId="77777777" w:rsidTr="0055028A">
        <w:trPr>
          <w:trHeight w:val="462"/>
        </w:trPr>
        <w:tc>
          <w:tcPr>
            <w:tcW w:w="82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42CA" w14:textId="0D21F59E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Mixed-effects logistic models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variance estimated by mixed-effects model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ICC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intra-class correlation coefficient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</w:t>
            </w:r>
            <w:r w:rsidR="003A55AB" w:rsidRPr="005A7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Est.: Standard deviation; </w:t>
            </w:r>
            <w:r w:rsidR="003A55AB" w:rsidRPr="005A7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CI: 95 % Confidence interval</w:t>
            </w:r>
            <w:r w:rsidR="003A5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bookmarkEnd w:id="1"/>
      <w:tr w:rsidR="0095605D" w:rsidRPr="00EF34F4" w14:paraId="7A08B75F" w14:textId="77777777" w:rsidTr="0055028A">
        <w:trPr>
          <w:trHeight w:val="462"/>
        </w:trPr>
        <w:tc>
          <w:tcPr>
            <w:tcW w:w="824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324833" w14:textId="77777777" w:rsidR="0095605D" w:rsidRPr="00EF34F4" w:rsidRDefault="0095605D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127B61B" w14:textId="03182270" w:rsidR="002146C4" w:rsidRDefault="002146C4"/>
    <w:p w14:paraId="4FEDE06E" w14:textId="73C7A936" w:rsidR="0055028A" w:rsidRDefault="0055028A"/>
    <w:p w14:paraId="4DB377E0" w14:textId="77777777" w:rsidR="0055028A" w:rsidRDefault="0055028A"/>
    <w:sectPr w:rsidR="0055028A" w:rsidSect="00595C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5D"/>
    <w:rsid w:val="002146C4"/>
    <w:rsid w:val="003A55AB"/>
    <w:rsid w:val="0055028A"/>
    <w:rsid w:val="00595CC8"/>
    <w:rsid w:val="0095605D"/>
    <w:rsid w:val="00C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0D7C"/>
  <w15:chartTrackingRefBased/>
  <w15:docId w15:val="{3B6D657C-B1C0-4E34-91F2-790C676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 ROSADO SANDOVAL</dc:creator>
  <cp:keywords/>
  <dc:description/>
  <cp:lastModifiedBy>Javier  ROSADO SANDOVAL</cp:lastModifiedBy>
  <cp:revision>4</cp:revision>
  <dcterms:created xsi:type="dcterms:W3CDTF">2021-09-15T16:51:00Z</dcterms:created>
  <dcterms:modified xsi:type="dcterms:W3CDTF">2021-12-02T10:47:00Z</dcterms:modified>
</cp:coreProperties>
</file>