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A8" w:rsidRPr="00D93C08" w:rsidRDefault="00D93C08" w:rsidP="00E72991">
      <w:pPr>
        <w:spacing w:after="0" w:line="240" w:lineRule="auto"/>
        <w:rPr>
          <w:rFonts w:ascii="Times New Roman" w:hAnsi="Times New Roman" w:cs="Times New Roman"/>
          <w:b/>
          <w:sz w:val="24"/>
          <w:szCs w:val="24"/>
        </w:rPr>
      </w:pPr>
      <w:r w:rsidRPr="00D93C08">
        <w:rPr>
          <w:rFonts w:ascii="Times New Roman" w:hAnsi="Times New Roman" w:cs="Times New Roman"/>
          <w:b/>
          <w:sz w:val="24"/>
          <w:szCs w:val="24"/>
        </w:rPr>
        <w:t>S1 Appendix</w:t>
      </w:r>
      <w:r w:rsidR="004461A8" w:rsidRPr="00D93C08">
        <w:rPr>
          <w:rFonts w:ascii="Times New Roman" w:hAnsi="Times New Roman" w:cs="Times New Roman"/>
          <w:b/>
          <w:sz w:val="24"/>
          <w:szCs w:val="24"/>
        </w:rPr>
        <w:t xml:space="preserve">. </w:t>
      </w:r>
      <w:r w:rsidRPr="00D93C08">
        <w:rPr>
          <w:rFonts w:ascii="Times New Roman" w:hAnsi="Times New Roman" w:cs="Times New Roman"/>
          <w:b/>
          <w:sz w:val="24"/>
          <w:szCs w:val="24"/>
        </w:rPr>
        <w:t xml:space="preserve">Additional methods for comparison of </w:t>
      </w:r>
      <w:proofErr w:type="spellStart"/>
      <w:r w:rsidRPr="00D93C08">
        <w:rPr>
          <w:rFonts w:ascii="Times New Roman" w:hAnsi="Times New Roman" w:cs="Times New Roman"/>
          <w:b/>
          <w:sz w:val="24"/>
          <w:szCs w:val="24"/>
        </w:rPr>
        <w:t>CystiAgent</w:t>
      </w:r>
      <w:proofErr w:type="spellEnd"/>
      <w:r w:rsidRPr="00D93C08">
        <w:rPr>
          <w:rFonts w:ascii="Times New Roman" w:hAnsi="Times New Roman" w:cs="Times New Roman"/>
          <w:b/>
          <w:sz w:val="24"/>
          <w:szCs w:val="24"/>
        </w:rPr>
        <w:t xml:space="preserve"> simulations with observed results from the Ring Strategy Trial</w:t>
      </w:r>
    </w:p>
    <w:p w:rsidR="00D93C08" w:rsidRPr="00D93C08" w:rsidRDefault="00D93C08" w:rsidP="00E72991">
      <w:pPr>
        <w:spacing w:after="0" w:line="240" w:lineRule="auto"/>
        <w:rPr>
          <w:rFonts w:ascii="Times New Roman" w:hAnsi="Times New Roman" w:cs="Times New Roman"/>
          <w:b/>
          <w:sz w:val="24"/>
          <w:szCs w:val="24"/>
        </w:rPr>
      </w:pPr>
    </w:p>
    <w:p w:rsidR="00D93C08" w:rsidRPr="00D93C08" w:rsidRDefault="00D93C08" w:rsidP="00E72991">
      <w:pPr>
        <w:spacing w:after="0" w:line="480" w:lineRule="auto"/>
        <w:rPr>
          <w:rFonts w:ascii="Times New Roman" w:hAnsi="Times New Roman" w:cs="Times New Roman"/>
          <w:b/>
          <w:sz w:val="24"/>
          <w:szCs w:val="24"/>
          <w:u w:val="single"/>
        </w:rPr>
      </w:pPr>
      <w:r w:rsidRPr="00D93C08">
        <w:rPr>
          <w:rFonts w:ascii="Times New Roman" w:hAnsi="Times New Roman" w:cs="Times New Roman"/>
          <w:b/>
          <w:sz w:val="24"/>
          <w:szCs w:val="24"/>
          <w:u w:val="single"/>
        </w:rPr>
        <w:t>Comparison of model outputs with observed outcomes from Ring Strategy Trial</w:t>
      </w:r>
    </w:p>
    <w:p w:rsidR="00D93C08" w:rsidRDefault="00D93C08" w:rsidP="00E72991">
      <w:pPr>
        <w:spacing w:after="0" w:line="480" w:lineRule="auto"/>
        <w:ind w:firstLine="720"/>
        <w:rPr>
          <w:rFonts w:ascii="Times New Roman" w:hAnsi="Times New Roman" w:cs="Times New Roman"/>
          <w:sz w:val="24"/>
          <w:szCs w:val="24"/>
        </w:rPr>
      </w:pPr>
      <w:r w:rsidRPr="00D93C08">
        <w:rPr>
          <w:rFonts w:ascii="Times New Roman" w:hAnsi="Times New Roman" w:cs="Times New Roman"/>
          <w:sz w:val="24"/>
          <w:szCs w:val="24"/>
        </w:rPr>
        <w:t xml:space="preserve">For each village evaluated, we compared the model-predicted </w:t>
      </w:r>
      <w:proofErr w:type="spellStart"/>
      <w:r w:rsidRPr="00D93C08">
        <w:rPr>
          <w:rFonts w:ascii="Times New Roman" w:hAnsi="Times New Roman" w:cs="Times New Roman"/>
          <w:sz w:val="24"/>
          <w:szCs w:val="24"/>
        </w:rPr>
        <w:t>prevalences</w:t>
      </w:r>
      <w:proofErr w:type="spellEnd"/>
      <w:r w:rsidRPr="00D93C08">
        <w:rPr>
          <w:rFonts w:ascii="Times New Roman" w:hAnsi="Times New Roman" w:cs="Times New Roman"/>
          <w:sz w:val="24"/>
          <w:szCs w:val="24"/>
        </w:rPr>
        <w:t xml:space="preserve"> of human </w:t>
      </w:r>
      <w:proofErr w:type="spellStart"/>
      <w:r w:rsidRPr="00D93C08">
        <w:rPr>
          <w:rFonts w:ascii="Times New Roman" w:hAnsi="Times New Roman" w:cs="Times New Roman"/>
          <w:sz w:val="24"/>
          <w:szCs w:val="24"/>
        </w:rPr>
        <w:t>taeniasis</w:t>
      </w:r>
      <w:proofErr w:type="spellEnd"/>
      <w:r>
        <w:rPr>
          <w:rFonts w:ascii="Times New Roman" w:hAnsi="Times New Roman" w:cs="Times New Roman"/>
          <w:sz w:val="24"/>
          <w:szCs w:val="24"/>
        </w:rPr>
        <w:t>,</w:t>
      </w:r>
      <w:r w:rsidRPr="00D93C08">
        <w:rPr>
          <w:rFonts w:ascii="Times New Roman" w:hAnsi="Times New Roman" w:cs="Times New Roman"/>
          <w:sz w:val="24"/>
          <w:szCs w:val="24"/>
        </w:rPr>
        <w:t xml:space="preserve"> porcine </w:t>
      </w:r>
      <w:proofErr w:type="spellStart"/>
      <w:r w:rsidRPr="00D93C08">
        <w:rPr>
          <w:rFonts w:ascii="Times New Roman" w:hAnsi="Times New Roman" w:cs="Times New Roman"/>
          <w:sz w:val="24"/>
          <w:szCs w:val="24"/>
        </w:rPr>
        <w:t>cysticercosis</w:t>
      </w:r>
      <w:proofErr w:type="spellEnd"/>
      <w:r>
        <w:rPr>
          <w:rFonts w:ascii="Times New Roman" w:hAnsi="Times New Roman" w:cs="Times New Roman"/>
          <w:sz w:val="24"/>
          <w:szCs w:val="24"/>
        </w:rPr>
        <w:t xml:space="preserve">, and porcine </w:t>
      </w:r>
      <w:proofErr w:type="spellStart"/>
      <w:r>
        <w:rPr>
          <w:rFonts w:ascii="Times New Roman" w:hAnsi="Times New Roman" w:cs="Times New Roman"/>
          <w:sz w:val="24"/>
          <w:szCs w:val="24"/>
        </w:rPr>
        <w:t>seroincidence</w:t>
      </w:r>
      <w:proofErr w:type="spellEnd"/>
      <w:r>
        <w:rPr>
          <w:rFonts w:ascii="Times New Roman" w:hAnsi="Times New Roman" w:cs="Times New Roman"/>
          <w:sz w:val="24"/>
          <w:szCs w:val="24"/>
        </w:rPr>
        <w:t xml:space="preserve"> with corresponding measures </w:t>
      </w:r>
      <w:r w:rsidRPr="00D93C08">
        <w:rPr>
          <w:rFonts w:ascii="Times New Roman" w:hAnsi="Times New Roman" w:cs="Times New Roman"/>
          <w:sz w:val="24"/>
          <w:szCs w:val="24"/>
        </w:rPr>
        <w:t xml:space="preserve">observed </w:t>
      </w:r>
      <w:r>
        <w:rPr>
          <w:rFonts w:ascii="Times New Roman" w:hAnsi="Times New Roman" w:cs="Times New Roman"/>
          <w:sz w:val="24"/>
          <w:szCs w:val="24"/>
        </w:rPr>
        <w:t>in the Ring Strategy Trial (RST)</w:t>
      </w:r>
      <w:r w:rsidRPr="00D93C08">
        <w:rPr>
          <w:rFonts w:ascii="Times New Roman" w:hAnsi="Times New Roman" w:cs="Times New Roman"/>
          <w:sz w:val="24"/>
          <w:szCs w:val="24"/>
        </w:rPr>
        <w:t xml:space="preserve">. Given that the </w:t>
      </w:r>
      <w:proofErr w:type="spellStart"/>
      <w:r w:rsidRPr="00D93C08">
        <w:rPr>
          <w:rFonts w:ascii="Times New Roman" w:hAnsi="Times New Roman" w:cs="Times New Roman"/>
          <w:sz w:val="24"/>
          <w:szCs w:val="24"/>
        </w:rPr>
        <w:t>CystiAgent</w:t>
      </w:r>
      <w:proofErr w:type="spellEnd"/>
      <w:r w:rsidRPr="00D93C08">
        <w:rPr>
          <w:rFonts w:ascii="Times New Roman" w:hAnsi="Times New Roman" w:cs="Times New Roman"/>
          <w:sz w:val="24"/>
          <w:szCs w:val="24"/>
        </w:rPr>
        <w:t xml:space="preserve"> model</w:t>
      </w:r>
      <w:r>
        <w:rPr>
          <w:rFonts w:ascii="Times New Roman" w:hAnsi="Times New Roman" w:cs="Times New Roman"/>
          <w:sz w:val="24"/>
          <w:szCs w:val="24"/>
        </w:rPr>
        <w:t xml:space="preserve"> attempts to</w:t>
      </w:r>
      <w:r w:rsidRPr="00D93C08">
        <w:rPr>
          <w:rFonts w:ascii="Times New Roman" w:hAnsi="Times New Roman" w:cs="Times New Roman"/>
          <w:sz w:val="24"/>
          <w:szCs w:val="24"/>
        </w:rPr>
        <w:t xml:space="preserve"> represent </w:t>
      </w:r>
      <w:r>
        <w:rPr>
          <w:rFonts w:ascii="Times New Roman" w:hAnsi="Times New Roman" w:cs="Times New Roman"/>
          <w:sz w:val="24"/>
          <w:szCs w:val="24"/>
        </w:rPr>
        <w:t>true</w:t>
      </w:r>
      <w:r w:rsidRPr="00D93C08">
        <w:rPr>
          <w:rFonts w:ascii="Times New Roman" w:hAnsi="Times New Roman" w:cs="Times New Roman"/>
          <w:sz w:val="24"/>
          <w:szCs w:val="24"/>
        </w:rPr>
        <w:t xml:space="preserve"> infection, and field studies are limited by imperfect diagnostics, we made a variety of adjustments to the observed field statistics in order to compare them with model predictions.</w:t>
      </w:r>
    </w:p>
    <w:p w:rsidR="00D93C08" w:rsidRDefault="00D93C08" w:rsidP="00E72991">
      <w:pPr>
        <w:spacing w:after="0" w:line="480" w:lineRule="auto"/>
        <w:ind w:firstLine="720"/>
        <w:rPr>
          <w:rFonts w:ascii="Times New Roman" w:hAnsi="Times New Roman" w:cs="Times New Roman"/>
          <w:sz w:val="24"/>
          <w:szCs w:val="24"/>
        </w:rPr>
      </w:pPr>
      <w:r w:rsidRPr="00D93C08">
        <w:rPr>
          <w:rFonts w:ascii="Times New Roman" w:hAnsi="Times New Roman" w:cs="Times New Roman"/>
          <w:sz w:val="24"/>
          <w:szCs w:val="24"/>
        </w:rPr>
        <w:t xml:space="preserve">The prevalence of human </w:t>
      </w:r>
      <w:proofErr w:type="spellStart"/>
      <w:r w:rsidRPr="00D93C08">
        <w:rPr>
          <w:rFonts w:ascii="Times New Roman" w:hAnsi="Times New Roman" w:cs="Times New Roman"/>
          <w:sz w:val="24"/>
          <w:szCs w:val="24"/>
        </w:rPr>
        <w:t>taeniasis</w:t>
      </w:r>
      <w:proofErr w:type="spellEnd"/>
      <w:r w:rsidRPr="00D93C08">
        <w:rPr>
          <w:rFonts w:ascii="Times New Roman" w:hAnsi="Times New Roman" w:cs="Times New Roman"/>
          <w:sz w:val="24"/>
          <w:szCs w:val="24"/>
        </w:rPr>
        <w:t xml:space="preserve"> was directly measured at the conclusion of the </w:t>
      </w:r>
      <w:r>
        <w:rPr>
          <w:rFonts w:ascii="Times New Roman" w:hAnsi="Times New Roman" w:cs="Times New Roman"/>
          <w:sz w:val="24"/>
          <w:szCs w:val="24"/>
        </w:rPr>
        <w:t>RST (month 24)</w:t>
      </w:r>
      <w:r w:rsidRPr="00D93C08">
        <w:rPr>
          <w:rFonts w:ascii="Times New Roman" w:hAnsi="Times New Roman" w:cs="Times New Roman"/>
          <w:sz w:val="24"/>
          <w:szCs w:val="24"/>
        </w:rPr>
        <w:t xml:space="preserve">; however the baseline prevalence was not measured. Therefore, we </w:t>
      </w:r>
      <w:r>
        <w:rPr>
          <w:rFonts w:ascii="Times New Roman" w:hAnsi="Times New Roman" w:cs="Times New Roman"/>
          <w:sz w:val="24"/>
          <w:szCs w:val="24"/>
        </w:rPr>
        <w:t>estimated</w:t>
      </w:r>
      <w:r w:rsidRPr="00D93C08">
        <w:rPr>
          <w:rFonts w:ascii="Times New Roman" w:hAnsi="Times New Roman" w:cs="Times New Roman"/>
          <w:sz w:val="24"/>
          <w:szCs w:val="24"/>
        </w:rPr>
        <w:t xml:space="preserve"> the baseline prevalence of human </w:t>
      </w:r>
      <w:proofErr w:type="spellStart"/>
      <w:r w:rsidRPr="00D93C08">
        <w:rPr>
          <w:rFonts w:ascii="Times New Roman" w:hAnsi="Times New Roman" w:cs="Times New Roman"/>
          <w:sz w:val="24"/>
          <w:szCs w:val="24"/>
        </w:rPr>
        <w:t>taeniasis</w:t>
      </w:r>
      <w:proofErr w:type="spellEnd"/>
      <w:r>
        <w:rPr>
          <w:rFonts w:ascii="Times New Roman" w:hAnsi="Times New Roman" w:cs="Times New Roman"/>
          <w:sz w:val="24"/>
          <w:szCs w:val="24"/>
        </w:rPr>
        <w:t xml:space="preserve"> in RST villages</w:t>
      </w:r>
      <w:r w:rsidRPr="00D93C08">
        <w:rPr>
          <w:rFonts w:ascii="Times New Roman" w:hAnsi="Times New Roman" w:cs="Times New Roman"/>
          <w:sz w:val="24"/>
          <w:szCs w:val="24"/>
        </w:rPr>
        <w:t xml:space="preserve"> using a </w:t>
      </w:r>
      <w:r>
        <w:rPr>
          <w:rFonts w:ascii="Times New Roman" w:hAnsi="Times New Roman" w:cs="Times New Roman"/>
          <w:sz w:val="24"/>
          <w:szCs w:val="24"/>
        </w:rPr>
        <w:t xml:space="preserve">log-linear </w:t>
      </w:r>
      <w:r w:rsidRPr="00D93C08">
        <w:rPr>
          <w:rFonts w:ascii="Times New Roman" w:hAnsi="Times New Roman" w:cs="Times New Roman"/>
          <w:sz w:val="24"/>
          <w:szCs w:val="24"/>
        </w:rPr>
        <w:t>regression equation</w:t>
      </w:r>
      <w:r>
        <w:rPr>
          <w:rFonts w:ascii="Times New Roman" w:hAnsi="Times New Roman" w:cs="Times New Roman"/>
          <w:sz w:val="24"/>
          <w:szCs w:val="24"/>
        </w:rPr>
        <w:t xml:space="preserve"> based on data from </w:t>
      </w:r>
      <w:r w:rsidRPr="00D93C08">
        <w:rPr>
          <w:rFonts w:ascii="Times New Roman" w:hAnsi="Times New Roman" w:cs="Times New Roman"/>
          <w:sz w:val="24"/>
          <w:szCs w:val="24"/>
        </w:rPr>
        <w:t xml:space="preserve">prior cross-sectional </w:t>
      </w:r>
      <w:r>
        <w:rPr>
          <w:rFonts w:ascii="Times New Roman" w:hAnsi="Times New Roman" w:cs="Times New Roman"/>
          <w:sz w:val="24"/>
          <w:szCs w:val="24"/>
        </w:rPr>
        <w:t xml:space="preserve">prevalence </w:t>
      </w:r>
      <w:r w:rsidRPr="00D93C08">
        <w:rPr>
          <w:rFonts w:ascii="Times New Roman" w:hAnsi="Times New Roman" w:cs="Times New Roman"/>
          <w:sz w:val="24"/>
          <w:szCs w:val="24"/>
        </w:rPr>
        <w:t>study</w:t>
      </w:r>
      <w:r>
        <w:rPr>
          <w:rFonts w:ascii="Times New Roman" w:hAnsi="Times New Roman" w:cs="Times New Roman"/>
          <w:sz w:val="24"/>
          <w:szCs w:val="24"/>
        </w:rPr>
        <w:t xml:space="preserve"> conducted i</w:t>
      </w:r>
      <w:r w:rsidRPr="00D93C08">
        <w:rPr>
          <w:rFonts w:ascii="Times New Roman" w:hAnsi="Times New Roman" w:cs="Times New Roman"/>
          <w:sz w:val="24"/>
          <w:szCs w:val="24"/>
        </w:rPr>
        <w:t>n the</w:t>
      </w:r>
      <w:r>
        <w:rPr>
          <w:rFonts w:ascii="Times New Roman" w:hAnsi="Times New Roman" w:cs="Times New Roman"/>
          <w:sz w:val="24"/>
          <w:szCs w:val="24"/>
        </w:rPr>
        <w:t xml:space="preserve"> same</w:t>
      </w:r>
      <w:r w:rsidRPr="00D93C08">
        <w:rPr>
          <w:rFonts w:ascii="Times New Roman" w:hAnsi="Times New Roman" w:cs="Times New Roman"/>
          <w:sz w:val="24"/>
          <w:szCs w:val="24"/>
        </w:rPr>
        <w:t xml:space="preserve"> region</w:t>
      </w:r>
      <w:r>
        <w:rPr>
          <w:rFonts w:ascii="Times New Roman" w:hAnsi="Times New Roman" w:cs="Times New Roman"/>
          <w:sz w:val="24"/>
          <w:szCs w:val="24"/>
        </w:rPr>
        <w:t xml:space="preserve"> of </w:t>
      </w:r>
      <w:r w:rsidR="001E322C">
        <w:rPr>
          <w:rFonts w:ascii="Times New Roman" w:hAnsi="Times New Roman" w:cs="Times New Roman"/>
          <w:sz w:val="24"/>
          <w:szCs w:val="24"/>
        </w:rPr>
        <w:t xml:space="preserve">northern Peru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{"citationItems":[{"id":"ITEM-1","itemData":{"DOI":"10.1371/journal.pntd.0005536","ISBN":"1111111111","ISSN":"1935-2735","PMID":"28406898","abstract":"BACKGROUND Taenia solium, a parasite that affects humans and pigs, is the leading cause of preventable epilepsy in the developing world. Geographic hotspots of pigs testing positive for serologic markers of T. solium exposure have been observed surrounding the locations of human tapeworm carriers. This clustered pattern of seropositivity in endemic areas formed the basis for geographically targeted control interventions, which have been effective at reducing transmission. In this study, we further explore the spatial relationship between human tapeworm carriers and infected pigs using necroscopic examination as a quantitative gold-standard diagnostic to detect viable T. solium cyst infection in pigs. METHODOLOGY/PRINCIPAL FINDINGS We performed necroscopic examinations on pigs from 7 villages in northern Peru to determine the number of viable T. solium cysts in each pig. Participating humans in the study villages were tested for T. solium tapeworm infection (i.e., taeniasis) with an ELISA coproantigen assay, and the distances from each pig to its nearest human tapeworm carrier were calculated. We assessed the relationship between proximity to a tapeworm carrier and the prevalence of light, moderate, and heavy cyst burden in pigs. The prevalence of pig infection was greatest within 50 meters of a tapeworm carrier and decreased monotonically as distance increased. Pigs living less than 50 meters from a human tapeworm carrier were 4.6 times more likely to be infected with at least one cyst than more distant pigs. Heavier cyst burdens, however, were not more strongly associated with proximity to tapeworm carriers than light cyst burdens. CONCLUSION/SIGNIFICANCE Our study shows that human tapeworm carriers and pigs with viable T. solium cyst infection are geographically correlated in endemic areas. This finding supports control strategies that treat humans and pigs based on their proximity to other infected individuals. We did not, however, find sufficient evidence that heavier cyst burdens in pigs would serve as improved targets for geographically focused control interventions.","author":[{"dropping-particle":"","family":"Pray","given":"Ian W","non-dropping-particle":"","parse-names":false,"suffix":""},{"dropping-particle":"","family":"Ayvar","given":"Viterbo","non-dropping-particle":"","parse-names":false,"suffix":""},{"dropping-particle":"","family":"Gamboa","given":"Ricardo","non-dropping-particle":"","parse-names":false,"suffix":""},{"dropping-particle":"","family":"Muro","given":"Claudio","non-dropping-particle":"","parse-names":false,"suffix":""},{"dropping-particle":"","family":"Moyano","given":"Luz M","non-dropping-particle":"","parse-names":false,"suffix":""},{"dropping-particle":"","family":"Benavides","given":"Victor","non-dropping-particle":"","parse-names":false,"suffix":""},{"dropping-particle":"","family":"Flecker","given":"R.H. Robert H","non-dropping-particle":"","parse-names":false,"suffix":""},{"dropping-particle":"","family":"Garcia","given":"H.H. Hector H","non-dropping-particle":"","parse-names":false,"suffix":""},{"dropping-particle":"","family":"O’Neal","given":"S.E.","non-dropping-particle":"","parse-names":false,"suffix":""},{"dropping-particle":"","family":"O'Neal","given":"Seth E","non-dropping-particle":"","parse-names":false,"suffix":""}],"container-title":"PLoS neglected tropical diseases","id":"ITEM-1","issue":"4","issued":{"date-parts":[["2017","4"]]},"page":"e0005536","title":"Spatial relationship between Taenia solium tapeworm carriers and necropsy cyst burden in pigs","type":"article-journal","volume":"11"},"uris":["http://www.mendeley.com/documents/?uuid=f0d4c190-b001-4765-833a-b33c8782d734"]}],"mendeley":{"formattedCitation":"[1]","plainTextFormattedCitation":"[1]","previouslyFormattedCitation":"[1]"},"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[1]</w:t>
      </w:r>
      <w:r w:rsidR="001E322C">
        <w:rPr>
          <w:rFonts w:ascii="Times New Roman" w:hAnsi="Times New Roman" w:cs="Times New Roman"/>
          <w:sz w:val="24"/>
          <w:szCs w:val="24"/>
        </w:rPr>
        <w:fldChar w:fldCharType="end"/>
      </w:r>
      <w:r>
        <w:rPr>
          <w:rFonts w:ascii="Times New Roman" w:hAnsi="Times New Roman" w:cs="Times New Roman"/>
          <w:sz w:val="24"/>
          <w:szCs w:val="24"/>
        </w:rPr>
        <w:t>. In this study</w:t>
      </w:r>
      <w:r w:rsidRPr="00D93C08">
        <w:rPr>
          <w:rFonts w:ascii="Times New Roman" w:hAnsi="Times New Roman" w:cs="Times New Roman"/>
          <w:sz w:val="24"/>
          <w:szCs w:val="24"/>
        </w:rPr>
        <w:t xml:space="preserve">, </w:t>
      </w:r>
      <w:r>
        <w:rPr>
          <w:rFonts w:ascii="Times New Roman" w:hAnsi="Times New Roman" w:cs="Times New Roman"/>
          <w:sz w:val="24"/>
          <w:szCs w:val="24"/>
        </w:rPr>
        <w:t xml:space="preserve">porcine </w:t>
      </w:r>
      <w:proofErr w:type="spellStart"/>
      <w:r w:rsidRPr="00D93C08">
        <w:rPr>
          <w:rFonts w:ascii="Times New Roman" w:hAnsi="Times New Roman" w:cs="Times New Roman"/>
          <w:sz w:val="24"/>
          <w:szCs w:val="24"/>
        </w:rPr>
        <w:t>seroprevalence</w:t>
      </w:r>
      <w:proofErr w:type="spellEnd"/>
      <w:r w:rsidRPr="00D93C08">
        <w:rPr>
          <w:rFonts w:ascii="Times New Roman" w:hAnsi="Times New Roman" w:cs="Times New Roman"/>
          <w:sz w:val="24"/>
          <w:szCs w:val="24"/>
        </w:rPr>
        <w:t xml:space="preserve"> of (2+ EITB bands) was used a predictor for the log-prevalence of human </w:t>
      </w:r>
      <w:proofErr w:type="spellStart"/>
      <w:r w:rsidRPr="00D93C08">
        <w:rPr>
          <w:rFonts w:ascii="Times New Roman" w:hAnsi="Times New Roman" w:cs="Times New Roman"/>
          <w:sz w:val="24"/>
          <w:szCs w:val="24"/>
        </w:rPr>
        <w:t>taeniasis</w:t>
      </w:r>
      <w:proofErr w:type="spellEnd"/>
      <w:r w:rsidRPr="00D93C08">
        <w:rPr>
          <w:rFonts w:ascii="Times New Roman" w:hAnsi="Times New Roman" w:cs="Times New Roman"/>
          <w:sz w:val="24"/>
          <w:szCs w:val="24"/>
        </w:rPr>
        <w:t>,</w:t>
      </w:r>
      <w:r>
        <w:rPr>
          <w:rFonts w:ascii="Times New Roman" w:hAnsi="Times New Roman" w:cs="Times New Roman"/>
          <w:sz w:val="24"/>
          <w:szCs w:val="24"/>
        </w:rPr>
        <w:t xml:space="preserve"> and a regression equation shown below was generated (p = 0.037).</w:t>
      </w:r>
      <w:r w:rsidRPr="00D93C08">
        <w:rPr>
          <w:rFonts w:ascii="Times New Roman" w:hAnsi="Times New Roman" w:cs="Times New Roman"/>
          <w:sz w:val="24"/>
          <w:szCs w:val="24"/>
        </w:rPr>
        <w:t xml:space="preserve"> </w:t>
      </w:r>
      <w:r>
        <w:rPr>
          <w:rFonts w:ascii="Times New Roman" w:hAnsi="Times New Roman" w:cs="Times New Roman"/>
          <w:sz w:val="24"/>
          <w:szCs w:val="24"/>
        </w:rPr>
        <w:t xml:space="preserve">For each of the 21 RST villages evaluated during model validation, the baseline prevalence of </w:t>
      </w:r>
      <w:proofErr w:type="spellStart"/>
      <w:r>
        <w:rPr>
          <w:rFonts w:ascii="Times New Roman" w:hAnsi="Times New Roman" w:cs="Times New Roman"/>
          <w:sz w:val="24"/>
          <w:szCs w:val="24"/>
        </w:rPr>
        <w:t>taeniasis</w:t>
      </w:r>
      <w:proofErr w:type="spellEnd"/>
      <w:r>
        <w:rPr>
          <w:rFonts w:ascii="Times New Roman" w:hAnsi="Times New Roman" w:cs="Times New Roman"/>
          <w:sz w:val="24"/>
          <w:szCs w:val="24"/>
        </w:rPr>
        <w:t xml:space="preserve"> was estimated using this equation and the observed baseline prevalence of porcine </w:t>
      </w:r>
      <w:proofErr w:type="spellStart"/>
      <w:r>
        <w:rPr>
          <w:rFonts w:ascii="Times New Roman" w:hAnsi="Times New Roman" w:cs="Times New Roman"/>
          <w:sz w:val="24"/>
          <w:szCs w:val="24"/>
        </w:rPr>
        <w:t>seroincidence</w:t>
      </w:r>
      <w:proofErr w:type="spellEnd"/>
      <w:r>
        <w:rPr>
          <w:rFonts w:ascii="Times New Roman" w:hAnsi="Times New Roman" w:cs="Times New Roman"/>
          <w:sz w:val="24"/>
          <w:szCs w:val="24"/>
        </w:rPr>
        <w:t xml:space="preserve"> </w:t>
      </w:r>
      <w:r w:rsidRPr="00D93C08">
        <w:rPr>
          <w:rFonts w:ascii="Times New Roman" w:hAnsi="Times New Roman" w:cs="Times New Roman"/>
          <w:sz w:val="24"/>
          <w:szCs w:val="24"/>
        </w:rPr>
        <w:t>(</w:t>
      </w:r>
      <w:r w:rsidR="00CA482F">
        <w:rPr>
          <w:rFonts w:ascii="Times New Roman" w:hAnsi="Times New Roman" w:cs="Times New Roman"/>
          <w:sz w:val="24"/>
          <w:szCs w:val="24"/>
        </w:rPr>
        <w:t>Fig A</w:t>
      </w:r>
      <w:r w:rsidRPr="00D93C08">
        <w:rPr>
          <w:rFonts w:ascii="Times New Roman" w:hAnsi="Times New Roman" w:cs="Times New Roman"/>
          <w:sz w:val="24"/>
          <w:szCs w:val="24"/>
        </w:rPr>
        <w:t xml:space="preserve">). </w:t>
      </w:r>
    </w:p>
    <w:p w:rsidR="003263C4" w:rsidRDefault="003263C4" w:rsidP="00E72991">
      <w:pPr>
        <w:spacing w:after="0" w:line="480" w:lineRule="auto"/>
        <w:ind w:firstLine="720"/>
        <w:rPr>
          <w:rFonts w:ascii="Times New Roman" w:hAnsi="Times New Roman" w:cs="Times New Roman"/>
          <w:sz w:val="24"/>
          <w:szCs w:val="24"/>
        </w:rPr>
      </w:pPr>
    </w:p>
    <w:p w:rsidR="00D93C08" w:rsidRDefault="00CA482F" w:rsidP="00E72991">
      <w:pPr>
        <w:spacing w:after="0" w:line="480" w:lineRule="auto"/>
        <w:ind w:firstLine="720"/>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human taeniasis</m:t>
                  </m:r>
                </m:e>
              </m:d>
              <m:r>
                <w:rPr>
                  <w:rFonts w:ascii="Cambria Math" w:hAnsi="Cambria Math" w:cs="Times New Roman"/>
                  <w:sz w:val="24"/>
                  <w:szCs w:val="24"/>
                </w:rPr>
                <m:t>= -5.22+3.19*(porcine seroprevalence)</m:t>
              </m:r>
            </m:e>
          </m:func>
        </m:oMath>
      </m:oMathPara>
    </w:p>
    <w:p w:rsidR="00D93C08" w:rsidRPr="00D93C08" w:rsidRDefault="00D93C08" w:rsidP="00E72991">
      <w:pPr>
        <w:spacing w:after="0"/>
        <w:jc w:val="center"/>
        <w:rPr>
          <w:rFonts w:ascii="Times New Roman" w:hAnsi="Times New Roman" w:cs="Times New Roman"/>
          <w:sz w:val="24"/>
          <w:szCs w:val="24"/>
        </w:rPr>
      </w:pPr>
      <w:r w:rsidRPr="00D93C08">
        <w:rPr>
          <w:rFonts w:ascii="Times New Roman" w:hAnsi="Times New Roman" w:cs="Times New Roman"/>
          <w:noProof/>
          <w:sz w:val="24"/>
          <w:szCs w:val="24"/>
        </w:rPr>
        <w:lastRenderedPageBreak/>
        <w:drawing>
          <wp:inline distT="0" distB="0" distL="0" distR="0" wp14:anchorId="69F19719" wp14:editId="743E7B30">
            <wp:extent cx="5808200" cy="3633849"/>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0170" cy="3672620"/>
                    </a:xfrm>
                    <a:prstGeom prst="rect">
                      <a:avLst/>
                    </a:prstGeom>
                  </pic:spPr>
                </pic:pic>
              </a:graphicData>
            </a:graphic>
          </wp:inline>
        </w:drawing>
      </w:r>
    </w:p>
    <w:p w:rsidR="00D93C08" w:rsidRPr="00D93C08" w:rsidRDefault="00CA482F" w:rsidP="00E72991">
      <w:pPr>
        <w:spacing w:line="240" w:lineRule="auto"/>
        <w:rPr>
          <w:rFonts w:ascii="Times New Roman" w:hAnsi="Times New Roman" w:cs="Times New Roman"/>
          <w:sz w:val="24"/>
          <w:szCs w:val="24"/>
        </w:rPr>
      </w:pPr>
      <w:r>
        <w:rPr>
          <w:rFonts w:ascii="Times New Roman" w:hAnsi="Times New Roman" w:cs="Times New Roman"/>
          <w:b/>
          <w:sz w:val="24"/>
          <w:szCs w:val="24"/>
        </w:rPr>
        <w:t>Fig A</w:t>
      </w:r>
      <w:r w:rsidR="00D93C08" w:rsidRPr="00D93C08">
        <w:rPr>
          <w:rFonts w:ascii="Times New Roman" w:hAnsi="Times New Roman" w:cs="Times New Roman"/>
          <w:b/>
          <w:sz w:val="24"/>
          <w:szCs w:val="24"/>
        </w:rPr>
        <w:t xml:space="preserve">. </w:t>
      </w:r>
      <w:r w:rsidR="00D93C08" w:rsidRPr="00D93C08">
        <w:rPr>
          <w:rFonts w:ascii="Times New Roman" w:hAnsi="Times New Roman" w:cs="Times New Roman"/>
          <w:sz w:val="24"/>
          <w:szCs w:val="24"/>
        </w:rPr>
        <w:t xml:space="preserve">Regression model used to predict baseline prevalence of human </w:t>
      </w:r>
      <w:proofErr w:type="spellStart"/>
      <w:r w:rsidR="00D93C08" w:rsidRPr="00D93C08">
        <w:rPr>
          <w:rFonts w:ascii="Times New Roman" w:hAnsi="Times New Roman" w:cs="Times New Roman"/>
          <w:sz w:val="24"/>
          <w:szCs w:val="24"/>
        </w:rPr>
        <w:t>taeniasis</w:t>
      </w:r>
      <w:proofErr w:type="spellEnd"/>
      <w:r w:rsidR="00D93C08" w:rsidRPr="00D93C08">
        <w:rPr>
          <w:rFonts w:ascii="Times New Roman" w:hAnsi="Times New Roman" w:cs="Times New Roman"/>
          <w:sz w:val="24"/>
          <w:szCs w:val="24"/>
        </w:rPr>
        <w:t xml:space="preserve"> from pig </w:t>
      </w:r>
      <w:proofErr w:type="spellStart"/>
      <w:r w:rsidR="00D93C08" w:rsidRPr="00D93C08">
        <w:rPr>
          <w:rFonts w:ascii="Times New Roman" w:hAnsi="Times New Roman" w:cs="Times New Roman"/>
          <w:sz w:val="24"/>
          <w:szCs w:val="24"/>
        </w:rPr>
        <w:t>seroprevalence</w:t>
      </w:r>
      <w:proofErr w:type="spellEnd"/>
      <w:r w:rsidR="00D93C08" w:rsidRPr="00D93C08">
        <w:rPr>
          <w:rFonts w:ascii="Times New Roman" w:hAnsi="Times New Roman" w:cs="Times New Roman"/>
          <w:sz w:val="24"/>
          <w:szCs w:val="24"/>
        </w:rPr>
        <w:t xml:space="preserve">. Data were extracted from a cross-sectional survey of seven villages in the Piura region of northern Peru </w:t>
      </w:r>
      <w:r w:rsidR="00D93C08" w:rsidRPr="00D93C08">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{"citationItems":[{"id":"ITEM-1","itemData":{"DOI":"10.1371/journal.pntd.0005536","ISBN":"1111111111","ISSN":"1935-2735","PMID":"28406898","abstract":"BACKGROUND Taenia solium, a parasite that affects humans and pigs, is the leading cause of preventable epilepsy in the developing world. Geographic hotspots of pigs testing positive for serologic markers of T. solium exposure have been observed surrounding the locations of human tapeworm carriers. This clustered pattern of seropositivity in endemic areas formed the basis for geographically targeted control interventions, which have been effective at reducing transmission. In this study, we further explore the spatial relationship between human tapeworm carriers and infected pigs using necroscopic examination as a quantitative gold-standard diagnostic to detect viable T. solium cyst infection in pigs. METHODOLOGY/PRINCIPAL FINDINGS We performed necroscopic examinations on pigs from 7 villages in northern Peru to determine the number of viable T. solium cysts in each pig. Participating humans in the study villages were tested for T. solium tapeworm infection (i.e., taeniasis) with an ELISA coproantigen assay, and the distances from each pig to its nearest human tapeworm carrier were calculated. We assessed the relationship between proximity to a tapeworm carrier and the prevalence of light, moderate, and heavy cyst burden in pigs. The prevalence of pig infection was greatest within 50 meters of a tapeworm carrier and decreased monotonically as distance increased. Pigs living less than 50 meters from a human tapeworm carrier were 4.6 times more likely to be infected with at least one cyst than more distant pigs. Heavier cyst burdens, however, were not more strongly associated with proximity to tapeworm carriers than light cyst burdens. CONCLUSION/SIGNIFICANCE Our study shows that human tapeworm carriers and pigs with viable T. solium cyst infection are geographically correlated in endemic areas. This finding supports control strategies that treat humans and pigs based on their proximity to other infected individuals. We did not, however, find sufficient evidence that heavier cyst burdens in pigs would serve as improved targets for geographically focused control interventions.","author":[{"dropping-particle":"","family":"Pray","given":"Ian W","non-dropping-particle":"","parse-names":false,"suffix":""},{"dropping-particle":"","family":"Ayvar","given":"Viterbo","non-dropping-particle":"","parse-names":false,"suffix":""},{"dropping-particle":"","family":"Gamboa","given":"Ricardo","non-dropping-particle":"","parse-names":false,"suffix":""},{"dropping-particle":"","family":"Muro","given":"Claudio","non-dropping-particle":"","parse-names":false,"suffix":""},{"dropping-particle":"","family":"Moyano","given":"Luz M","non-dropping-particle":"","parse-names":false,"suffix":""},{"dropping-particle":"","family":"Benavides","given":"Victor","non-dropping-particle":"","parse-names":false,"suffix":""},{"dropping-particle":"","family":"Flecker","given":"R.H. Robert H","non-dropping-particle":"","parse-names":false,"suffix":""},{"dropping-particle":"","family":"Garcia","given":"H.H. Hector H","non-dropping-particle":"","parse-names":false,"suffix":""},{"dropping-particle":"","family":"O’Neal","given":"S.E.","non-dropping-particle":"","parse-names":false,"suffix":""},{"dropping-particle":"","family":"O'Neal","given":"Seth E","non-dropping-particle":"","parse-names":false,"suffix":""}],"container-title":"PLoS neglected tropical diseases","id":"ITEM-1","issue":"4","issued":{"date-parts":[["2017","4"]]},"page":"e0005536","title":"Spatial relationship between Taenia solium tapeworm carriers and necropsy cyst burden in pigs","type":"article-journal","volume":"11"},"uris":["http://www.mendeley.com/documents/?uuid=f0d4c190-b001-4765-833a-b33c8782d734"]}],"mendeley":{"formattedCitation":"[1]","plainTextFormattedCitation":"[1]","previouslyFormattedCitation":"[1]"},"properties":{"noteIndex":0},"schema":"https://github.com/citation-style-language/schema/raw/master/csl-citation.json"}</w:instrText>
      </w:r>
      <w:r w:rsidR="00D93C08" w:rsidRPr="00D93C08">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[1]</w:t>
      </w:r>
      <w:r w:rsidR="00D93C08" w:rsidRPr="00D93C08">
        <w:rPr>
          <w:rFonts w:ascii="Times New Roman" w:hAnsi="Times New Roman" w:cs="Times New Roman"/>
          <w:sz w:val="24"/>
          <w:szCs w:val="24"/>
        </w:rPr>
        <w:fldChar w:fldCharType="end"/>
      </w:r>
      <w:r w:rsidR="00D93C08" w:rsidRPr="00D93C08">
        <w:rPr>
          <w:rFonts w:ascii="Times New Roman" w:hAnsi="Times New Roman" w:cs="Times New Roman"/>
          <w:sz w:val="24"/>
          <w:szCs w:val="24"/>
        </w:rPr>
        <w:t>.</w:t>
      </w:r>
    </w:p>
    <w:p w:rsidR="00D93C08" w:rsidRDefault="00D93C08" w:rsidP="00E72991">
      <w:pPr>
        <w:spacing w:after="0" w:line="480" w:lineRule="auto"/>
        <w:ind w:firstLine="720"/>
        <w:rPr>
          <w:rFonts w:ascii="Times New Roman" w:hAnsi="Times New Roman" w:cs="Times New Roman"/>
          <w:sz w:val="24"/>
          <w:szCs w:val="24"/>
        </w:rPr>
      </w:pPr>
    </w:p>
    <w:p w:rsidR="00D93C08" w:rsidRPr="00D93C08" w:rsidRDefault="00705E47" w:rsidP="00E729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baseline and trial-end measurement of porcine </w:t>
      </w:r>
      <w:proofErr w:type="spellStart"/>
      <w:r>
        <w:rPr>
          <w:rFonts w:ascii="Times New Roman" w:hAnsi="Times New Roman" w:cs="Times New Roman"/>
          <w:sz w:val="24"/>
          <w:szCs w:val="24"/>
        </w:rPr>
        <w:t>cysticercosis</w:t>
      </w:r>
      <w:proofErr w:type="spellEnd"/>
      <w:r>
        <w:rPr>
          <w:rFonts w:ascii="Times New Roman" w:hAnsi="Times New Roman" w:cs="Times New Roman"/>
          <w:sz w:val="24"/>
          <w:szCs w:val="24"/>
        </w:rPr>
        <w:t xml:space="preserve">, </w:t>
      </w:r>
      <w:proofErr w:type="spellStart"/>
      <w:r w:rsidR="00D93C08" w:rsidRPr="00D93C08">
        <w:rPr>
          <w:rFonts w:ascii="Times New Roman" w:hAnsi="Times New Roman" w:cs="Times New Roman"/>
          <w:sz w:val="24"/>
          <w:szCs w:val="24"/>
        </w:rPr>
        <w:t>necroscopic</w:t>
      </w:r>
      <w:proofErr w:type="spellEnd"/>
      <w:r w:rsidR="00D93C08" w:rsidRPr="00D93C08">
        <w:rPr>
          <w:rFonts w:ascii="Times New Roman" w:hAnsi="Times New Roman" w:cs="Times New Roman"/>
          <w:sz w:val="24"/>
          <w:szCs w:val="24"/>
        </w:rPr>
        <w:t xml:space="preserve"> examination of pigs was not performed in this study, </w:t>
      </w:r>
      <w:r>
        <w:rPr>
          <w:rFonts w:ascii="Times New Roman" w:hAnsi="Times New Roman" w:cs="Times New Roman"/>
          <w:sz w:val="24"/>
          <w:szCs w:val="24"/>
        </w:rPr>
        <w:t xml:space="preserve">thus </w:t>
      </w:r>
      <w:r w:rsidR="00D93C08" w:rsidRPr="00D93C08">
        <w:rPr>
          <w:rFonts w:ascii="Times New Roman" w:hAnsi="Times New Roman" w:cs="Times New Roman"/>
          <w:sz w:val="24"/>
          <w:szCs w:val="24"/>
        </w:rPr>
        <w:t xml:space="preserve">the prevalence of cyst infection at baseline and study-end was estimated based on pig </w:t>
      </w:r>
      <w:proofErr w:type="spellStart"/>
      <w:r w:rsidR="00D93C08" w:rsidRPr="00D93C08">
        <w:rPr>
          <w:rFonts w:ascii="Times New Roman" w:hAnsi="Times New Roman" w:cs="Times New Roman"/>
          <w:sz w:val="24"/>
          <w:szCs w:val="24"/>
        </w:rPr>
        <w:t>seroprevalence</w:t>
      </w:r>
      <w:proofErr w:type="spellEnd"/>
      <w:r w:rsidR="00D93C08" w:rsidRPr="00D93C08">
        <w:rPr>
          <w:rFonts w:ascii="Times New Roman" w:hAnsi="Times New Roman" w:cs="Times New Roman"/>
          <w:sz w:val="24"/>
          <w:szCs w:val="24"/>
        </w:rPr>
        <w:t>. For both</w:t>
      </w:r>
      <w:r>
        <w:rPr>
          <w:rFonts w:ascii="Times New Roman" w:hAnsi="Times New Roman" w:cs="Times New Roman"/>
          <w:sz w:val="24"/>
          <w:szCs w:val="24"/>
        </w:rPr>
        <w:t xml:space="preserve"> baseline (month 0) and trial-end (month 24)</w:t>
      </w:r>
      <w:r w:rsidR="00D93C08" w:rsidRPr="00D93C08">
        <w:rPr>
          <w:rFonts w:ascii="Times New Roman" w:hAnsi="Times New Roman" w:cs="Times New Roman"/>
          <w:sz w:val="24"/>
          <w:szCs w:val="24"/>
        </w:rPr>
        <w:t xml:space="preserve"> measures, we estimated that 30.1% of seropositive pigs (2+ EITB bands) would have light cyst infection (&lt;100 cysts), and 12.8% of seropositive pigs would have heavy cyst infection (≥100 cysts). For these proportions, we averaged the results from two large necropsy studies conducted in Peru – one in the Piura region</w:t>
      </w:r>
      <w:r w:rsidR="001E322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{"citationItems":[{"id":"ITEM-1","itemData":{"DOI":"10.1371/journal.pntd.0005282","ISBN":"1111111111","ISSN":"1935-2735","abstract":"© 2017 Flecker et al. Background: Taenia solium inflicts substantial neurologic disease and economic losses on rural communities in many developing nations. “Ring-strategy” is a control intervention that targets treatment of humans and pigs among clusters of households (rings) that surround pigs heavily infected with cysticerci. These pigs are typically identified by examining the animal’s tongue for cysts. However, as prevalence decreases in intervened communities, more sensitive methods may be needed to identify these animals and to maintain control pressure. The purpose of this study was to evaluate ultrasonography as an alternative method to detect pigs heavily infected with T. solium cysts. Methodology/Principal Findings: We purchased 152 pigs representing all seropositive animals villagers were willing to sell from eight communities (pop. 2085) in Piura, Peru, where T. solium is endemic. Tongue and ultrasound examinations of the fore and hind-limbs were performed in these animals, followed by necropsy with fine dissection as gold standard to determine cyst burden. We compared the sensitivity and specificity of ultrasonography with tongue examination for their ability to detect heavy infection (≥ 100 viable cysts) in pigs. Compared to tongue examination, ultrasonography was more sensitive (100% vs. 91%) but less specific (90% vs. 98%), although these differences were not statistically significant. The greater sensitivity of ultrasound resulted in detection of one additional heavily infected pig compared to tongue examination (11/11 vs. 10/11), but resulted in more false positives (14/141 vs. 3/141) due to poor specificity. Conclusions/Significance: Ultrasonography was highly sensitive in detecting heavily infected pigs and may identify more rings for screening or treatment compared to tongue examination. However, the high false positive rate using ultrasound would result in substantial unnecessary treatment. If specificity can be improved with greater operator experience, ultrasonography may benefit ring interventions where control efforts have stalled due to inadequate sensitivity of tongue examination.","author":[{"dropping-particle":"","family":"Flecker","given":"R.H.","non-dropping-particle":"","parse-names":false,"suffix":""},{"dropping-particle":"","family":"Pray","given":"Ian W.","non-dropping-particle":"","parse-names":false,"suffix":""},{"dropping-particle":"","family":"Santivaňez","given":"S. J.","non-dropping-particle":"","parse-names":false,"suffix":""},{"dropping-particle":"","family":"Ayvar","given":"Viterbo","non-dropping-particle":"","parse-names":false,"suffix":""},{"dropping-particle":"","family":"Gamboa","given":"Ricardo","non-dropping-particle":"","parse-names":false,"suffix":""},{"dropping-particle":"","family":"Muro","given":"Claudio","non-dropping-particle":"","parse-names":false,"suffix":""},{"dropping-particle":"","family":"Moyano","given":"L.M. Luz Maria","non-dropping-particle":"","parse-names":false,"suffix":""},{"dropping-particle":"","family":"Benavides","given":"Victor","non-dropping-particle":"","parse-names":false,"suffix":""},{"dropping-particle":"","family":"Garcia","given":"Hector H.H.","non-dropping-particle":"","parse-names":false,"suffix":""},{"dropping-particle":"","family":"O’Neal","given":"S.E. Seth E.","non-dropping-particle":"","parse-names":false,"suffix":""}],"container-title":"PLOS Neglected Tropical Diseases","id":"ITEM-1","issue":"1","issued":{"date-parts":[["2017"]]},"page":"e0005282","title":"Assessing ultrasonography as a diagnostic tool for porcine cysticercosis","type":"article-journal","volume":"11"},"uris":["http://www.mendeley.com/documents/?uuid=7202c344-62e4-4069-9f47-4ad2958bb684"]}],"mendeley":{"formattedCitation":"[2]","plainTextFormattedCitation":"[2]","previouslyFormattedCitation":"[2]"},"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[2]</w:t>
      </w:r>
      <w:r w:rsidR="001E322C">
        <w:rPr>
          <w:rFonts w:ascii="Times New Roman" w:hAnsi="Times New Roman" w:cs="Times New Roman"/>
          <w:sz w:val="24"/>
          <w:szCs w:val="24"/>
        </w:rPr>
        <w:fldChar w:fldCharType="end"/>
      </w:r>
      <w:r w:rsidR="00D93C08" w:rsidRPr="00D93C08">
        <w:rPr>
          <w:rFonts w:ascii="Times New Roman" w:hAnsi="Times New Roman" w:cs="Times New Roman"/>
          <w:sz w:val="24"/>
          <w:szCs w:val="24"/>
        </w:rPr>
        <w:t xml:space="preserve">, and the other in the highland of </w:t>
      </w:r>
      <w:proofErr w:type="spellStart"/>
      <w:r w:rsidR="00D93C08" w:rsidRPr="00D93C08">
        <w:rPr>
          <w:rFonts w:ascii="Times New Roman" w:hAnsi="Times New Roman" w:cs="Times New Roman"/>
          <w:sz w:val="24"/>
          <w:szCs w:val="24"/>
        </w:rPr>
        <w:t>Huancayo</w:t>
      </w:r>
      <w:proofErr w:type="spellEnd"/>
      <w:r w:rsidR="001E322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{"citationItems":[{"id":"ITEM-1","itemData":{"DOI":"10.1371/journal.pntd.0002192","ISBN":"1935-2735 (Electronic) 1935-2727 (Linking)","ISSN":"19352735","PMID":"23658848","abstract":"BACKGROUND: Serological tests have been used for the diagnosis of Taenia solium infection in pigs. However, those serological results do not necessarily correlate with the actual infection burden after performing pig necropsy. This study aimed to evaluate the Electro Immuno Transfer Blot (EITB) seropositivity with infection burden in naturally infected pigs.\\n\\nMETHODOLOGY/PRINCIPAL FINDINGS: In an endemic area of Peru, 476 pigs were sampled. Seroprevalence was 60.5 ± 4.5% with a statistically higher proportion of positive older pigs (&gt;8 months) than young pigs. The logistic model showed that pigs &gt;8 month of age were 2.5 times more likely to be EITB-positive than ≤ 8 months. A subset of 84 seropositive pigs were necropsied, with 45.2% (38/84) positive to 1-2 bands, 46.4% (39/84) to 3 bands, and 8.3% (7/84) to 4+ bands. 41 out of 84 positive pigs were negative to necropsy (48.8%) and 43 (51%) had one or more cysts (positive predictive value). Older pigs showed more moderate and heavy infection burdens compared to younger pigs. In general, regardless of the age of the pig, the probability of having more cysts (parasite burden) increases proportionally with the number of EITB bands.\\n\\nCONCLUSIONS/SIGNIFICANCE: The probability of being necropsy-positive increased with the number of bands, and age. Therefore, the EITB is a measure of exposure rather than a test to determine the real prevalence of cysticercosis infection.","author":[{"dropping-particle":"","family":"Gavidia","given":"Cesar M.","non-dropping-particle":"","parse-names":false,"suffix":""},{"dropping-particle":"","family":"Verastegui","given":"Manuela R.","non-dropping-particle":"","parse-names":false,"suffix":""},{"dropping-particle":"","family":"Garcia","given":"Hector H.","non-dropping-particle":"","parse-names":false,"suffix":""},{"dropping-particle":"","family":"Lopez-Urbina","given":"Teresa","non-dropping-particle":"","parse-names":false,"suffix":""},{"dropping-particle":"","family":"Tsang","given":"Victor C.W.","non-dropping-particle":"","parse-names":false,"suffix":""},{"dropping-particle":"","family":"Pan","given":"William","non-dropping-particle":"","parse-names":false,"suffix":""},{"dropping-particle":"","family":"Gilman","given":"Robert H.","non-dropping-particle":"","parse-names":false,"suffix":""},{"dropping-particle":"","family":"Gonzalez","given":"Armando E.","non-dropping-particle":"","parse-names":false,"suffix":""},{"dropping-particle":"","family":"Rodriguez","given":"Silvia","non-dropping-particle":"","parse-names":false,"suffix":""},{"dropping-particle":"","family":"Gomez","given":"Luis","non-dropping-particle":"","parse-names":false,"suffix":""},{"dropping-particle":"","family":"Lescano","given":"Guillermo","non-dropping-particle":"","parse-names":false,"suffix":""},{"dropping-particle":"","family":"Ayvar","given":"Viterbo","non-dropping-particle":"","parse-names":false,"suffix":""},{"dropping-particle":"","family":"Escalante","given":"Hermes","non-dropping-particle":"","parse-names":false,"suffix":""},{"dropping-particle":"","family":"Jimenez","given":"Juan","non-dropping-particle":"","parse-names":false,"suffix":""},{"dropping-particle":"","family":"Gonzalvez","given":"Guillermo","non-dropping-particle":"","parse-names":false,"suffix":""}],"container-title":"PLoS Neglected Tropical Diseases","id":"ITEM-1","issue":"5","issued":{"date-parts":[["2013"]]},"page":"1-8","title":"Relationship between serum antibodies and Taenia solium larvae burden in pigs raised in field conditions","type":"article-journal","volume":"7"},"uris":["http://www.mendeley.com/documents/?uuid=9dde697c-a624-4f1f-bf20-b24c99390ea1"]}],"mendeley":{"formattedCitation":"[3]","plainTextFormattedCitation":"[3]","previouslyFormattedCitation":"[3]"},"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[3]</w:t>
      </w:r>
      <w:r w:rsidR="001E322C">
        <w:rPr>
          <w:rFonts w:ascii="Times New Roman" w:hAnsi="Times New Roman" w:cs="Times New Roman"/>
          <w:sz w:val="24"/>
          <w:szCs w:val="24"/>
        </w:rPr>
        <w:fldChar w:fldCharType="end"/>
      </w:r>
      <w:r w:rsidR="00D93C08" w:rsidRPr="00D93C08">
        <w:rPr>
          <w:rFonts w:ascii="Times New Roman" w:hAnsi="Times New Roman" w:cs="Times New Roman"/>
          <w:sz w:val="24"/>
          <w:szCs w:val="24"/>
        </w:rPr>
        <w:t xml:space="preserve">. For </w:t>
      </w:r>
      <w:proofErr w:type="spellStart"/>
      <w:r>
        <w:rPr>
          <w:rFonts w:ascii="Times New Roman" w:hAnsi="Times New Roman" w:cs="Times New Roman"/>
          <w:sz w:val="24"/>
          <w:szCs w:val="24"/>
        </w:rPr>
        <w:t>seroincdence</w:t>
      </w:r>
      <w:proofErr w:type="spellEnd"/>
      <w:r>
        <w:rPr>
          <w:rFonts w:ascii="Times New Roman" w:hAnsi="Times New Roman" w:cs="Times New Roman"/>
          <w:sz w:val="24"/>
          <w:szCs w:val="24"/>
        </w:rPr>
        <w:t xml:space="preserve"> as a model</w:t>
      </w:r>
      <w:r w:rsidR="00D93C08" w:rsidRPr="00D93C08">
        <w:rPr>
          <w:rFonts w:ascii="Times New Roman" w:hAnsi="Times New Roman" w:cs="Times New Roman"/>
          <w:sz w:val="24"/>
          <w:szCs w:val="24"/>
        </w:rPr>
        <w:t xml:space="preserve"> outcomes, we compared the incidence of pig seroconversion (2+ EITB)</w:t>
      </w:r>
      <w:r>
        <w:rPr>
          <w:rFonts w:ascii="Times New Roman" w:hAnsi="Times New Roman" w:cs="Times New Roman"/>
          <w:sz w:val="24"/>
          <w:szCs w:val="24"/>
        </w:rPr>
        <w:t>, which was directly measured in the RST at</w:t>
      </w:r>
      <w:r w:rsidR="00D93C08" w:rsidRPr="00D93C08">
        <w:rPr>
          <w:rFonts w:ascii="Times New Roman" w:hAnsi="Times New Roman" w:cs="Times New Roman"/>
          <w:sz w:val="24"/>
          <w:szCs w:val="24"/>
        </w:rPr>
        <w:t xml:space="preserve"> seven time-points throughout the </w:t>
      </w:r>
      <w:r>
        <w:rPr>
          <w:rFonts w:ascii="Times New Roman" w:hAnsi="Times New Roman" w:cs="Times New Roman"/>
          <w:sz w:val="24"/>
          <w:szCs w:val="24"/>
        </w:rPr>
        <w:t xml:space="preserve">study with model-predicted </w:t>
      </w:r>
      <w:proofErr w:type="spellStart"/>
      <w:r>
        <w:rPr>
          <w:rFonts w:ascii="Times New Roman" w:hAnsi="Times New Roman" w:cs="Times New Roman"/>
          <w:sz w:val="24"/>
          <w:szCs w:val="24"/>
        </w:rPr>
        <w:t>sero</w:t>
      </w:r>
      <w:r w:rsidR="00D93C08" w:rsidRPr="00D93C08">
        <w:rPr>
          <w:rFonts w:ascii="Times New Roman" w:hAnsi="Times New Roman" w:cs="Times New Roman"/>
          <w:sz w:val="24"/>
          <w:szCs w:val="24"/>
        </w:rPr>
        <w:t>incidence</w:t>
      </w:r>
      <w:proofErr w:type="spellEnd"/>
      <w:r w:rsidR="00D93C08" w:rsidRPr="00D93C08">
        <w:rPr>
          <w:rFonts w:ascii="Times New Roman" w:hAnsi="Times New Roman" w:cs="Times New Roman"/>
          <w:sz w:val="24"/>
          <w:szCs w:val="24"/>
        </w:rPr>
        <w:t xml:space="preserve">. </w:t>
      </w:r>
    </w:p>
    <w:p w:rsidR="004461A8" w:rsidRPr="00D93C08" w:rsidRDefault="004461A8" w:rsidP="00E72991">
      <w:pPr>
        <w:spacing w:after="0" w:line="480" w:lineRule="auto"/>
        <w:rPr>
          <w:rFonts w:ascii="Times New Roman" w:hAnsi="Times New Roman" w:cs="Times New Roman"/>
          <w:b/>
          <w:sz w:val="24"/>
          <w:szCs w:val="24"/>
          <w:u w:val="single"/>
        </w:rPr>
      </w:pPr>
      <w:r w:rsidRPr="00D93C08">
        <w:rPr>
          <w:rFonts w:ascii="Times New Roman" w:hAnsi="Times New Roman" w:cs="Times New Roman"/>
          <w:b/>
          <w:sz w:val="24"/>
          <w:szCs w:val="24"/>
          <w:u w:val="single"/>
        </w:rPr>
        <w:lastRenderedPageBreak/>
        <w:t>Participation in interventions</w:t>
      </w:r>
    </w:p>
    <w:p w:rsidR="004461A8" w:rsidRDefault="004461A8" w:rsidP="00E72991">
      <w:pPr>
        <w:spacing w:after="0" w:line="480" w:lineRule="auto"/>
        <w:ind w:firstLine="720"/>
        <w:rPr>
          <w:rFonts w:ascii="Times New Roman" w:hAnsi="Times New Roman" w:cs="Times New Roman"/>
          <w:sz w:val="24"/>
          <w:szCs w:val="24"/>
        </w:rPr>
      </w:pPr>
      <w:r w:rsidRPr="00D93C08">
        <w:rPr>
          <w:rFonts w:ascii="Times New Roman" w:hAnsi="Times New Roman" w:cs="Times New Roman"/>
          <w:sz w:val="24"/>
          <w:szCs w:val="24"/>
        </w:rPr>
        <w:t>When available, participation levels for humans and pigs were set separately for each village and each</w:t>
      </w:r>
      <w:r w:rsidR="00FF0026">
        <w:rPr>
          <w:rFonts w:ascii="Times New Roman" w:hAnsi="Times New Roman" w:cs="Times New Roman"/>
          <w:sz w:val="24"/>
          <w:szCs w:val="24"/>
        </w:rPr>
        <w:t xml:space="preserve"> intervention activity</w:t>
      </w:r>
      <w:r w:rsidRPr="00D93C08">
        <w:rPr>
          <w:rFonts w:ascii="Times New Roman" w:hAnsi="Times New Roman" w:cs="Times New Roman"/>
          <w:sz w:val="24"/>
          <w:szCs w:val="24"/>
        </w:rPr>
        <w:t>. Village-specific participation levels for humans included the proportion of eligible humans that participated in stool screening and presumptive treatment (NSM, 1 vs. 2 doses). Post-screening treatment positively identified humans was fixed at 91.8%, the average observed across all villages. For pigs, village-specific participation levels defined the proportion of eligible pigs receiving anti-helminthic treatment (OFZ)</w:t>
      </w:r>
      <w:r w:rsidR="00FF0026">
        <w:rPr>
          <w:rFonts w:ascii="Times New Roman" w:hAnsi="Times New Roman" w:cs="Times New Roman"/>
          <w:sz w:val="24"/>
          <w:szCs w:val="24"/>
        </w:rPr>
        <w:t xml:space="preserve"> either inside designated treatment rings, or in mass treatment</w:t>
      </w:r>
      <w:r w:rsidRPr="00D93C08">
        <w:rPr>
          <w:rFonts w:ascii="Times New Roman" w:hAnsi="Times New Roman" w:cs="Times New Roman"/>
          <w:sz w:val="24"/>
          <w:szCs w:val="24"/>
        </w:rPr>
        <w:t>. Pigs were eligib</w:t>
      </w:r>
      <w:r w:rsidR="00FF0026">
        <w:rPr>
          <w:rFonts w:ascii="Times New Roman" w:hAnsi="Times New Roman" w:cs="Times New Roman"/>
          <w:sz w:val="24"/>
          <w:szCs w:val="24"/>
        </w:rPr>
        <w:t>le to participate in treatment</w:t>
      </w:r>
      <w:r w:rsidRPr="00D93C08">
        <w:rPr>
          <w:rFonts w:ascii="Times New Roman" w:hAnsi="Times New Roman" w:cs="Times New Roman"/>
          <w:sz w:val="24"/>
          <w:szCs w:val="24"/>
        </w:rPr>
        <w:t xml:space="preserve"> and/or tongue-screening if they were ≥ 10 weeks old. For repeated interventions, participation levels observed in the field trials were averaged across all rounds for that village. </w:t>
      </w:r>
    </w:p>
    <w:p w:rsidR="00B37FB0" w:rsidRPr="00D93C08" w:rsidRDefault="00B37FB0" w:rsidP="00E729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ring interventions (ring screening and ring treatment), p</w:t>
      </w:r>
      <w:r w:rsidRPr="00D93C08">
        <w:rPr>
          <w:rFonts w:ascii="Times New Roman" w:hAnsi="Times New Roman" w:cs="Times New Roman"/>
          <w:sz w:val="24"/>
          <w:szCs w:val="24"/>
        </w:rPr>
        <w:t xml:space="preserve">articipation of pigs in tongue screening </w:t>
      </w:r>
      <w:r>
        <w:rPr>
          <w:rFonts w:ascii="Times New Roman" w:hAnsi="Times New Roman" w:cs="Times New Roman"/>
          <w:sz w:val="24"/>
          <w:szCs w:val="24"/>
        </w:rPr>
        <w:t xml:space="preserve">was set to </w:t>
      </w:r>
      <w:r w:rsidRPr="00D93C08">
        <w:rPr>
          <w:rFonts w:ascii="Times New Roman" w:hAnsi="Times New Roman" w:cs="Times New Roman"/>
          <w:sz w:val="24"/>
          <w:szCs w:val="24"/>
        </w:rPr>
        <w:t>77%</w:t>
      </w:r>
      <w:r>
        <w:rPr>
          <w:rFonts w:ascii="Times New Roman" w:hAnsi="Times New Roman" w:cs="Times New Roman"/>
          <w:sz w:val="24"/>
          <w:szCs w:val="24"/>
        </w:rPr>
        <w:t xml:space="preserve"> for all </w:t>
      </w:r>
      <w:r w:rsidRPr="00D93C08">
        <w:rPr>
          <w:rFonts w:ascii="Times New Roman" w:hAnsi="Times New Roman" w:cs="Times New Roman"/>
          <w:sz w:val="24"/>
          <w:szCs w:val="24"/>
        </w:rPr>
        <w:t>villages and rounds</w:t>
      </w:r>
      <w:r>
        <w:rPr>
          <w:rFonts w:ascii="Times New Roman" w:hAnsi="Times New Roman" w:cs="Times New Roman"/>
          <w:sz w:val="24"/>
          <w:szCs w:val="24"/>
        </w:rPr>
        <w:t xml:space="preserve"> based on observed participation data from RST</w:t>
      </w:r>
      <w:r w:rsidRPr="00D93C08">
        <w:rPr>
          <w:rFonts w:ascii="Times New Roman" w:hAnsi="Times New Roman" w:cs="Times New Roman"/>
          <w:sz w:val="24"/>
          <w:szCs w:val="24"/>
        </w:rPr>
        <w:t>, and the sensitivity and false-positive rate of tongue screening for detecting heavy cyst infection in pigs</w:t>
      </w:r>
      <w:r>
        <w:rPr>
          <w:rFonts w:ascii="Times New Roman" w:hAnsi="Times New Roman" w:cs="Times New Roman"/>
          <w:sz w:val="24"/>
          <w:szCs w:val="24"/>
        </w:rPr>
        <w:t xml:space="preserve"> was set to</w:t>
      </w:r>
      <w:r w:rsidRPr="00D93C08">
        <w:rPr>
          <w:rFonts w:ascii="Times New Roman" w:hAnsi="Times New Roman" w:cs="Times New Roman"/>
          <w:sz w:val="24"/>
          <w:szCs w:val="24"/>
        </w:rPr>
        <w:t xml:space="preserve"> 90.9% and </w:t>
      </w:r>
      <w:r w:rsidR="001E322C">
        <w:rPr>
          <w:rFonts w:ascii="Times New Roman" w:hAnsi="Times New Roman" w:cs="Times New Roman"/>
          <w:sz w:val="24"/>
          <w:szCs w:val="24"/>
        </w:rPr>
        <w:t xml:space="preserve">2.1%, respectively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{"citationItems":[{"id":"ITEM-1","itemData":{"DOI":"10.1371/journal.pntd.0005282","ISBN":"1111111111","ISSN":"1935-2735","abstract":"© 2017 Flecker et al. Background: Taenia solium inflicts substantial neurologic disease and economic losses on rural communities in many developing nations. “Ring-strategy” is a control intervention that targets treatment of humans and pigs among clusters of households (rings) that surround pigs heavily infected with cysticerci. These pigs are typically identified by examining the animal’s tongue for cysts. However, as prevalence decreases in intervened communities, more sensitive methods may be needed to identify these animals and to maintain control pressure. The purpose of this study was to evaluate ultrasonography as an alternative method to detect pigs heavily infected with T. solium cysts. Methodology/Principal Findings: We purchased 152 pigs representing all seropositive animals villagers were willing to sell from eight communities (pop. 2085) in Piura, Peru, where T. solium is endemic. Tongue and ultrasound examinations of the fore and hind-limbs were performed in these animals, followed by necropsy with fine dissection as gold standard to determine cyst burden. We compared the sensitivity and specificity of ultrasonography with tongue examination for their ability to detect heavy infection (≥ 100 viable cysts) in pigs. Compared to tongue examination, ultrasonography was more sensitive (100% vs. 91%) but less specific (90% vs. 98%), although these differences were not statistically significant. The greater sensitivity of ultrasound resulted in detection of one additional heavily infected pig compared to tongue examination (11/11 vs. 10/11), but resulted in more false positives (14/141 vs. 3/141) due to poor specificity. Conclusions/Significance: Ultrasonography was highly sensitive in detecting heavily infected pigs and may identify more rings for screening or treatment compared to tongue examination. However, the high false positive rate using ultrasound would result in substantial unnecessary treatment. If specificity can be improved with greater operator experience, ultrasonography may benefit ring interventions where control efforts have stalled due to inadequate sensitivity of tongue examination.","author":[{"dropping-particle":"","family":"Flecker","given":"R.H.","non-dropping-particle":"","parse-names":false,"suffix":""},{"dropping-particle":"","family":"Pray","given":"Ian W.","non-dropping-particle":"","parse-names":false,"suffix":""},{"dropping-particle":"","family":"Santivaňez","given":"S. J.","non-dropping-particle":"","parse-names":false,"suffix":""},{"dropping-particle":"","family":"Ayvar","given":"Viterbo","non-dropping-particle":"","parse-names":false,"suffix":""},{"dropping-particle":"","family":"Gamboa","given":"Ricardo","non-dropping-particle":"","parse-names":false,"suffix":""},{"dropping-particle":"","family":"Muro","given":"Claudio","non-dropping-particle":"","parse-names":false,"suffix":""},{"dropping-particle":"","family":"Moyano","given":"L.M. Luz Maria","non-dropping-particle":"","parse-names":false,"suffix":""},{"dropping-particle":"","family":"Benavides","given":"Victor","non-dropping-particle":"","parse-names":false,"suffix":""},{"dropping-particle":"","family":"Garcia","given":"Hector H.H.","non-dropping-particle":"","parse-names":false,"suffix":""},{"dropping-particle":"","family":"O’Neal","given":"S.E. Seth E.","non-dropping-particle":"","parse-names":false,"suffix":""}],"container-title":"PLOS Neglected Tropical Diseases","id":"ITEM-1","issue":"1","issued":{"date-parts":[["2017"]]},"page":"e0005282","title":"Assessing ultrasonography as a diagnostic tool for porcine cysticercosis","type":"article-journal","volume":"11"},"uris":["http://www.mendeley.com/documents/?uuid=7202c344-62e4-4069-9f47-4ad2958bb684"]}],"mendeley":{"formattedCitation":"[2]","plainTextFormattedCitation":"[2]","previouslyFormattedCitation":"[2]"},"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[2]</w:t>
      </w:r>
      <w:r w:rsidR="001E322C">
        <w:rPr>
          <w:rFonts w:ascii="Times New Roman" w:hAnsi="Times New Roman" w:cs="Times New Roman"/>
          <w:sz w:val="24"/>
          <w:szCs w:val="24"/>
        </w:rPr>
        <w:fldChar w:fldCharType="end"/>
      </w:r>
      <w:r w:rsidRPr="00D93C08">
        <w:rPr>
          <w:rFonts w:ascii="Times New Roman" w:hAnsi="Times New Roman" w:cs="Times New Roman"/>
          <w:sz w:val="24"/>
          <w:szCs w:val="24"/>
        </w:rPr>
        <w:t>. Human participation in</w:t>
      </w:r>
      <w:r w:rsidR="001074AC">
        <w:rPr>
          <w:rFonts w:ascii="Times New Roman" w:hAnsi="Times New Roman" w:cs="Times New Roman"/>
          <w:sz w:val="24"/>
          <w:szCs w:val="24"/>
        </w:rPr>
        <w:t xml:space="preserve"> the final round mass treatment and post-treatment </w:t>
      </w:r>
      <w:proofErr w:type="spellStart"/>
      <w:r w:rsidR="001074AC">
        <w:rPr>
          <w:rFonts w:ascii="Times New Roman" w:hAnsi="Times New Roman" w:cs="Times New Roman"/>
          <w:sz w:val="24"/>
          <w:szCs w:val="24"/>
        </w:rPr>
        <w:t>taeniasis</w:t>
      </w:r>
      <w:proofErr w:type="spellEnd"/>
      <w:r w:rsidR="001074AC">
        <w:rPr>
          <w:rFonts w:ascii="Times New Roman" w:hAnsi="Times New Roman" w:cs="Times New Roman"/>
          <w:sz w:val="24"/>
          <w:szCs w:val="24"/>
        </w:rPr>
        <w:t xml:space="preserve"> </w:t>
      </w:r>
      <w:r w:rsidRPr="00D93C08">
        <w:rPr>
          <w:rFonts w:ascii="Times New Roman" w:hAnsi="Times New Roman" w:cs="Times New Roman"/>
          <w:sz w:val="24"/>
          <w:szCs w:val="24"/>
        </w:rPr>
        <w:t>s</w:t>
      </w:r>
      <w:bookmarkStart w:id="0" w:name="_GoBack"/>
      <w:bookmarkEnd w:id="0"/>
      <w:r w:rsidRPr="00D93C08">
        <w:rPr>
          <w:rFonts w:ascii="Times New Roman" w:hAnsi="Times New Roman" w:cs="Times New Roman"/>
          <w:sz w:val="24"/>
          <w:szCs w:val="24"/>
        </w:rPr>
        <w:t>creening applied was set to 73.6%</w:t>
      </w:r>
      <w:r w:rsidR="001074AC">
        <w:rPr>
          <w:rFonts w:ascii="Times New Roman" w:hAnsi="Times New Roman" w:cs="Times New Roman"/>
          <w:sz w:val="24"/>
          <w:szCs w:val="24"/>
        </w:rPr>
        <w:t xml:space="preserve"> for all villages</w:t>
      </w:r>
      <w:r w:rsidRPr="00D93C08">
        <w:rPr>
          <w:rFonts w:ascii="Times New Roman" w:hAnsi="Times New Roman" w:cs="Times New Roman"/>
          <w:sz w:val="24"/>
          <w:szCs w:val="24"/>
        </w:rPr>
        <w:t>,</w:t>
      </w:r>
      <w:r w:rsidR="001074AC">
        <w:rPr>
          <w:rFonts w:ascii="Times New Roman" w:hAnsi="Times New Roman" w:cs="Times New Roman"/>
          <w:sz w:val="24"/>
          <w:szCs w:val="24"/>
        </w:rPr>
        <w:t xml:space="preserve"> based on the observed average in RST villages</w:t>
      </w:r>
      <w:r w:rsidR="00CA482F">
        <w:rPr>
          <w:rFonts w:ascii="Times New Roman" w:hAnsi="Times New Roman" w:cs="Times New Roman"/>
          <w:sz w:val="24"/>
          <w:szCs w:val="24"/>
        </w:rPr>
        <w:t xml:space="preserve"> (Table A)</w:t>
      </w:r>
      <w:r w:rsidRPr="00D93C08">
        <w:rPr>
          <w:rFonts w:ascii="Times New Roman" w:hAnsi="Times New Roman" w:cs="Times New Roman"/>
          <w:sz w:val="24"/>
          <w:szCs w:val="24"/>
        </w:rPr>
        <w:t xml:space="preserve">. </w:t>
      </w:r>
    </w:p>
    <w:p w:rsidR="00B37FB0" w:rsidRDefault="00B37FB0" w:rsidP="00E72991">
      <w:pPr>
        <w:spacing w:after="0" w:line="480" w:lineRule="auto"/>
        <w:ind w:firstLine="720"/>
        <w:rPr>
          <w:rFonts w:ascii="Times New Roman" w:hAnsi="Times New Roman" w:cs="Times New Roman"/>
          <w:sz w:val="24"/>
          <w:szCs w:val="24"/>
        </w:rPr>
      </w:pPr>
    </w:p>
    <w:p w:rsidR="00FF0026" w:rsidRPr="00AE1A9B" w:rsidRDefault="00CA482F" w:rsidP="00E72991">
      <w:pPr>
        <w:spacing w:after="0" w:line="240" w:lineRule="auto"/>
        <w:rPr>
          <w:rFonts w:ascii="Times New Roman" w:hAnsi="Times New Roman" w:cs="Times New Roman"/>
          <w:b/>
          <w:sz w:val="24"/>
          <w:szCs w:val="24"/>
        </w:rPr>
      </w:pPr>
      <w:r>
        <w:rPr>
          <w:rFonts w:ascii="Times New Roman" w:hAnsi="Times New Roman" w:cs="Times New Roman"/>
          <w:b/>
          <w:sz w:val="24"/>
          <w:szCs w:val="24"/>
        </w:rPr>
        <w:t>Table A</w:t>
      </w:r>
      <w:r w:rsidR="00FF0026" w:rsidRPr="00AE1A9B">
        <w:rPr>
          <w:rFonts w:ascii="Times New Roman" w:hAnsi="Times New Roman" w:cs="Times New Roman"/>
          <w:b/>
          <w:sz w:val="24"/>
          <w:szCs w:val="24"/>
        </w:rPr>
        <w:t xml:space="preserve">. Village-specific participation rates applied to model simulations. </w:t>
      </w:r>
    </w:p>
    <w:tbl>
      <w:tblPr>
        <w:tblStyle w:val="TableGrid"/>
        <w:tblW w:w="5958" w:type="dxa"/>
        <w:jc w:val="center"/>
        <w:tblLook w:val="04A0" w:firstRow="1" w:lastRow="0" w:firstColumn="1" w:lastColumn="0" w:noHBand="0" w:noVBand="1"/>
      </w:tblPr>
      <w:tblGrid>
        <w:gridCol w:w="3708"/>
        <w:gridCol w:w="2250"/>
      </w:tblGrid>
      <w:tr w:rsidR="00FF0026" w:rsidRPr="00AE1A9B" w:rsidTr="006C5B79">
        <w:trPr>
          <w:jc w:val="center"/>
        </w:trPr>
        <w:tc>
          <w:tcPr>
            <w:tcW w:w="3708" w:type="dxa"/>
            <w:tcBorders>
              <w:bottom w:val="single" w:sz="12" w:space="0" w:color="auto"/>
              <w:righ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c>
          <w:tcPr>
            <w:tcW w:w="2250" w:type="dxa"/>
            <w:tcBorders>
              <w:left w:val="single" w:sz="12" w:space="0" w:color="auto"/>
              <w:bottom w:val="single" w:sz="12" w:space="0" w:color="auto"/>
            </w:tcBorders>
          </w:tcPr>
          <w:p w:rsidR="00FF0026" w:rsidRPr="00AE1A9B" w:rsidRDefault="00FF0026" w:rsidP="00E72991">
            <w:pPr>
              <w:spacing w:after="0" w:line="240" w:lineRule="auto"/>
              <w:rPr>
                <w:rFonts w:ascii="Times New Roman" w:hAnsi="Times New Roman" w:cs="Times New Roman"/>
                <w:b/>
                <w:sz w:val="24"/>
                <w:szCs w:val="24"/>
              </w:rPr>
            </w:pPr>
            <w:r w:rsidRPr="00AE1A9B">
              <w:rPr>
                <w:rFonts w:ascii="Times New Roman" w:hAnsi="Times New Roman" w:cs="Times New Roman"/>
                <w:b/>
                <w:sz w:val="24"/>
                <w:szCs w:val="24"/>
              </w:rPr>
              <w:t>Ring Strategy Trial (21 villages)</w:t>
            </w:r>
          </w:p>
        </w:tc>
      </w:tr>
      <w:tr w:rsidR="00FF0026" w:rsidRPr="00AE1A9B" w:rsidTr="006C5B79">
        <w:trPr>
          <w:jc w:val="center"/>
        </w:trPr>
        <w:tc>
          <w:tcPr>
            <w:tcW w:w="3708" w:type="dxa"/>
            <w:tcBorders>
              <w:top w:val="single" w:sz="12" w:space="0" w:color="auto"/>
              <w:right w:val="single" w:sz="12" w:space="0" w:color="auto"/>
            </w:tcBorders>
          </w:tcPr>
          <w:p w:rsidR="00FF0026" w:rsidRPr="00AE1A9B" w:rsidRDefault="00FF0026" w:rsidP="00E72991">
            <w:pPr>
              <w:spacing w:after="0" w:line="240" w:lineRule="auto"/>
              <w:rPr>
                <w:rFonts w:ascii="Times New Roman" w:hAnsi="Times New Roman" w:cs="Times New Roman"/>
                <w:b/>
                <w:sz w:val="24"/>
                <w:szCs w:val="24"/>
              </w:rPr>
            </w:pPr>
            <w:r w:rsidRPr="00AE1A9B">
              <w:rPr>
                <w:rFonts w:ascii="Times New Roman" w:hAnsi="Times New Roman" w:cs="Times New Roman"/>
                <w:b/>
                <w:sz w:val="24"/>
                <w:szCs w:val="24"/>
              </w:rPr>
              <w:t>Humans</w:t>
            </w:r>
          </w:p>
        </w:tc>
        <w:tc>
          <w:tcPr>
            <w:tcW w:w="2250" w:type="dxa"/>
            <w:tcBorders>
              <w:top w:val="single" w:sz="12" w:space="0" w:color="auto"/>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rPr>
                <w:rFonts w:ascii="Times New Roman" w:hAnsi="Times New Roman" w:cs="Times New Roman"/>
                <w:i/>
                <w:sz w:val="24"/>
                <w:szCs w:val="24"/>
              </w:rPr>
            </w:pPr>
            <w:r w:rsidRPr="00AE1A9B">
              <w:rPr>
                <w:rFonts w:ascii="Times New Roman" w:hAnsi="Times New Roman" w:cs="Times New Roman"/>
                <w:i/>
                <w:sz w:val="24"/>
                <w:szCs w:val="24"/>
              </w:rPr>
              <w:t>Rings</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360"/>
              <w:rPr>
                <w:rFonts w:ascii="Times New Roman" w:hAnsi="Times New Roman" w:cs="Times New Roman"/>
                <w:sz w:val="24"/>
                <w:szCs w:val="24"/>
              </w:rPr>
            </w:pPr>
            <w:r w:rsidRPr="00AE1A9B">
              <w:rPr>
                <w:rFonts w:ascii="Times New Roman" w:hAnsi="Times New Roman" w:cs="Times New Roman"/>
                <w:sz w:val="24"/>
                <w:szCs w:val="24"/>
              </w:rPr>
              <w:t>Stool screening (</w:t>
            </w:r>
            <w:proofErr w:type="spellStart"/>
            <w:r w:rsidRPr="00AE1A9B">
              <w:rPr>
                <w:rFonts w:ascii="Times New Roman" w:hAnsi="Times New Roman" w:cs="Times New Roman"/>
                <w:sz w:val="24"/>
                <w:szCs w:val="24"/>
              </w:rPr>
              <w:t>CoAg</w:t>
            </w:r>
            <w:proofErr w:type="spellEnd"/>
            <w:r w:rsidRPr="00AE1A9B">
              <w:rPr>
                <w:rFonts w:ascii="Times New Roman" w:hAnsi="Times New Roman" w:cs="Times New Roman"/>
                <w:sz w:val="24"/>
                <w:szCs w:val="24"/>
              </w:rPr>
              <w:t>-ELISA)</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83.3% (74.5-89.5)</w:t>
            </w: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360"/>
              <w:rPr>
                <w:rFonts w:ascii="Times New Roman" w:hAnsi="Times New Roman" w:cs="Times New Roman"/>
                <w:sz w:val="24"/>
                <w:szCs w:val="24"/>
              </w:rPr>
            </w:pPr>
            <w:r w:rsidRPr="00AE1A9B">
              <w:rPr>
                <w:rFonts w:ascii="Times New Roman" w:hAnsi="Times New Roman" w:cs="Times New Roman"/>
                <w:sz w:val="24"/>
                <w:szCs w:val="24"/>
              </w:rPr>
              <w:t>Treatment (NSM)</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left="720"/>
              <w:rPr>
                <w:rFonts w:ascii="Times New Roman" w:hAnsi="Times New Roman" w:cs="Times New Roman"/>
                <w:sz w:val="24"/>
                <w:szCs w:val="24"/>
              </w:rPr>
            </w:pPr>
            <w:r w:rsidRPr="00AE1A9B">
              <w:rPr>
                <w:rFonts w:ascii="Times New Roman" w:hAnsi="Times New Roman" w:cs="Times New Roman"/>
                <w:sz w:val="24"/>
                <w:szCs w:val="24"/>
              </w:rPr>
              <w:t>1 dose</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16.1% (12.0-27.0)</w:t>
            </w: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720"/>
              <w:rPr>
                <w:rFonts w:ascii="Times New Roman" w:hAnsi="Times New Roman" w:cs="Times New Roman"/>
                <w:sz w:val="24"/>
                <w:szCs w:val="24"/>
              </w:rPr>
            </w:pPr>
            <w:r w:rsidRPr="00AE1A9B">
              <w:rPr>
                <w:rFonts w:ascii="Times New Roman" w:hAnsi="Times New Roman" w:cs="Times New Roman"/>
                <w:sz w:val="24"/>
                <w:szCs w:val="24"/>
              </w:rPr>
              <w:t>2 doses</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70.7% (61.0-76.0)</w:t>
            </w: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720"/>
              <w:rPr>
                <w:rFonts w:ascii="Times New Roman" w:hAnsi="Times New Roman" w:cs="Times New Roman"/>
                <w:sz w:val="24"/>
                <w:szCs w:val="24"/>
              </w:rPr>
            </w:pPr>
            <w:r w:rsidRPr="00AE1A9B">
              <w:rPr>
                <w:rFonts w:ascii="Times New Roman" w:hAnsi="Times New Roman" w:cs="Times New Roman"/>
                <w:sz w:val="24"/>
                <w:szCs w:val="24"/>
              </w:rPr>
              <w:t>Post-screening treatment</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91.8%</w:t>
            </w:r>
            <w:r w:rsidRPr="00AE1A9B">
              <w:rPr>
                <w:rFonts w:ascii="Times New Roman" w:hAnsi="Times New Roman" w:cs="Times New Roman"/>
                <w:sz w:val="24"/>
                <w:szCs w:val="24"/>
                <w:vertAlign w:val="superscript"/>
              </w:rPr>
              <w:t>†</w:t>
            </w: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rPr>
                <w:rFonts w:ascii="Times New Roman" w:hAnsi="Times New Roman" w:cs="Times New Roman"/>
                <w:i/>
                <w:sz w:val="24"/>
                <w:szCs w:val="24"/>
              </w:rPr>
            </w:pPr>
            <w:r w:rsidRPr="00AE1A9B">
              <w:rPr>
                <w:rFonts w:ascii="Times New Roman" w:hAnsi="Times New Roman" w:cs="Times New Roman"/>
                <w:i/>
                <w:sz w:val="24"/>
                <w:szCs w:val="24"/>
              </w:rPr>
              <w:t xml:space="preserve">Mass application </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360"/>
              <w:rPr>
                <w:rFonts w:ascii="Times New Roman" w:hAnsi="Times New Roman" w:cs="Times New Roman"/>
                <w:sz w:val="24"/>
                <w:szCs w:val="24"/>
              </w:rPr>
            </w:pPr>
            <w:r w:rsidRPr="00AE1A9B">
              <w:rPr>
                <w:rFonts w:ascii="Times New Roman" w:hAnsi="Times New Roman" w:cs="Times New Roman"/>
                <w:sz w:val="24"/>
                <w:szCs w:val="24"/>
              </w:rPr>
              <w:t>Stool screening (</w:t>
            </w:r>
            <w:proofErr w:type="spellStart"/>
            <w:r w:rsidRPr="00AE1A9B">
              <w:rPr>
                <w:rFonts w:ascii="Times New Roman" w:hAnsi="Times New Roman" w:cs="Times New Roman"/>
                <w:sz w:val="24"/>
                <w:szCs w:val="24"/>
              </w:rPr>
              <w:t>CoAg</w:t>
            </w:r>
            <w:proofErr w:type="spellEnd"/>
            <w:r w:rsidRPr="00AE1A9B">
              <w:rPr>
                <w:rFonts w:ascii="Times New Roman" w:hAnsi="Times New Roman" w:cs="Times New Roman"/>
                <w:sz w:val="24"/>
                <w:szCs w:val="24"/>
              </w:rPr>
              <w:t>-ELISA)</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NA</w:t>
            </w: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ind w:firstLine="360"/>
              <w:rPr>
                <w:rFonts w:ascii="Times New Roman" w:hAnsi="Times New Roman" w:cs="Times New Roman"/>
                <w:sz w:val="24"/>
                <w:szCs w:val="24"/>
              </w:rPr>
            </w:pPr>
            <w:r w:rsidRPr="00AE1A9B">
              <w:rPr>
                <w:rFonts w:ascii="Times New Roman" w:hAnsi="Times New Roman" w:cs="Times New Roman"/>
                <w:sz w:val="24"/>
                <w:szCs w:val="24"/>
              </w:rPr>
              <w:lastRenderedPageBreak/>
              <w:t>Treatment (NSM, 1 dose)</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75.5% (70.3-81.5)</w:t>
            </w:r>
          </w:p>
        </w:tc>
      </w:tr>
      <w:tr w:rsidR="00FF0026" w:rsidRPr="00AE1A9B" w:rsidTr="006C5B79">
        <w:trPr>
          <w:jc w:val="center"/>
        </w:trPr>
        <w:tc>
          <w:tcPr>
            <w:tcW w:w="3708" w:type="dxa"/>
            <w:tcBorders>
              <w:bottom w:val="single" w:sz="12" w:space="0" w:color="auto"/>
              <w:right w:val="single" w:sz="12" w:space="0" w:color="auto"/>
            </w:tcBorders>
          </w:tcPr>
          <w:p w:rsidR="00FF0026" w:rsidRPr="00AE1A9B" w:rsidRDefault="00FF0026" w:rsidP="00E72991">
            <w:pPr>
              <w:spacing w:after="0" w:line="240" w:lineRule="auto"/>
              <w:ind w:firstLine="396"/>
              <w:rPr>
                <w:rFonts w:ascii="Times New Roman" w:hAnsi="Times New Roman" w:cs="Times New Roman"/>
                <w:sz w:val="24"/>
                <w:szCs w:val="24"/>
              </w:rPr>
            </w:pPr>
            <w:r w:rsidRPr="00AE1A9B">
              <w:rPr>
                <w:rFonts w:ascii="Times New Roman" w:hAnsi="Times New Roman" w:cs="Times New Roman"/>
                <w:sz w:val="24"/>
                <w:szCs w:val="24"/>
              </w:rPr>
              <w:t>Post-screening treatment</w:t>
            </w:r>
          </w:p>
        </w:tc>
        <w:tc>
          <w:tcPr>
            <w:tcW w:w="2250" w:type="dxa"/>
            <w:tcBorders>
              <w:left w:val="single" w:sz="12" w:space="0" w:color="auto"/>
              <w:bottom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NA</w:t>
            </w:r>
          </w:p>
        </w:tc>
      </w:tr>
      <w:tr w:rsidR="00FF0026" w:rsidRPr="00AE1A9B" w:rsidTr="006C5B79">
        <w:trPr>
          <w:jc w:val="center"/>
        </w:trPr>
        <w:tc>
          <w:tcPr>
            <w:tcW w:w="3708" w:type="dxa"/>
            <w:tcBorders>
              <w:top w:val="single" w:sz="12" w:space="0" w:color="auto"/>
              <w:righ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b/>
                <w:sz w:val="24"/>
                <w:szCs w:val="24"/>
              </w:rPr>
              <w:t>Pigs</w:t>
            </w:r>
          </w:p>
        </w:tc>
        <w:tc>
          <w:tcPr>
            <w:tcW w:w="2250" w:type="dxa"/>
            <w:tcBorders>
              <w:top w:val="single" w:sz="12" w:space="0" w:color="auto"/>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p>
        </w:tc>
      </w:tr>
      <w:tr w:rsidR="00FF0026" w:rsidRPr="00AE1A9B" w:rsidTr="006C5B79">
        <w:trPr>
          <w:jc w:val="center"/>
        </w:trPr>
        <w:tc>
          <w:tcPr>
            <w:tcW w:w="3708" w:type="dxa"/>
            <w:tcBorders>
              <w:righ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OXF treatment</w:t>
            </w:r>
          </w:p>
        </w:tc>
        <w:tc>
          <w:tcPr>
            <w:tcW w:w="2250" w:type="dxa"/>
            <w:tcBorders>
              <w:left w:val="single" w:sz="12" w:space="0" w:color="auto"/>
            </w:tcBorders>
          </w:tcPr>
          <w:p w:rsidR="00FF0026" w:rsidRPr="00AE1A9B" w:rsidRDefault="00FF0026" w:rsidP="00E72991">
            <w:pPr>
              <w:spacing w:after="0" w:line="240" w:lineRule="auto"/>
              <w:rPr>
                <w:rFonts w:ascii="Times New Roman" w:hAnsi="Times New Roman" w:cs="Times New Roman"/>
                <w:sz w:val="24"/>
                <w:szCs w:val="24"/>
              </w:rPr>
            </w:pPr>
            <w:r w:rsidRPr="00AE1A9B">
              <w:rPr>
                <w:rFonts w:ascii="Times New Roman" w:hAnsi="Times New Roman" w:cs="Times New Roman"/>
                <w:sz w:val="24"/>
                <w:szCs w:val="24"/>
              </w:rPr>
              <w:t>68.9% (26.4-90.0)</w:t>
            </w:r>
          </w:p>
        </w:tc>
      </w:tr>
    </w:tbl>
    <w:p w:rsidR="00FF0026" w:rsidRPr="00AE1A9B" w:rsidRDefault="00FF0026" w:rsidP="00E72991">
      <w:pPr>
        <w:spacing w:after="0" w:line="240" w:lineRule="auto"/>
        <w:ind w:firstLine="720"/>
        <w:rPr>
          <w:rFonts w:ascii="Times New Roman" w:hAnsi="Times New Roman" w:cs="Times New Roman"/>
          <w:sz w:val="24"/>
          <w:szCs w:val="24"/>
        </w:rPr>
      </w:pPr>
      <w:r w:rsidRPr="00AE1A9B">
        <w:rPr>
          <w:rFonts w:ascii="Times New Roman" w:hAnsi="Times New Roman" w:cs="Times New Roman"/>
          <w:sz w:val="24"/>
          <w:szCs w:val="24"/>
          <w:vertAlign w:val="superscript"/>
        </w:rPr>
        <w:t>†</w:t>
      </w:r>
      <w:r w:rsidRPr="00AE1A9B">
        <w:rPr>
          <w:rFonts w:ascii="Times New Roman" w:hAnsi="Times New Roman" w:cs="Times New Roman"/>
          <w:sz w:val="24"/>
          <w:szCs w:val="24"/>
        </w:rPr>
        <w:t>Applied uniformly in all villages</w:t>
      </w:r>
    </w:p>
    <w:p w:rsidR="00FF0026" w:rsidRPr="00D93C08" w:rsidRDefault="00FF0026" w:rsidP="00E72991">
      <w:pPr>
        <w:spacing w:after="0" w:line="480" w:lineRule="auto"/>
        <w:ind w:firstLine="720"/>
        <w:rPr>
          <w:rFonts w:ascii="Times New Roman" w:hAnsi="Times New Roman" w:cs="Times New Roman"/>
          <w:sz w:val="24"/>
          <w:szCs w:val="24"/>
        </w:rPr>
      </w:pPr>
    </w:p>
    <w:p w:rsidR="004461A8" w:rsidRPr="00D93C08" w:rsidRDefault="004461A8" w:rsidP="00E72991">
      <w:pPr>
        <w:spacing w:after="0" w:line="480" w:lineRule="auto"/>
        <w:rPr>
          <w:rFonts w:ascii="Times New Roman" w:hAnsi="Times New Roman" w:cs="Times New Roman"/>
          <w:b/>
          <w:sz w:val="24"/>
          <w:szCs w:val="24"/>
          <w:u w:val="single"/>
        </w:rPr>
      </w:pPr>
      <w:r w:rsidRPr="00D93C08">
        <w:rPr>
          <w:rFonts w:ascii="Times New Roman" w:hAnsi="Times New Roman" w:cs="Times New Roman"/>
          <w:b/>
          <w:sz w:val="24"/>
          <w:szCs w:val="24"/>
          <w:u w:val="single"/>
        </w:rPr>
        <w:t>Drug efficacy and sensitivity of stool screening</w:t>
      </w:r>
    </w:p>
    <w:p w:rsidR="004461A8" w:rsidRDefault="004461A8" w:rsidP="00E72991">
      <w:pPr>
        <w:spacing w:after="0" w:line="480" w:lineRule="auto"/>
        <w:ind w:firstLine="720"/>
        <w:rPr>
          <w:rFonts w:ascii="Times New Roman" w:hAnsi="Times New Roman" w:cs="Times New Roman"/>
          <w:sz w:val="24"/>
          <w:szCs w:val="24"/>
        </w:rPr>
      </w:pPr>
      <w:r w:rsidRPr="00D93C08">
        <w:rPr>
          <w:rFonts w:ascii="Times New Roman" w:hAnsi="Times New Roman" w:cs="Times New Roman"/>
          <w:sz w:val="24"/>
          <w:szCs w:val="24"/>
        </w:rPr>
        <w:t>A variety of other intervention settings were applied uniformly to all study vil</w:t>
      </w:r>
      <w:r w:rsidR="002F6D5C">
        <w:rPr>
          <w:rFonts w:ascii="Times New Roman" w:hAnsi="Times New Roman" w:cs="Times New Roman"/>
          <w:sz w:val="24"/>
          <w:szCs w:val="24"/>
        </w:rPr>
        <w:t>lages. T</w:t>
      </w:r>
      <w:r w:rsidRPr="00D93C08">
        <w:rPr>
          <w:rFonts w:ascii="Times New Roman" w:hAnsi="Times New Roman" w:cs="Times New Roman"/>
          <w:sz w:val="24"/>
          <w:szCs w:val="24"/>
        </w:rPr>
        <w:t xml:space="preserve">he sensitivity of the </w:t>
      </w:r>
      <w:proofErr w:type="spellStart"/>
      <w:r w:rsidRPr="00D93C08">
        <w:rPr>
          <w:rFonts w:ascii="Times New Roman" w:hAnsi="Times New Roman" w:cs="Times New Roman"/>
          <w:sz w:val="24"/>
          <w:szCs w:val="24"/>
        </w:rPr>
        <w:t>CoAg</w:t>
      </w:r>
      <w:proofErr w:type="spellEnd"/>
      <w:r w:rsidRPr="00D93C08">
        <w:rPr>
          <w:rFonts w:ascii="Times New Roman" w:hAnsi="Times New Roman" w:cs="Times New Roman"/>
          <w:sz w:val="24"/>
          <w:szCs w:val="24"/>
        </w:rPr>
        <w:t xml:space="preserve">-ELISA for detecting </w:t>
      </w:r>
      <w:r w:rsidRPr="00D93C08">
        <w:rPr>
          <w:rFonts w:ascii="Times New Roman" w:hAnsi="Times New Roman" w:cs="Times New Roman"/>
          <w:i/>
          <w:sz w:val="24"/>
          <w:szCs w:val="24"/>
        </w:rPr>
        <w:t xml:space="preserve">T. </w:t>
      </w:r>
      <w:proofErr w:type="spellStart"/>
      <w:r w:rsidRPr="00D93C08">
        <w:rPr>
          <w:rFonts w:ascii="Times New Roman" w:hAnsi="Times New Roman" w:cs="Times New Roman"/>
          <w:i/>
          <w:sz w:val="24"/>
          <w:szCs w:val="24"/>
        </w:rPr>
        <w:t>solium</w:t>
      </w:r>
      <w:proofErr w:type="spellEnd"/>
      <w:r w:rsidRPr="00D93C08">
        <w:rPr>
          <w:rFonts w:ascii="Times New Roman" w:hAnsi="Times New Roman" w:cs="Times New Roman"/>
          <w:i/>
          <w:sz w:val="24"/>
          <w:szCs w:val="24"/>
        </w:rPr>
        <w:t xml:space="preserve"> </w:t>
      </w:r>
      <w:proofErr w:type="spellStart"/>
      <w:r w:rsidRPr="00D93C08">
        <w:rPr>
          <w:rFonts w:ascii="Times New Roman" w:hAnsi="Times New Roman" w:cs="Times New Roman"/>
          <w:sz w:val="24"/>
          <w:szCs w:val="24"/>
        </w:rPr>
        <w:t>taeniasis</w:t>
      </w:r>
      <w:proofErr w:type="spellEnd"/>
      <w:r w:rsidRPr="00D93C08">
        <w:rPr>
          <w:rFonts w:ascii="Times New Roman" w:hAnsi="Times New Roman" w:cs="Times New Roman"/>
          <w:sz w:val="24"/>
          <w:szCs w:val="24"/>
        </w:rPr>
        <w:t xml:space="preserve"> was set to 96.4%</w:t>
      </w:r>
      <w:r w:rsidR="001E322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{"citationItems":[{"id":"ITEM-1","itemData":{"DOI":"10.4269/ajtmh.2009.81.433","ISBN":"1476-1645 (Electronic)\\r0002-9637 (Linking)","ISSN":"00029637","PMID":"19706909","abstract":"Taenia solium causes human neurocysticercosis and is endemic in underdeveloped countries where backyard pig keeping is common. Microscopic fecal diagnostic methods for human T. solium taeniasis are not very sensitive, and Taenia saginata and Taenia solium eggs are indistinguishable under the light microscope. Coproantigen (CoAg) ELISA methods are very sensitive, but currently only genus (Taenia) specific. This paper describes the development of a highly species-specific coproantigen ELISA test to detect T. solium intestinal taeniasis. Sensitivity was maintained using a capture antibody of rabbit IgG against T. solium adult whole worm somatic extract, whereas species specificity was achieved by utilization of an enzyme-conjugated rabbit IgG against T. solium adult excretory-secretory (ES) antigen. A known panel of positive and negative human fecal samples was tested with this hybrid sandwich ELISA. The ELISA test gave 100% specificity and 96.4% sensitivity for T. solium tapeworm carriers (N = 28), with a J index of 0.96. This simple ELISA incorporating anti-adult somatic and anti-adult ES antibodies provides the first potentially species-specific coproantigen test for human T. solium taeniasis.","author":[{"dropping-particle":"","family":"Guezala","given":"Maria Claudia","non-dropping-particle":"","parse-names":false,"suffix":""},{"dropping-particle":"","family":"Rodriguez","given":"Silvia","non-dropping-particle":"","parse-names":false,"suffix":""},{"dropping-particle":"","family":"Zamora","given":"Humberto","non-dropping-particle":"","parse-names":false,"suffix":""},{"dropping-particle":"","family":"Garcia","given":"Hector H.","non-dropping-particle":"","parse-names":false,"suffix":""},{"dropping-particle":"","family":"Gonzalez","given":"Armando E.","non-dropping-particle":"","parse-names":false,"suffix":""},{"dropping-particle":"","family":"Tembo","given":"Alice","non-dropping-particle":"","parse-names":false,"suffix":""},{"dropping-particle":"","family":"Allan","given":"James C.","non-dropping-particle":"","parse-names":false,"suffix":""},{"dropping-particle":"","family":"Craig","given":"Philip S.","non-dropping-particle":"","parse-names":false,"suffix":""}],"container-title":"American Journal of Tropical Medicine and Hygiene","id":"ITEM-1","issue":"3","issued":{"date-parts":[["2009"]]},"page":"433-437","title":"Development of a species-specific coproantigen ELISA for human Taenia solium taeniasis","type":"article-journal","volume":"81"},"uris":["http://www.mendeley.com/documents/?uuid=4d7cce1c-55dc-4d03-9546-d7d58f74681e"]}],"mendeley":{"formattedCitation":"[4]","plainTextFormattedCitation":"[4]","previouslyFormattedCitation":"[4]"},"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[4]</w:t>
      </w:r>
      <w:r w:rsidR="001E322C">
        <w:rPr>
          <w:rFonts w:ascii="Times New Roman" w:hAnsi="Times New Roman" w:cs="Times New Roman"/>
          <w:sz w:val="24"/>
          <w:szCs w:val="24"/>
        </w:rPr>
        <w:fldChar w:fldCharType="end"/>
      </w:r>
      <w:r w:rsidRPr="00D93C08">
        <w:rPr>
          <w:rFonts w:ascii="Times New Roman" w:hAnsi="Times New Roman" w:cs="Times New Roman"/>
          <w:sz w:val="24"/>
          <w:szCs w:val="24"/>
        </w:rPr>
        <w:t xml:space="preserve">, and the efficacy of NSM for treatment of human </w:t>
      </w:r>
      <w:proofErr w:type="spellStart"/>
      <w:r w:rsidRPr="00D93C08">
        <w:rPr>
          <w:rFonts w:ascii="Times New Roman" w:hAnsi="Times New Roman" w:cs="Times New Roman"/>
          <w:sz w:val="24"/>
          <w:szCs w:val="24"/>
        </w:rPr>
        <w:t>taeniasis</w:t>
      </w:r>
      <w:proofErr w:type="spellEnd"/>
      <w:r w:rsidRPr="00D93C08">
        <w:rPr>
          <w:rFonts w:ascii="Times New Roman" w:hAnsi="Times New Roman" w:cs="Times New Roman"/>
          <w:sz w:val="24"/>
          <w:szCs w:val="24"/>
        </w:rPr>
        <w:t xml:space="preserve"> was set at 76.6% for one dose, 86.6% for two doses, and 93.3% for post-screening follow-up. These values were based on results from the screening arms of the Ring Strategy interventions, and are generally in agreement wit</w:t>
      </w:r>
      <w:r w:rsidR="001E322C">
        <w:rPr>
          <w:rFonts w:ascii="Times New Roman" w:hAnsi="Times New Roman" w:cs="Times New Roman"/>
          <w:sz w:val="24"/>
          <w:szCs w:val="24"/>
        </w:rPr>
        <w:t xml:space="preserve">h prior reports of NSM efficacy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{"citationItems":[{"id":"ITEM-1","itemData":{"DOI":"10.1128/CVI.05428-11","ISSN":"1556-679X","PMID":"22336287","abstract":"Taenia solium causes taeniasis and cysticercosis, a zoonotic complex associated with a significant burden of epilepsy in most countries. Reliable diagnosis and efficacious treatment of taeniasis are needed for disease control. Currently, cure can be confirmed only after a period of at least 1 month, by negative stool microscopy. This study assessed the performance of detection by a coproantigen enzyme-linked immunosorbent assay (CoAg-ELISA) for the early evaluation of the efficacy of antiparasitic treatment of human T. solium taeniasis. We followed 69 tapeworm carriers who received niclosamide as standard treatment. Stool samples were collected on days 1, 3, 7, 15, 30, and 90 after treatment and were processed by microscopy and CoAg-ELISA. The efficacy of niclosamide was 77.9% (53/68). Thirteen patients received a second course of treatment and completed the follow-up. CoAg-ELISA was therefore evaluated for a total of 81 cases (68 treatments, 13 retreatments). In successful treatments (n = 64), the proportion of patients who became negative by CoAg-ELISA was 62.5% after 3 days, 89.1% after 7 days, 96.9% after 15 days, and 100% after 30 days. In treatment failures (n = 17), the CoAg-ELISA result was positive for 70.6% of patients after 3 days, 94.1% after 7 days, and 100% after 15 and 30 days. Only 2 of 17 samples in cases of treatment failure became positive by microscopy by day 30. The presence of one scolex, but not multiple scolices, in posttreatment stools was strongly associated with cure (odds ratio [OR], 52.5; P &lt; 0.001). CoAg-ELISA is useful for the assessment of treatment failure in taeniasis. Early assessment at day 15 would detect treatment failure before patients become infective.","author":[{"dropping-particle":"","family":"Bustos","given":"Javier A.","non-dropping-particle":"","parse-names":false,"suffix":""},{"dropping-particle":"","family":"Rodriguez","given":"Silvia","non-dropping-particle":"","parse-names":false,"suffix":""},{"dropping-particle":"","family":"Jimenez","given":"Juan A.","non-dropping-particle":"","parse-names":false,"suffix":""},{"dropping-particle":"","family":"Moyano","given":"Luz M.","non-dropping-particle":"","parse-names":false,"suffix":""},{"dropping-particle":"","family":"Castillo","given":"Yesenia","non-dropping-particle":"","parse-names":false,"suffix":""},{"dropping-particle":"","family":"Ayvar","given":"Viterbo","non-dropping-particle":"","parse-names":false,"suffix":""},{"dropping-particle":"","family":"Allan","given":"James C.","non-dropping-particle":"","parse-names":false,"suffix":""},{"dropping-particle":"","family":"Craig","given":"Philip S.","non-dropping-particle":"","parse-names":false,"suffix":""},{"dropping-particle":"","family":"Gonzalez","given":"Armando E.","non-dropping-particle":"","parse-names":false,"suffix":""},{"dropping-particle":"","family":"Gilman","given":"Robert H.","non-dropping-particle":"","parse-names":false,"suffix":""},{"dropping-particle":"","family":"Tsang","given":"Victor C W","non-dropping-particle":"","parse-names":false,"suffix":""},{"dropping-particle":"","family":"Garcia","given":"Hector H.","non-dropping-particle":"","parse-names":false,"suffix":""},{"dropping-particle":"","family":"Cysticercosis Working Group in Peru","given":"","non-dropping-particle":"","parse-names":false,"suffix":""}],"container-title":"Clinical and vaccine immunology : CVI","id":"ITEM-1","issue":"4","issued":{"date-parts":[["2012","4"]]},"page":"570-3","title":"Detection of Taenia solium taeniasis coproantigen is an early indicator of treatment failure for taeniasis.","type":"article-journal","volume":"19"},"uris":["http://www.mendeley.com/documents/?uuid=e49ec541-4b66-4488-9bba-5f832cd66782"]}],"mendeley":{"formattedCitation":"[5]","plainTextFormattedCitation":"[5]","previouslyFormattedCitation":"[5]"},"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[5]</w:t>
      </w:r>
      <w:r w:rsidR="001E322C">
        <w:rPr>
          <w:rFonts w:ascii="Times New Roman" w:hAnsi="Times New Roman" w:cs="Times New Roman"/>
          <w:sz w:val="24"/>
          <w:szCs w:val="24"/>
        </w:rPr>
        <w:fldChar w:fldCharType="end"/>
      </w:r>
      <w:r w:rsidR="001E322C">
        <w:rPr>
          <w:rFonts w:ascii="Times New Roman" w:hAnsi="Times New Roman" w:cs="Times New Roman"/>
          <w:sz w:val="24"/>
          <w:szCs w:val="24"/>
        </w:rPr>
        <w:t>.</w:t>
      </w:r>
      <w:r w:rsidRPr="00D93C08">
        <w:rPr>
          <w:rFonts w:ascii="Times New Roman" w:hAnsi="Times New Roman" w:cs="Times New Roman"/>
          <w:sz w:val="24"/>
          <w:szCs w:val="24"/>
        </w:rPr>
        <w:t xml:space="preserve"> Treatment of pigs with OFZ was assumed to have an efficacy of 100%</w:t>
      </w:r>
      <w:r w:rsidR="002F6D5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{"citationItems":[{"id":"ITEM-1","itemData":{"ISBN":"0002-9637 (Print)\\r0002-9637 (Linking)","ISSN":"00029637","PMID":"8615453","abstract":"The pig is a vital link in the transmission cycle of Taenia solium, the cestode responsible for human-porcine cysticercosis. Infected pigs also represent an important source of economic loss to farmers in developing countries. Past efforts to find an adequate therapeutic regimen to treat this parasite disease in swine have failed because of low efficacy, high cost, side effects, or the need for multiple doses. In this randomized, no treatment-controlled study, the efficacy and safety of oxfendazole and praziquantel for the treatment of porcine cysticercosis were evaluated in 16 naturally infected pigs. Four groups of four pigs were treated with oxfendazole, praziquantel, oxfendazole plus praziquantel, or untreated. The pigs were humanely killed 12 weeks post-treatment, the number of cyst was counted, and parasite viability was assessed by cyst evagination. No detectable side effects were seen in any of the pigs. Praziquantel treatment alone appeared to reduce the number of cysts, but did not decrease the viability of the remaining parasites. Treatment with oxfendazole alone or oxfendazole plus praziquantel killed all of the parasites, and left only microcalcifications in the meat. Oxfendazole provides, for the first time, a practical, effective, inexpensive, and single-dose therapy for porcine cysticercosis.","author":[{"dropping-particle":"","family":"Gonzales","given":"Armando E.","non-dropping-particle":"","parse-names":false,"suffix":""},{"dropping-particle":"","family":"Garcia","given":"Hector H.","non-dropping-particle":"","parse-names":false,"suffix":""},{"dropping-particle":"","family":"Gilman","given":"Robert H.","non-dropping-particle":"","parse-names":false,"suffix":""},{"dropping-particle":"","family":"Gavidia","given":"Cesar M.","non-dropping-particle":"","parse-names":false,"suffix":""},{"dropping-particle":"","family":"Tsang","given":"Victor C W","non-dropping-particle":"","parse-names":false,"suffix":""},{"dropping-particle":"","family":"Bernal","given":"Teresa","non-dropping-particle":"","parse-names":false,"suffix":""},{"dropping-particle":"","family":"Falcon","given":"Nestor","non-dropping-particle":"","parse-names":false,"suffix":""},{"dropping-particle":"","family":"Romero","given":"Martha","non-dropping-particle":"","parse-names":false,"suffix":""},{"dropping-particle":"","family":"Lopez-Urbina","given":"Maria T.","non-dropping-particle":"","parse-names":false,"suffix":""}],"container-title":"American Journal of Tropical Medicine and Hygiene","id":"ITEM-1","issue":"4","issued":{"date-parts":[["1996"]]},"page":"391-394","title":"Effective, single-dose treatment of porcine cysticercosis with oxfendazole","type":"article-journal","volume":"54"},"uris":["http://www.mendeley.com/documents/?uuid=d9ee305d-706f-41ba-9271-c940ffed2b4f"]}],"mendeley":{"formattedCitation":"[6]","plainTextFormattedCitation":"[6]","previouslyFormattedCitation":"[6]"},"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[6]</w:t>
      </w:r>
      <w:r w:rsidR="001E322C">
        <w:rPr>
          <w:rFonts w:ascii="Times New Roman" w:hAnsi="Times New Roman" w:cs="Times New Roman"/>
          <w:sz w:val="24"/>
          <w:szCs w:val="24"/>
        </w:rPr>
        <w:fldChar w:fldCharType="end"/>
      </w:r>
      <w:r w:rsidR="001E322C">
        <w:rPr>
          <w:rFonts w:ascii="Times New Roman" w:hAnsi="Times New Roman" w:cs="Times New Roman"/>
          <w:sz w:val="24"/>
          <w:szCs w:val="24"/>
        </w:rPr>
        <w:t xml:space="preserve"> </w:t>
      </w:r>
      <w:r w:rsidRPr="00D93C08">
        <w:rPr>
          <w:rFonts w:ascii="Times New Roman" w:hAnsi="Times New Roman" w:cs="Times New Roman"/>
          <w:sz w:val="24"/>
          <w:szCs w:val="24"/>
        </w:rPr>
        <w:t>and render cysts non-viable within 1 week</w:t>
      </w:r>
      <w:r w:rsidR="001E322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{"citationItems":[{"id":"ITEM-1","itemData":{"DOI":"10.1016/j.vetpar.2008.08.014","ISBN":"0304-4017 (Print)\\n0304-4017","ISSN":"03044017","PMID":"18834668","abstract":"The aim of this study was to assess the effect of treating Taenia solium infected pigs with oxfendazole (OFZ) on viability and clearance of cysticerci and the corresponding persistence of specific antibody isotypes (IgGtotal, IgG1, IgG2 and IgA) and circulating cysticercal antigen (CCA). Antibody isotypes and CCA responses were measured by antibody-ELISA (Ab-ELISA) and antigen ELISA (Ag-ELISA), respectively. Correlations were made between antibodies, CCA and the total number of cysticerci enumerated at necropsy. Forty pigs with cysticercosis were randomly allocated into two groups: Treatment group (n = 20) was treated with OFZ at 30 mg/kg orally while the treatment control group (n = 20) was not treated. Five uninfected pigs served as negative controls. Pigs were killed at 1, 4, 8 and 26 weeks post-treatment (wkpt). Overall, the mean total cyst count in treated pigs was 2904 ?? 5397 (mean ?? S.D.) while in the controls it was 6235 ?? 6705. Mean cyst viability was 5 ?? 11% (mean ?? S.D.) and 97 ?? 4% in treated and control pigs, respectively. Results showed that OFZ killed muscular cysticerci over a period of 4 weeks but failed to kill cerebral cysticerci. Antibodies, CCA responses and clearance of dead cysts from the meat, depended on the cyst intensity of individual pigs at time of treatment since both antibody and CCA correlated with intensity of cysticerci at necropsy (r = 0.441, P = 0.005; r = 0.654, P &lt; 0.001), respectively. IgG1 responses were the best indicator of treatment efficacy because they were predominant in both infected treated and control pigs and disappeared early after treatment. Both Ab/Ag-ELISA failed to detect cysts in the brain. Though dead cysticerci took some time (26 wkpt) to clear from the meat, treatment of porcine cysticercosis with OFZ should, in combination with other intervention measures be considered as an important, cost-effective measure in the control of taeniosis/cysticercosis. ?? 2008 Elsevier B.V. All rights reserved.","author":[{"dropping-particle":"","family":"Sikasunge","given":"C S","non-dropping-particle":"","parse-names":false,"suffix":""},{"dropping-particle":"","family":"Johansen","given":"M Vx","non-dropping-particle":"","parse-names":false,"suffix":""},{"dropping-particle":"","family":"Willingham","given":"A. L.","non-dropping-particle":"","parse-names":false,"suffix":""},{"dropping-particle":"","family":"Leifsson","given":"P. S.","non-dropping-particle":"","parse-names":false,"suffix":""},{"dropping-particle":"","family":"Phiri","given":"I. K.","non-dropping-particle":"","parse-names":false,"suffix":""}],"container-title":"Veterinary Parasitology","id":"ITEM-1","issue":"1-2","issued":{"date-parts":[["2008"]]},"page":"57-66","title":"Taenia solium porcine cysticercosis: Viability of cysticerci and persistency of antibodies and cysticercal antigens after treatment with oxfendazole","type":"article-journal","volume":"158"},"uris":["http://www.mendeley.com/documents/?uuid=9006a372-4e4c-425b-9cc5-441aa8478ed2"]},{"id":"ITEM-2","itemData":{"DOI":"10.4269/ajtmh.1998.59.832","ISBN":"0002-9637 (Print)\\n0002-9637 (Linking)","ISSN":"00029637","PMID":"9840607","abstract":"Human Taenia solium cysticercosis is a major cause of epilepsy in developing countries, and porcine infection causes widespread economic losses because of infested pork. Recently, the use of oxfendazole (OFZ) for porcine cysticercosis provided, for the first time, an effective, single-dose treatment. We performed a controlled study to determine the time required between treatment with a single dose of OFZ and the death of cysticerci to define its applicability as preslaughter treatment or as a field control measure. Twenty naturally infected pigs were included in this study. Sixteen received a single dose (30 mg/kg) of OFZ, and were killed in groups of four at one, two, four, and 12 weeks after treatment. Four untreated controls were killed at week 12. No adverse reactions to OFZ were noted. A clear decrease in viability and number of cysts was evident after the first week after therapy, but even at week 4 some viable cysticerci were found in all samples. Twelve weeks after treatment, all meat appeared clear and only minuscule scars remained, except in one animal that had viable brain cysts. This study confirms the efficacy of a single dose of 30 mg/kg of OFZ for porcine cysticercosis but demonstrates that preslaughter treatment of pigs with OFZ will not be useful in controlling cysticercosis. The inclusion of porcine treatment with OFZ in mass cysticercosis control programs is, however, highly promising because it is a simple, effective, inexpensive, and potentially sustainable method for decreasing the porcine reservoir of cysticercosis in disease-endemic countries.","author":[{"dropping-particle":"","family":"Gonzalez","given":"Armando E.","non-dropping-particle":"","parse-names":false,"suffix":""},{"dropping-particle":"","family":"Falcon","given":"Nestor","non-dropping-particle":"","parse-names":false,"suffix":""},{"dropping-particle":"","family":"Gavidia","given":"Cesar","non-dropping-particle":"","parse-names":false,"suffix":""},{"dropping-particle":"","family":"Garcia","given":"Hector H.","non-dropping-particle":"","parse-names":false,"suffix":""},{"dropping-particle":"","family":"Tsang","given":"Victor C W","non-dropping-particle":"","parse-names":false,"suffix":""},{"dropping-particle":"","family":"Bernal","given":"Teresa","non-dropping-particle":"","parse-names":false,"suffix":""},{"dropping-particle":"","family":"Romero","given":"Martha","non-dropping-particle":"","parse-names":false,"suffix":""},{"dropping-particle":"","family":"Gilman","given":"Robert H.","non-dropping-particle":"","parse-names":false,"suffix":""}],"container-title":"American Journal of Tropical Medicine and Hygiene","id":"ITEM-2","issue":"5","issued":{"date-parts":[["1998"]]},"page":"832-836","title":"Time-response curve of oxfendazole in the treatment of swine cysticercosis","type":"article-journal","volume":"59"},"uris":["http://www.mendeley.com/documents/?uuid=0dbf0c49-9557-4389-8f09-e531c04fe6f5"]}],"mendeley":{"formattedCitation":"[7,8]","plainTextFormattedCitation":"[7,8]","previouslyFormattedCitation":"[7,8]"},"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[7,8]</w:t>
      </w:r>
      <w:r w:rsidR="001E322C">
        <w:rPr>
          <w:rFonts w:ascii="Times New Roman" w:hAnsi="Times New Roman" w:cs="Times New Roman"/>
          <w:sz w:val="24"/>
          <w:szCs w:val="24"/>
        </w:rPr>
        <w:fldChar w:fldCharType="end"/>
      </w:r>
      <w:r w:rsidR="001E322C">
        <w:rPr>
          <w:rFonts w:ascii="Times New Roman" w:hAnsi="Times New Roman" w:cs="Times New Roman"/>
          <w:sz w:val="24"/>
          <w:szCs w:val="24"/>
        </w:rPr>
        <w:t>.</w:t>
      </w:r>
      <w:r w:rsidRPr="00D93C08">
        <w:rPr>
          <w:rFonts w:ascii="Times New Roman" w:hAnsi="Times New Roman" w:cs="Times New Roman"/>
          <w:sz w:val="24"/>
          <w:szCs w:val="24"/>
        </w:rPr>
        <w:t xml:space="preserve"> For infected pigs, treatment with OFZ conferred protection against future infections for 18 weeks</w:t>
      </w:r>
      <w:r w:rsidR="001E322C">
        <w:rPr>
          <w:rFonts w:ascii="Times New Roman" w:hAnsi="Times New Roman" w:cs="Times New Roman"/>
          <w:sz w:val="24"/>
          <w:szCs w:val="24"/>
        </w:rPr>
        <w:t xml:space="preserve"> </w:t>
      </w:r>
      <w:r w:rsidR="001E322C">
        <w:rPr>
          <w:rFonts w:ascii="Times New Roman" w:hAnsi="Times New Roman" w:cs="Times New Roman"/>
          <w:sz w:val="24"/>
          <w:szCs w:val="24"/>
        </w:rPr>
        <w:fldChar w:fldCharType="begin" w:fldLock="1"/>
      </w:r>
      <w:r w:rsidR="001E322C">
        <w:rPr>
          <w:rFonts w:ascii="Times New Roman" w:hAnsi="Times New Roman" w:cs="Times New Roman"/>
          <w:sz w:val="24"/>
          <w:szCs w:val="24"/>
        </w:rPr>
        <w:instrText>ADDIN CSL_CITATION {"citationItems":[{"id":"ITEM-1","itemData":{"ISBN":"0002-9637 (Print)\\n0002-9637 (Linking)","ISSN":"00029637","PMID":"11504400","abstract":"Cysticercosis, the infection by the larvae of Taenia solium, is a major cause of acquired epilepsy in the world; it also causes significant economic loss because of contaminated pork. This disease is endemic in most developing countries and no control strategy has yet been proven efficient and sustainable. To further evaluate the full potential of single-dose oxfendazole treatment for pigs as a control measure, 20 pigs with cysticercosis were treated with oxfendazole and later matched with 41 naive pigs and exposed to a natural challenge in a hyperendemic area. New infections were found by serologic testing in 15 of the 32 controls (47%), and by the presence of cysts at necropsy in 12 of them (37%). Only minute residual scars were detected in the carcasses of oxfendazole-treated pigs. Pigs with cysticercosis, once treated with oxfendazole, are protected from new infections for at least three months.","author":[{"dropping-particle":"","family":"Gonzalez","given":"A. E.","non-dropping-particle":"","parse-names":false,"suffix":""},{"dropping-particle":"","family":"Gavidia","given":"C.","non-dropping-particle":"","parse-names":false,"suffix":""},{"dropping-particle":"","family":"Falcon","given":"N.","non-dropping-particle":"","parse-names":false,"suffix":""},{"dropping-particle":"","family":"Bernal","given":"T.","non-dropping-particle":"","parse-names":false,"suffix":""},{"dropping-particle":"","family":"Verastegui","given":"M.","non-dropping-particle":"","parse-names":false,"suffix":""},{"dropping-particle":"","family":"Garcia","given":"H. H.","non-dropping-particle":"","parse-names":false,"suffix":""},{"dropping-particle":"","family":"Gilman","given":"R. H.","non-dropping-particle":"","parse-names":false,"suffix":""},{"dropping-particle":"","family":"Tsang","given":"V. C W","non-dropping-particle":"","parse-names":false,"suffix":""},{"dropping-particle":"","family":"Mayta","given":"H.","non-dropping-particle":"","parse-names":false,"suffix":""},{"dropping-particle":"","family":"Lopez","given":"M. T.","non-dropping-particle":"","parse-names":false,"suffix":""},{"dropping-particle":"","family":"Rodriguez","given":"S.","non-dropping-particle":"","parse-names":false,"suffix":""},{"dropping-particle":"","family":"Martinez","given":"M.","non-dropping-particle":"","parse-names":false,"suffix":""},{"dropping-particle":"","family":"Noh","given":"J.","non-dropping-particle":"","parse-names":false,"suffix":""}],"container-title":"American Journal of Tropical Medicine and Hygiene","id":"ITEM-1","issue":"1","issued":{"date-parts":[["2001"]]},"page":"15-18","title":"Protection of pigs with cysticercosis from further infections after treatment with oxfendazole","type":"article-journal","volume":"65"},"uris":["http://www.mendeley.com/documents/?uuid=9008da77-2349-45e4-b227-3cf4669cb88b"]}],"mendeley":{"formattedCitation":"[9]","plainTextFormattedCitation":"[9]","previouslyFormattedCitation":"[9]"},"properties":{"noteIndex":0},"schema":"https://github.com/citation-style-language/schema/raw/master/csl-citation.json"}</w:instrText>
      </w:r>
      <w:r w:rsidR="001E322C">
        <w:rPr>
          <w:rFonts w:ascii="Times New Roman" w:hAnsi="Times New Roman" w:cs="Times New Roman"/>
          <w:sz w:val="24"/>
          <w:szCs w:val="24"/>
        </w:rPr>
        <w:fldChar w:fldCharType="separate"/>
      </w:r>
      <w:r w:rsidR="001E322C" w:rsidRPr="001E322C">
        <w:rPr>
          <w:rFonts w:ascii="Times New Roman" w:hAnsi="Times New Roman" w:cs="Times New Roman"/>
          <w:noProof/>
          <w:sz w:val="24"/>
          <w:szCs w:val="24"/>
        </w:rPr>
        <w:t>[9]</w:t>
      </w:r>
      <w:r w:rsidR="001E322C">
        <w:rPr>
          <w:rFonts w:ascii="Times New Roman" w:hAnsi="Times New Roman" w:cs="Times New Roman"/>
          <w:sz w:val="24"/>
          <w:szCs w:val="24"/>
        </w:rPr>
        <w:fldChar w:fldCharType="end"/>
      </w:r>
      <w:r w:rsidRPr="00D93C08">
        <w:rPr>
          <w:rFonts w:ascii="Times New Roman" w:hAnsi="Times New Roman" w:cs="Times New Roman"/>
          <w:sz w:val="24"/>
          <w:szCs w:val="24"/>
        </w:rPr>
        <w:t>.</w:t>
      </w:r>
    </w:p>
    <w:p w:rsidR="001E322C" w:rsidRDefault="001E322C" w:rsidP="00E72991">
      <w:pPr>
        <w:spacing w:after="0" w:line="480" w:lineRule="auto"/>
        <w:rPr>
          <w:rFonts w:ascii="Times New Roman" w:hAnsi="Times New Roman" w:cs="Times New Roman"/>
          <w:sz w:val="24"/>
          <w:szCs w:val="24"/>
        </w:rPr>
      </w:pPr>
    </w:p>
    <w:p w:rsidR="001E322C" w:rsidRDefault="001E322C" w:rsidP="00E7299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Pr>
          <w:rFonts w:ascii="Times New Roman" w:hAnsi="Times New Roman" w:cs="Times New Roman"/>
          <w:b/>
          <w:sz w:val="24"/>
          <w:szCs w:val="24"/>
          <w:u w:val="single"/>
        </w:rPr>
        <w:fldChar w:fldCharType="begin" w:fldLock="1"/>
      </w:r>
      <w:r>
        <w:rPr>
          <w:rFonts w:ascii="Times New Roman" w:hAnsi="Times New Roman" w:cs="Times New Roman"/>
          <w:b/>
          <w:sz w:val="24"/>
          <w:szCs w:val="24"/>
          <w:u w:val="single"/>
        </w:rPr>
        <w:instrText xml:space="preserve">ADDIN Mendeley Bibliography CSL_BIBLIOGRAPHY </w:instrText>
      </w:r>
      <w:r>
        <w:rPr>
          <w:rFonts w:ascii="Times New Roman" w:hAnsi="Times New Roman" w:cs="Times New Roman"/>
          <w:b/>
          <w:sz w:val="24"/>
          <w:szCs w:val="24"/>
          <w:u w:val="single"/>
        </w:rPr>
        <w:fldChar w:fldCharType="separate"/>
      </w:r>
      <w:r w:rsidRPr="001E322C">
        <w:rPr>
          <w:rFonts w:ascii="Times New Roman" w:hAnsi="Times New Roman" w:cs="Times New Roman"/>
          <w:noProof/>
          <w:sz w:val="24"/>
          <w:szCs w:val="24"/>
        </w:rPr>
        <w:t xml:space="preserve">1. </w:t>
      </w:r>
      <w:r w:rsidRPr="001E322C">
        <w:rPr>
          <w:rFonts w:ascii="Times New Roman" w:hAnsi="Times New Roman" w:cs="Times New Roman"/>
          <w:noProof/>
          <w:sz w:val="24"/>
          <w:szCs w:val="24"/>
        </w:rPr>
        <w:tab/>
        <w:t>Pray IW, Ayvar V, Gamboa R, Muro C, Moyano LM, Benavides V, et al. Spatial relationship between Taenia solium tapeworm carriers and necropsy cyst burden in pigs. PLoS Negl Trop Dis. 2017 Apr;11(4):e0005536. PMID: 28406898</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2. </w:t>
      </w:r>
      <w:r w:rsidRPr="001E322C">
        <w:rPr>
          <w:rFonts w:ascii="Times New Roman" w:hAnsi="Times New Roman" w:cs="Times New Roman"/>
          <w:noProof/>
          <w:sz w:val="24"/>
          <w:szCs w:val="24"/>
        </w:rPr>
        <w:tab/>
        <w:t xml:space="preserve">Flecker RH, Pray IW, Santivaňez SJ, Ayvar V, Gamboa R, Muro C, et al. Assessing ultrasonography as a diagnostic tool for porcine cysticercosis. PLoS Negl Trop Dis. 2017;11(1):e0005282. </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3. </w:t>
      </w:r>
      <w:r w:rsidRPr="001E322C">
        <w:rPr>
          <w:rFonts w:ascii="Times New Roman" w:hAnsi="Times New Roman" w:cs="Times New Roman"/>
          <w:noProof/>
          <w:sz w:val="24"/>
          <w:szCs w:val="24"/>
        </w:rPr>
        <w:tab/>
        <w:t>Gavidia CM, Verastegui MR, Garcia HH, Lopez-Urbina T, Tsang VCW, Pan W, et al. Relationship between serum antibodies and Taenia solium larvae burden in pigs raised in field conditions. PLoS Negl Trop Dis. 2013;7(5):1–8. PMID: 23658848</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4. </w:t>
      </w:r>
      <w:r w:rsidRPr="001E322C">
        <w:rPr>
          <w:rFonts w:ascii="Times New Roman" w:hAnsi="Times New Roman" w:cs="Times New Roman"/>
          <w:noProof/>
          <w:sz w:val="24"/>
          <w:szCs w:val="24"/>
        </w:rPr>
        <w:tab/>
        <w:t>Guezala MC, Rodriguez S, Zamora H, Garcia HH, Gonzalez AE, Tembo A, et al. Development of a species-specific coproantigen ELISA for human Taenia solium taeniasis. Am J Trop Med Hyg. 2009;81(3):433–7. PMID: 19706909</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5. </w:t>
      </w:r>
      <w:r w:rsidRPr="001E322C">
        <w:rPr>
          <w:rFonts w:ascii="Times New Roman" w:hAnsi="Times New Roman" w:cs="Times New Roman"/>
          <w:noProof/>
          <w:sz w:val="24"/>
          <w:szCs w:val="24"/>
        </w:rPr>
        <w:tab/>
        <w:t>Bustos JA, Rodriguez S, Jimenez JA, Moyano LM, Castillo Y, Ayvar V, et al. Detection of Taenia solium taeniasis coproantigen is an early indicator of treatment failure for taeniasis. Clin Vaccine Immunol. 2012 Apr;19(4):570–3. PMID: 22336287</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lastRenderedPageBreak/>
        <w:t xml:space="preserve">6. </w:t>
      </w:r>
      <w:r w:rsidRPr="001E322C">
        <w:rPr>
          <w:rFonts w:ascii="Times New Roman" w:hAnsi="Times New Roman" w:cs="Times New Roman"/>
          <w:noProof/>
          <w:sz w:val="24"/>
          <w:szCs w:val="24"/>
        </w:rPr>
        <w:tab/>
        <w:t>Gonzales AE, Garcia HH, Gilman RH, Gavidia CM, Tsang VCW, Bernal T, et al. Effective, single-dose treatment of porcine cysticercosis with oxfendazole. Am J Trop Med Hyg. 1996;54(4):391–4. PMID: 8615453</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7. </w:t>
      </w:r>
      <w:r w:rsidRPr="001E322C">
        <w:rPr>
          <w:rFonts w:ascii="Times New Roman" w:hAnsi="Times New Roman" w:cs="Times New Roman"/>
          <w:noProof/>
          <w:sz w:val="24"/>
          <w:szCs w:val="24"/>
        </w:rPr>
        <w:tab/>
        <w:t>Sikasunge CS, Johansen MV, Willingham AL, Leifsson PS, Phiri IK. Taenia solium porcine cysticercosis: Viability of cysticerci and persistency of antibodies and cysticercal antigens after treatment with oxfendazole. Vet Parasitol. 2008;158(1–2):57–66. PMID: 18834668</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1E322C">
        <w:rPr>
          <w:rFonts w:ascii="Times New Roman" w:hAnsi="Times New Roman" w:cs="Times New Roman"/>
          <w:noProof/>
          <w:sz w:val="24"/>
          <w:szCs w:val="24"/>
        </w:rPr>
        <w:t xml:space="preserve">8. </w:t>
      </w:r>
      <w:r w:rsidRPr="001E322C">
        <w:rPr>
          <w:rFonts w:ascii="Times New Roman" w:hAnsi="Times New Roman" w:cs="Times New Roman"/>
          <w:noProof/>
          <w:sz w:val="24"/>
          <w:szCs w:val="24"/>
        </w:rPr>
        <w:tab/>
        <w:t>Gonzalez AE, Falcon N, Gavidia C, Garcia HH, Tsang VCW, Bernal T, et al. Time-response curve of oxfendazole in the treatment of swine cysticercosis. Am J Trop Med Hyg. 1998;59(5):832–6. PMID: 9840607</w:t>
      </w:r>
    </w:p>
    <w:p w:rsidR="001E322C" w:rsidRPr="001E322C" w:rsidRDefault="001E322C" w:rsidP="00E72991">
      <w:pPr>
        <w:widowControl w:val="0"/>
        <w:autoSpaceDE w:val="0"/>
        <w:autoSpaceDN w:val="0"/>
        <w:adjustRightInd w:val="0"/>
        <w:spacing w:after="120" w:line="240" w:lineRule="auto"/>
        <w:ind w:left="640" w:hanging="640"/>
        <w:rPr>
          <w:rFonts w:ascii="Times New Roman" w:hAnsi="Times New Roman" w:cs="Times New Roman"/>
          <w:noProof/>
          <w:sz w:val="24"/>
        </w:rPr>
      </w:pPr>
      <w:r w:rsidRPr="001E322C">
        <w:rPr>
          <w:rFonts w:ascii="Times New Roman" w:hAnsi="Times New Roman" w:cs="Times New Roman"/>
          <w:noProof/>
          <w:sz w:val="24"/>
          <w:szCs w:val="24"/>
        </w:rPr>
        <w:t xml:space="preserve">9. </w:t>
      </w:r>
      <w:r w:rsidRPr="001E322C">
        <w:rPr>
          <w:rFonts w:ascii="Times New Roman" w:hAnsi="Times New Roman" w:cs="Times New Roman"/>
          <w:noProof/>
          <w:sz w:val="24"/>
          <w:szCs w:val="24"/>
        </w:rPr>
        <w:tab/>
        <w:t>Gonzalez AE, Gavidia C, Falcon N, Bernal T, Verastegui M, Garcia HH, et al. Protection of pigs with cysticercosis from further infections after treatment with oxfendazole. Am J Trop Med Hyg. 2001;65(1):15–8. PMID: 11504400</w:t>
      </w:r>
    </w:p>
    <w:p w:rsidR="001E322C" w:rsidRPr="001E322C" w:rsidRDefault="001E322C" w:rsidP="00E72991">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fldChar w:fldCharType="end"/>
      </w:r>
    </w:p>
    <w:p w:rsidR="004461A8" w:rsidRPr="00D93C08" w:rsidRDefault="004461A8" w:rsidP="00E72991">
      <w:pPr>
        <w:spacing w:after="0" w:line="480" w:lineRule="auto"/>
        <w:rPr>
          <w:rFonts w:ascii="Times New Roman" w:hAnsi="Times New Roman" w:cs="Times New Roman"/>
          <w:b/>
          <w:sz w:val="24"/>
          <w:szCs w:val="24"/>
          <w:u w:val="single"/>
        </w:rPr>
      </w:pPr>
    </w:p>
    <w:p w:rsidR="004461A8" w:rsidRPr="00D93C08" w:rsidRDefault="004461A8" w:rsidP="00E72991">
      <w:pPr>
        <w:spacing w:line="240" w:lineRule="auto"/>
        <w:rPr>
          <w:rFonts w:ascii="Times New Roman" w:hAnsi="Times New Roman" w:cs="Times New Roman"/>
          <w:sz w:val="24"/>
          <w:szCs w:val="24"/>
        </w:rPr>
      </w:pPr>
    </w:p>
    <w:p w:rsidR="004461A8" w:rsidRPr="00D93C08" w:rsidRDefault="004461A8" w:rsidP="00E72991">
      <w:pPr>
        <w:spacing w:line="240" w:lineRule="auto"/>
        <w:rPr>
          <w:rFonts w:ascii="Times New Roman" w:hAnsi="Times New Roman" w:cs="Times New Roman"/>
          <w:sz w:val="24"/>
          <w:szCs w:val="24"/>
        </w:rPr>
      </w:pPr>
    </w:p>
    <w:p w:rsidR="00E1413A" w:rsidRPr="00D93C08" w:rsidRDefault="00E1413A" w:rsidP="00E72991">
      <w:pPr>
        <w:rPr>
          <w:rFonts w:ascii="Times New Roman" w:hAnsi="Times New Roman" w:cs="Times New Roman"/>
          <w:sz w:val="24"/>
          <w:szCs w:val="24"/>
        </w:rPr>
      </w:pPr>
    </w:p>
    <w:sectPr w:rsidR="00E1413A" w:rsidRPr="00D93C08" w:rsidSect="00E7299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8E" w:rsidRDefault="00FE608E" w:rsidP="00E72991">
      <w:pPr>
        <w:spacing w:after="0" w:line="240" w:lineRule="auto"/>
      </w:pPr>
      <w:r>
        <w:separator/>
      </w:r>
    </w:p>
  </w:endnote>
  <w:endnote w:type="continuationSeparator" w:id="0">
    <w:p w:rsidR="00FE608E" w:rsidRDefault="00FE608E" w:rsidP="00E7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05386"/>
      <w:docPartObj>
        <w:docPartGallery w:val="Page Numbers (Bottom of Page)"/>
        <w:docPartUnique/>
      </w:docPartObj>
    </w:sdtPr>
    <w:sdtEndPr>
      <w:rPr>
        <w:noProof/>
      </w:rPr>
    </w:sdtEndPr>
    <w:sdtContent>
      <w:p w:rsidR="00E72991" w:rsidRDefault="00E72991">
        <w:pPr>
          <w:pStyle w:val="Footer"/>
          <w:jc w:val="center"/>
        </w:pPr>
        <w:r>
          <w:t xml:space="preserve">S1 Appendix - </w:t>
        </w:r>
        <w:r>
          <w:fldChar w:fldCharType="begin"/>
        </w:r>
        <w:r>
          <w:instrText xml:space="preserve"> PAGE   \* MERGEFORMAT </w:instrText>
        </w:r>
        <w:r>
          <w:fldChar w:fldCharType="separate"/>
        </w:r>
        <w:r w:rsidR="00CA482F">
          <w:rPr>
            <w:noProof/>
          </w:rPr>
          <w:t>5</w:t>
        </w:r>
        <w:r>
          <w:rPr>
            <w:noProof/>
          </w:rPr>
          <w:fldChar w:fldCharType="end"/>
        </w:r>
      </w:p>
    </w:sdtContent>
  </w:sdt>
  <w:p w:rsidR="00E72991" w:rsidRDefault="00E7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8E" w:rsidRDefault="00FE608E" w:rsidP="00E72991">
      <w:pPr>
        <w:spacing w:after="0" w:line="240" w:lineRule="auto"/>
      </w:pPr>
      <w:r>
        <w:separator/>
      </w:r>
    </w:p>
  </w:footnote>
  <w:footnote w:type="continuationSeparator" w:id="0">
    <w:p w:rsidR="00FE608E" w:rsidRDefault="00FE608E" w:rsidP="00E72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A8"/>
    <w:rsid w:val="00066C99"/>
    <w:rsid w:val="001074AC"/>
    <w:rsid w:val="001E322C"/>
    <w:rsid w:val="002F6D5C"/>
    <w:rsid w:val="003263C4"/>
    <w:rsid w:val="004461A8"/>
    <w:rsid w:val="00705E47"/>
    <w:rsid w:val="00B37FB0"/>
    <w:rsid w:val="00B61B2C"/>
    <w:rsid w:val="00CA482F"/>
    <w:rsid w:val="00D93C08"/>
    <w:rsid w:val="00E1413A"/>
    <w:rsid w:val="00E72991"/>
    <w:rsid w:val="00FE608E"/>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A48B"/>
  <w15:chartTrackingRefBased/>
  <w15:docId w15:val="{866828C8-40E4-4FAB-916F-D6EC212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3C4"/>
    <w:rPr>
      <w:color w:val="808080"/>
    </w:rPr>
  </w:style>
  <w:style w:type="table" w:styleId="TableGrid">
    <w:name w:val="Table Grid"/>
    <w:basedOn w:val="TableNormal"/>
    <w:uiPriority w:val="59"/>
    <w:rsid w:val="00FF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styleId="CommentReference">
    <w:name w:val="annotation reference"/>
    <w:basedOn w:val="DefaultParagraphFont"/>
    <w:uiPriority w:val="99"/>
    <w:semiHidden/>
    <w:unhideWhenUsed/>
    <w:rsid w:val="00FF0026"/>
    <w:rPr>
      <w:sz w:val="16"/>
      <w:szCs w:val="16"/>
    </w:rPr>
  </w:style>
  <w:style w:type="paragraph" w:styleId="CommentText">
    <w:name w:val="annotation text"/>
    <w:basedOn w:val="Normal"/>
    <w:link w:val="CommentTextChar"/>
    <w:uiPriority w:val="99"/>
    <w:semiHidden/>
    <w:unhideWhenUsed/>
    <w:rsid w:val="00FF0026"/>
    <w:pPr>
      <w:spacing w:line="240" w:lineRule="auto"/>
    </w:pPr>
    <w:rPr>
      <w:sz w:val="20"/>
      <w:szCs w:val="20"/>
    </w:rPr>
  </w:style>
  <w:style w:type="character" w:customStyle="1" w:styleId="CommentTextChar">
    <w:name w:val="Comment Text Char"/>
    <w:basedOn w:val="DefaultParagraphFont"/>
    <w:link w:val="CommentText"/>
    <w:uiPriority w:val="99"/>
    <w:semiHidden/>
    <w:rsid w:val="00FF0026"/>
    <w:rPr>
      <w:sz w:val="20"/>
      <w:szCs w:val="20"/>
    </w:rPr>
  </w:style>
  <w:style w:type="paragraph" w:styleId="BalloonText">
    <w:name w:val="Balloon Text"/>
    <w:basedOn w:val="Normal"/>
    <w:link w:val="BalloonTextChar"/>
    <w:uiPriority w:val="99"/>
    <w:semiHidden/>
    <w:unhideWhenUsed/>
    <w:rsid w:val="00FF0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26"/>
    <w:rPr>
      <w:rFonts w:ascii="Segoe UI" w:hAnsi="Segoe UI" w:cs="Segoe UI"/>
      <w:sz w:val="18"/>
      <w:szCs w:val="18"/>
    </w:rPr>
  </w:style>
  <w:style w:type="paragraph" w:styleId="Header">
    <w:name w:val="header"/>
    <w:basedOn w:val="Normal"/>
    <w:link w:val="HeaderChar"/>
    <w:uiPriority w:val="99"/>
    <w:unhideWhenUsed/>
    <w:rsid w:val="00E7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91"/>
  </w:style>
  <w:style w:type="paragraph" w:styleId="Footer">
    <w:name w:val="footer"/>
    <w:basedOn w:val="Normal"/>
    <w:link w:val="FooterChar"/>
    <w:uiPriority w:val="99"/>
    <w:unhideWhenUsed/>
    <w:rsid w:val="00E7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91"/>
  </w:style>
  <w:style w:type="character" w:styleId="LineNumber">
    <w:name w:val="line number"/>
    <w:basedOn w:val="DefaultParagraphFont"/>
    <w:uiPriority w:val="99"/>
    <w:semiHidden/>
    <w:unhideWhenUsed/>
    <w:rsid w:val="00E7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8FD3-1A83-4221-8C16-3B111EE9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7147</Words>
  <Characters>40743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Pray</dc:creator>
  <cp:keywords/>
  <dc:description/>
  <cp:lastModifiedBy>Pray, Ian W</cp:lastModifiedBy>
  <cp:revision>12</cp:revision>
  <dcterms:created xsi:type="dcterms:W3CDTF">2020-12-20T12:06:00Z</dcterms:created>
  <dcterms:modified xsi:type="dcterms:W3CDTF">2021-10-13T17:23:00Z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http://csl.mendeley.com/styles/27470891/IP-grants</vt:lpwstr>
  </property>
  <property fmtid="{D5CDD505-2E9C-101B-9397-08002B2CF9AE}" pid="21" name="Mendeley Recent Style Name 9_1">
    <vt:lpwstr>Vancouver - Ian with PMID - Ian Pray</vt:lpwstr>
  </property>
  <property fmtid="{D5CDD505-2E9C-101B-9397-08002B2CF9AE}" pid="22" name="Mendeley Document_1">
    <vt:lpwstr>True</vt:lpwstr>
  </property>
  <property fmtid="{D5CDD505-2E9C-101B-9397-08002B2CF9AE}" pid="23" name="Mendeley Unique User Id_1">
    <vt:lpwstr>6ac7b799-d961-3f1b-981a-4721bd1faa2f</vt:lpwstr>
  </property>
  <property fmtid="{D5CDD505-2E9C-101B-9397-08002B2CF9AE}" pid="24" name="Mendeley Citation Style_1">
    <vt:lpwstr>http://csl.mendeley.com/styles/27470891/IP-grants</vt:lpwstr>
  </property>
</Properties>
</file>