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87" w:rsidRPr="00970C28" w:rsidRDefault="00237B87" w:rsidP="00237B87">
      <w:pPr>
        <w:pStyle w:val="CommentText"/>
        <w:spacing w:line="480" w:lineRule="auto"/>
        <w:jc w:val="both"/>
        <w:rPr>
          <w:rFonts w:ascii="Times New Roman" w:hAnsi="Times New Roman" w:cs="Times New Roman"/>
          <w:sz w:val="24"/>
          <w:szCs w:val="24"/>
          <w:u w:val="single"/>
        </w:rPr>
      </w:pPr>
      <w:r w:rsidRPr="00970C28">
        <w:rPr>
          <w:rFonts w:ascii="Times New Roman" w:hAnsi="Times New Roman" w:cs="Times New Roman"/>
          <w:b/>
          <w:bCs/>
          <w:sz w:val="24"/>
          <w:szCs w:val="24"/>
          <w:lang w:val="en-US"/>
        </w:rPr>
        <w:t>S3 Table</w:t>
      </w:r>
      <w:r w:rsidRPr="004E20AD">
        <w:rPr>
          <w:rFonts w:ascii="Times New Roman" w:hAnsi="Times New Roman" w:cs="Times New Roman"/>
          <w:b/>
          <w:bCs/>
          <w:sz w:val="24"/>
          <w:szCs w:val="24"/>
          <w:lang w:val="en-US"/>
        </w:rPr>
        <w:t xml:space="preserve">. </w:t>
      </w:r>
      <w:r w:rsidRPr="00A22BEF">
        <w:rPr>
          <w:rFonts w:ascii="Times New Roman" w:hAnsi="Times New Roman" w:cs="Times New Roman"/>
          <w:sz w:val="24"/>
          <w:szCs w:val="24"/>
        </w:rPr>
        <w:t>Linear regression results for distance to Vientiane City (in kilometres)</w:t>
      </w:r>
    </w:p>
    <w:tbl>
      <w:tblPr>
        <w:tblStyle w:val="TableGrid"/>
        <w:tblW w:w="0" w:type="auto"/>
        <w:tblLook w:val="04A0" w:firstRow="1" w:lastRow="0" w:firstColumn="1" w:lastColumn="0" w:noHBand="0" w:noVBand="1"/>
      </w:tblPr>
      <w:tblGrid>
        <w:gridCol w:w="2155"/>
        <w:gridCol w:w="1390"/>
        <w:gridCol w:w="960"/>
        <w:gridCol w:w="960"/>
        <w:gridCol w:w="1012"/>
        <w:gridCol w:w="1012"/>
      </w:tblGrid>
      <w:tr w:rsidR="00237B87" w:rsidRPr="00970C28" w:rsidTr="00D576E3">
        <w:trPr>
          <w:trHeight w:val="300"/>
        </w:trPr>
        <w:tc>
          <w:tcPr>
            <w:tcW w:w="2155" w:type="dxa"/>
            <w:noWrap/>
            <w:hideMark/>
          </w:tcPr>
          <w:p w:rsidR="00237B87" w:rsidRPr="00970C28" w:rsidRDefault="00237B87" w:rsidP="00D576E3">
            <w:pPr>
              <w:pStyle w:val="CommentText"/>
              <w:spacing w:line="480" w:lineRule="auto"/>
              <w:jc w:val="both"/>
              <w:rPr>
                <w:rFonts w:ascii="Times New Roman" w:hAnsi="Times New Roman" w:cs="Times New Roman"/>
                <w:b/>
                <w:bCs/>
                <w:sz w:val="24"/>
                <w:szCs w:val="24"/>
              </w:rPr>
            </w:pPr>
            <w:r w:rsidRPr="00970C28">
              <w:rPr>
                <w:rFonts w:ascii="Times New Roman" w:hAnsi="Times New Roman" w:cs="Times New Roman"/>
                <w:b/>
                <w:bCs/>
                <w:sz w:val="24"/>
                <w:szCs w:val="24"/>
              </w:rPr>
              <w:t>Covariate</w:t>
            </w:r>
          </w:p>
        </w:tc>
        <w:tc>
          <w:tcPr>
            <w:tcW w:w="1390" w:type="dxa"/>
            <w:noWrap/>
            <w:hideMark/>
          </w:tcPr>
          <w:p w:rsidR="00237B87" w:rsidRPr="00970C28" w:rsidRDefault="00237B87" w:rsidP="00D576E3">
            <w:pPr>
              <w:pStyle w:val="CommentText"/>
              <w:spacing w:line="480" w:lineRule="auto"/>
              <w:jc w:val="both"/>
              <w:rPr>
                <w:rFonts w:ascii="Times New Roman" w:hAnsi="Times New Roman" w:cs="Times New Roman"/>
                <w:b/>
                <w:bCs/>
                <w:sz w:val="24"/>
                <w:szCs w:val="24"/>
              </w:rPr>
            </w:pPr>
            <w:r w:rsidRPr="00970C28">
              <w:rPr>
                <w:rFonts w:ascii="Times New Roman" w:hAnsi="Times New Roman" w:cs="Times New Roman"/>
                <w:b/>
                <w:bCs/>
                <w:sz w:val="24"/>
                <w:szCs w:val="24"/>
              </w:rPr>
              <w:t>estimate</w:t>
            </w:r>
          </w:p>
        </w:tc>
        <w:tc>
          <w:tcPr>
            <w:tcW w:w="960" w:type="dxa"/>
            <w:noWrap/>
            <w:hideMark/>
          </w:tcPr>
          <w:p w:rsidR="00237B87" w:rsidRPr="00970C28" w:rsidRDefault="00237B87" w:rsidP="00D576E3">
            <w:pPr>
              <w:pStyle w:val="CommentText"/>
              <w:spacing w:line="480" w:lineRule="auto"/>
              <w:jc w:val="both"/>
              <w:rPr>
                <w:rFonts w:ascii="Times New Roman" w:hAnsi="Times New Roman" w:cs="Times New Roman"/>
                <w:b/>
                <w:bCs/>
                <w:sz w:val="24"/>
                <w:szCs w:val="24"/>
              </w:rPr>
            </w:pPr>
            <w:r w:rsidRPr="00970C28">
              <w:rPr>
                <w:rFonts w:ascii="Times New Roman" w:hAnsi="Times New Roman" w:cs="Times New Roman"/>
                <w:b/>
                <w:bCs/>
                <w:sz w:val="24"/>
                <w:szCs w:val="24"/>
              </w:rPr>
              <w:t>SE</w:t>
            </w:r>
          </w:p>
        </w:tc>
        <w:tc>
          <w:tcPr>
            <w:tcW w:w="960" w:type="dxa"/>
            <w:noWrap/>
            <w:hideMark/>
          </w:tcPr>
          <w:p w:rsidR="00237B87" w:rsidRPr="00970C28" w:rsidRDefault="00237B87" w:rsidP="00D576E3">
            <w:pPr>
              <w:pStyle w:val="CommentText"/>
              <w:spacing w:line="480" w:lineRule="auto"/>
              <w:jc w:val="both"/>
              <w:rPr>
                <w:rFonts w:ascii="Times New Roman" w:hAnsi="Times New Roman" w:cs="Times New Roman"/>
                <w:b/>
                <w:bCs/>
                <w:sz w:val="24"/>
                <w:szCs w:val="24"/>
              </w:rPr>
            </w:pPr>
            <w:r w:rsidRPr="00970C28">
              <w:rPr>
                <w:rFonts w:ascii="Times New Roman" w:hAnsi="Times New Roman" w:cs="Times New Roman"/>
                <w:b/>
                <w:bCs/>
                <w:sz w:val="24"/>
                <w:szCs w:val="24"/>
              </w:rPr>
              <w:t>t-value</w:t>
            </w:r>
          </w:p>
        </w:tc>
        <w:tc>
          <w:tcPr>
            <w:tcW w:w="1012" w:type="dxa"/>
            <w:noWrap/>
            <w:hideMark/>
          </w:tcPr>
          <w:p w:rsidR="00237B87" w:rsidRPr="00970C28" w:rsidRDefault="00237B87" w:rsidP="00D576E3">
            <w:pPr>
              <w:pStyle w:val="CommentText"/>
              <w:spacing w:line="480" w:lineRule="auto"/>
              <w:jc w:val="both"/>
              <w:rPr>
                <w:rFonts w:ascii="Times New Roman" w:hAnsi="Times New Roman" w:cs="Times New Roman"/>
                <w:b/>
                <w:bCs/>
                <w:sz w:val="24"/>
                <w:szCs w:val="24"/>
              </w:rPr>
            </w:pPr>
            <w:r w:rsidRPr="00970C28">
              <w:rPr>
                <w:rFonts w:ascii="Times New Roman" w:hAnsi="Times New Roman" w:cs="Times New Roman"/>
                <w:b/>
                <w:bCs/>
                <w:sz w:val="24"/>
                <w:szCs w:val="24"/>
              </w:rPr>
              <w:t>p-value</w:t>
            </w:r>
          </w:p>
        </w:tc>
        <w:tc>
          <w:tcPr>
            <w:tcW w:w="1012" w:type="dxa"/>
          </w:tcPr>
          <w:p w:rsidR="00237B87" w:rsidRPr="00970C28" w:rsidRDefault="00237B87" w:rsidP="00D576E3">
            <w:pPr>
              <w:pStyle w:val="CommentText"/>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count</w:t>
            </w:r>
          </w:p>
        </w:tc>
      </w:tr>
      <w:tr w:rsidR="00237B87" w:rsidRPr="00970C28" w:rsidTr="00D576E3">
        <w:trPr>
          <w:trHeight w:val="300"/>
        </w:trPr>
        <w:tc>
          <w:tcPr>
            <w:tcW w:w="2155" w:type="dxa"/>
            <w:noWrap/>
            <w:hideMark/>
          </w:tcPr>
          <w:p w:rsidR="00237B87" w:rsidRPr="00970C28" w:rsidRDefault="00237B87" w:rsidP="00D576E3">
            <w:pPr>
              <w:pStyle w:val="CommentText"/>
              <w:spacing w:line="480" w:lineRule="auto"/>
              <w:jc w:val="both"/>
              <w:rPr>
                <w:rFonts w:ascii="Times New Roman" w:hAnsi="Times New Roman" w:cs="Times New Roman"/>
                <w:i/>
                <w:iCs/>
                <w:sz w:val="24"/>
                <w:szCs w:val="24"/>
              </w:rPr>
            </w:pPr>
            <w:r w:rsidRPr="00970C28">
              <w:rPr>
                <w:rFonts w:ascii="Times New Roman" w:hAnsi="Times New Roman" w:cs="Times New Roman"/>
                <w:i/>
                <w:iCs/>
                <w:sz w:val="24"/>
                <w:szCs w:val="24"/>
              </w:rPr>
              <w:t>Year of diagnosis</w:t>
            </w:r>
          </w:p>
        </w:tc>
        <w:tc>
          <w:tcPr>
            <w:tcW w:w="139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0.85</w:t>
            </w:r>
          </w:p>
        </w:tc>
        <w:tc>
          <w:tcPr>
            <w:tcW w:w="96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0.33</w:t>
            </w:r>
          </w:p>
        </w:tc>
        <w:tc>
          <w:tcPr>
            <w:tcW w:w="96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2.62</w:t>
            </w:r>
          </w:p>
        </w:tc>
        <w:tc>
          <w:tcPr>
            <w:tcW w:w="1012" w:type="dxa"/>
            <w:noWrap/>
            <w:hideMark/>
          </w:tcPr>
          <w:p w:rsidR="00237B87" w:rsidRPr="00970C28" w:rsidRDefault="00237B87" w:rsidP="00D576E3">
            <w:pPr>
              <w:pStyle w:val="CommentText"/>
              <w:spacing w:line="480" w:lineRule="auto"/>
              <w:jc w:val="both"/>
              <w:rPr>
                <w:rFonts w:ascii="Times New Roman" w:hAnsi="Times New Roman" w:cs="Times New Roman"/>
                <w:sz w:val="24"/>
                <w:szCs w:val="24"/>
              </w:rPr>
            </w:pPr>
            <w:r w:rsidRPr="00970C28">
              <w:rPr>
                <w:rFonts w:ascii="Times New Roman" w:hAnsi="Times New Roman" w:cs="Times New Roman"/>
                <w:sz w:val="24"/>
                <w:szCs w:val="24"/>
              </w:rPr>
              <w:t>0</w:t>
            </w:r>
            <w:r>
              <w:rPr>
                <w:rFonts w:ascii="Times New Roman" w:hAnsi="Times New Roman" w:cs="Times New Roman"/>
                <w:bCs/>
                <w:noProof/>
                <w:sz w:val="24"/>
                <w:szCs w:val="24"/>
                <w:lang w:eastAsia="en-AU"/>
              </w:rPr>
              <w:t>.</w:t>
            </w:r>
            <w:r w:rsidRPr="00970C28">
              <w:rPr>
                <w:rFonts w:ascii="Times New Roman" w:hAnsi="Times New Roman" w:cs="Times New Roman"/>
                <w:sz w:val="24"/>
                <w:szCs w:val="24"/>
              </w:rPr>
              <w:t>009</w:t>
            </w:r>
          </w:p>
        </w:tc>
        <w:tc>
          <w:tcPr>
            <w:tcW w:w="1012" w:type="dxa"/>
          </w:tcPr>
          <w:p w:rsidR="00237B87" w:rsidRPr="00970C28" w:rsidRDefault="00237B87" w:rsidP="00D576E3">
            <w:pPr>
              <w:pStyle w:val="CommentText"/>
              <w:spacing w:line="480" w:lineRule="auto"/>
              <w:jc w:val="both"/>
              <w:rPr>
                <w:rFonts w:ascii="Times New Roman" w:hAnsi="Times New Roman" w:cs="Times New Roman"/>
                <w:sz w:val="24"/>
                <w:szCs w:val="24"/>
              </w:rPr>
            </w:pPr>
            <w:r>
              <w:rPr>
                <w:rFonts w:ascii="Times New Roman" w:hAnsi="Times New Roman" w:cs="Times New Roman"/>
                <w:sz w:val="24"/>
                <w:szCs w:val="24"/>
              </w:rPr>
              <w:t>5,757</w:t>
            </w:r>
          </w:p>
        </w:tc>
      </w:tr>
      <w:tr w:rsidR="00237B87" w:rsidRPr="00970C28" w:rsidTr="00D576E3">
        <w:trPr>
          <w:trHeight w:val="300"/>
        </w:trPr>
        <w:tc>
          <w:tcPr>
            <w:tcW w:w="2155" w:type="dxa"/>
            <w:noWrap/>
            <w:hideMark/>
          </w:tcPr>
          <w:p w:rsidR="00237B87" w:rsidRPr="00970C28" w:rsidRDefault="00237B87" w:rsidP="00D576E3">
            <w:pPr>
              <w:pStyle w:val="CommentText"/>
              <w:spacing w:line="480" w:lineRule="auto"/>
              <w:jc w:val="both"/>
              <w:rPr>
                <w:rFonts w:ascii="Times New Roman" w:hAnsi="Times New Roman" w:cs="Times New Roman"/>
                <w:i/>
                <w:iCs/>
                <w:sz w:val="24"/>
                <w:szCs w:val="24"/>
              </w:rPr>
            </w:pPr>
            <w:r w:rsidRPr="00970C28">
              <w:rPr>
                <w:rFonts w:ascii="Times New Roman" w:hAnsi="Times New Roman" w:cs="Times New Roman"/>
                <w:i/>
                <w:iCs/>
                <w:sz w:val="24"/>
                <w:szCs w:val="24"/>
              </w:rPr>
              <w:t>MT diagnosis</w:t>
            </w:r>
          </w:p>
        </w:tc>
        <w:tc>
          <w:tcPr>
            <w:tcW w:w="1390" w:type="dxa"/>
            <w:noWrap/>
            <w:hideMark/>
          </w:tcPr>
          <w:p w:rsidR="00237B87" w:rsidRPr="007431FB" w:rsidRDefault="00237B87" w:rsidP="00D576E3">
            <w:pPr>
              <w:pStyle w:val="CommentText"/>
              <w:spacing w:line="360" w:lineRule="auto"/>
              <w:jc w:val="both"/>
              <w:rPr>
                <w:rFonts w:ascii="Times New Roman" w:hAnsi="Times New Roman" w:cs="Times New Roman"/>
                <w:i/>
                <w:iCs/>
                <w:sz w:val="24"/>
                <w:szCs w:val="24"/>
              </w:rPr>
            </w:pPr>
            <w:r w:rsidRPr="00563C16">
              <w:rPr>
                <w:rFonts w:ascii="Times New Roman" w:hAnsi="Times New Roman" w:cs="Times New Roman"/>
                <w:iCs/>
                <w:sz w:val="24"/>
                <w:szCs w:val="24"/>
              </w:rPr>
              <w:t>Comparison</w:t>
            </w:r>
          </w:p>
        </w:tc>
        <w:tc>
          <w:tcPr>
            <w:tcW w:w="96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p>
        </w:tc>
        <w:tc>
          <w:tcPr>
            <w:tcW w:w="96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p>
        </w:tc>
        <w:tc>
          <w:tcPr>
            <w:tcW w:w="1012" w:type="dxa"/>
            <w:noWrap/>
            <w:hideMark/>
          </w:tcPr>
          <w:p w:rsidR="00237B87" w:rsidRPr="00970C28" w:rsidRDefault="00237B87" w:rsidP="00D576E3">
            <w:pPr>
              <w:pStyle w:val="CommentText"/>
              <w:spacing w:line="480" w:lineRule="auto"/>
              <w:jc w:val="both"/>
              <w:rPr>
                <w:rFonts w:ascii="Times New Roman" w:hAnsi="Times New Roman" w:cs="Times New Roman"/>
                <w:sz w:val="24"/>
                <w:szCs w:val="24"/>
              </w:rPr>
            </w:pPr>
          </w:p>
        </w:tc>
        <w:tc>
          <w:tcPr>
            <w:tcW w:w="1012" w:type="dxa"/>
          </w:tcPr>
          <w:p w:rsidR="00237B87" w:rsidRPr="00970C28" w:rsidRDefault="00237B87" w:rsidP="00D576E3">
            <w:pPr>
              <w:pStyle w:val="CommentText"/>
              <w:spacing w:line="480" w:lineRule="auto"/>
              <w:jc w:val="both"/>
              <w:rPr>
                <w:rFonts w:ascii="Times New Roman" w:hAnsi="Times New Roman" w:cs="Times New Roman"/>
                <w:sz w:val="24"/>
                <w:szCs w:val="24"/>
              </w:rPr>
            </w:pPr>
            <w:r>
              <w:rPr>
                <w:rFonts w:ascii="Times New Roman" w:hAnsi="Times New Roman" w:cs="Times New Roman"/>
                <w:sz w:val="24"/>
                <w:szCs w:val="24"/>
              </w:rPr>
              <w:t>1,125</w:t>
            </w:r>
          </w:p>
        </w:tc>
      </w:tr>
      <w:tr w:rsidR="00237B87" w:rsidRPr="00970C28" w:rsidTr="00D576E3">
        <w:trPr>
          <w:trHeight w:val="300"/>
        </w:trPr>
        <w:tc>
          <w:tcPr>
            <w:tcW w:w="2155" w:type="dxa"/>
            <w:noWrap/>
            <w:hideMark/>
          </w:tcPr>
          <w:p w:rsidR="00237B87" w:rsidRPr="00970C28" w:rsidRDefault="00237B87" w:rsidP="00D576E3">
            <w:pPr>
              <w:pStyle w:val="CommentText"/>
              <w:spacing w:line="480" w:lineRule="auto"/>
              <w:jc w:val="both"/>
              <w:rPr>
                <w:rFonts w:ascii="Times New Roman" w:hAnsi="Times New Roman" w:cs="Times New Roman"/>
                <w:i/>
                <w:iCs/>
                <w:sz w:val="24"/>
                <w:szCs w:val="24"/>
              </w:rPr>
            </w:pPr>
            <w:r w:rsidRPr="00970C28">
              <w:rPr>
                <w:rFonts w:ascii="Times New Roman" w:hAnsi="Times New Roman" w:cs="Times New Roman"/>
                <w:i/>
                <w:iCs/>
                <w:sz w:val="24"/>
                <w:szCs w:val="24"/>
              </w:rPr>
              <w:t>Neither MT nor ST</w:t>
            </w:r>
          </w:p>
        </w:tc>
        <w:tc>
          <w:tcPr>
            <w:tcW w:w="139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21.55</w:t>
            </w:r>
          </w:p>
        </w:tc>
        <w:tc>
          <w:tcPr>
            <w:tcW w:w="96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3.04</w:t>
            </w:r>
          </w:p>
        </w:tc>
        <w:tc>
          <w:tcPr>
            <w:tcW w:w="96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7.08</w:t>
            </w:r>
          </w:p>
        </w:tc>
        <w:tc>
          <w:tcPr>
            <w:tcW w:w="1012" w:type="dxa"/>
            <w:noWrap/>
            <w:hideMark/>
          </w:tcPr>
          <w:p w:rsidR="00237B87" w:rsidRPr="00970C28" w:rsidRDefault="00237B87" w:rsidP="00D576E3">
            <w:pPr>
              <w:pStyle w:val="CommentText"/>
              <w:spacing w:line="480" w:lineRule="auto"/>
              <w:jc w:val="both"/>
              <w:rPr>
                <w:rFonts w:ascii="Times New Roman" w:hAnsi="Times New Roman" w:cs="Times New Roman"/>
                <w:sz w:val="24"/>
                <w:szCs w:val="24"/>
              </w:rPr>
            </w:pPr>
            <w:r w:rsidRPr="00970C28">
              <w:rPr>
                <w:rFonts w:ascii="Times New Roman" w:hAnsi="Times New Roman" w:cs="Times New Roman"/>
                <w:sz w:val="24"/>
                <w:szCs w:val="24"/>
              </w:rPr>
              <w:t>&lt;0</w:t>
            </w:r>
            <w:r>
              <w:rPr>
                <w:rFonts w:ascii="Times New Roman" w:hAnsi="Times New Roman" w:cs="Times New Roman"/>
                <w:bCs/>
                <w:noProof/>
                <w:sz w:val="24"/>
                <w:szCs w:val="24"/>
                <w:lang w:eastAsia="en-AU"/>
              </w:rPr>
              <w:t>.</w:t>
            </w:r>
            <w:r w:rsidRPr="00970C28">
              <w:rPr>
                <w:rFonts w:ascii="Times New Roman" w:hAnsi="Times New Roman" w:cs="Times New Roman"/>
                <w:sz w:val="24"/>
                <w:szCs w:val="24"/>
              </w:rPr>
              <w:t>001</w:t>
            </w:r>
          </w:p>
        </w:tc>
        <w:tc>
          <w:tcPr>
            <w:tcW w:w="1012" w:type="dxa"/>
          </w:tcPr>
          <w:p w:rsidR="00237B87" w:rsidRPr="00970C28" w:rsidRDefault="00237B87" w:rsidP="00D576E3">
            <w:pPr>
              <w:pStyle w:val="CommentText"/>
              <w:spacing w:line="480" w:lineRule="auto"/>
              <w:jc w:val="both"/>
              <w:rPr>
                <w:rFonts w:ascii="Times New Roman" w:hAnsi="Times New Roman" w:cs="Times New Roman"/>
                <w:sz w:val="24"/>
                <w:szCs w:val="24"/>
              </w:rPr>
            </w:pPr>
            <w:r>
              <w:rPr>
                <w:rFonts w:ascii="Times New Roman" w:hAnsi="Times New Roman" w:cs="Times New Roman"/>
                <w:sz w:val="24"/>
                <w:szCs w:val="24"/>
              </w:rPr>
              <w:t>3,384</w:t>
            </w:r>
          </w:p>
        </w:tc>
      </w:tr>
      <w:tr w:rsidR="00237B87" w:rsidRPr="00970C28" w:rsidTr="00D576E3">
        <w:trPr>
          <w:trHeight w:val="300"/>
        </w:trPr>
        <w:tc>
          <w:tcPr>
            <w:tcW w:w="2155" w:type="dxa"/>
            <w:noWrap/>
            <w:hideMark/>
          </w:tcPr>
          <w:p w:rsidR="00237B87" w:rsidRPr="00970C28" w:rsidRDefault="00237B87" w:rsidP="00D576E3">
            <w:pPr>
              <w:pStyle w:val="CommentText"/>
              <w:spacing w:line="480" w:lineRule="auto"/>
              <w:jc w:val="both"/>
              <w:rPr>
                <w:rFonts w:ascii="Times New Roman" w:hAnsi="Times New Roman" w:cs="Times New Roman"/>
                <w:i/>
                <w:iCs/>
                <w:sz w:val="24"/>
                <w:szCs w:val="24"/>
              </w:rPr>
            </w:pPr>
            <w:r w:rsidRPr="00970C28">
              <w:rPr>
                <w:rFonts w:ascii="Times New Roman" w:hAnsi="Times New Roman" w:cs="Times New Roman"/>
                <w:i/>
                <w:iCs/>
                <w:sz w:val="24"/>
                <w:szCs w:val="24"/>
              </w:rPr>
              <w:t>ST diagnosis</w:t>
            </w:r>
          </w:p>
        </w:tc>
        <w:tc>
          <w:tcPr>
            <w:tcW w:w="139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19.20</w:t>
            </w:r>
          </w:p>
        </w:tc>
        <w:tc>
          <w:tcPr>
            <w:tcW w:w="96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3.65</w:t>
            </w:r>
          </w:p>
        </w:tc>
        <w:tc>
          <w:tcPr>
            <w:tcW w:w="96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5.26</w:t>
            </w:r>
          </w:p>
        </w:tc>
        <w:tc>
          <w:tcPr>
            <w:tcW w:w="1012" w:type="dxa"/>
            <w:noWrap/>
            <w:hideMark/>
          </w:tcPr>
          <w:p w:rsidR="00237B87" w:rsidRPr="00970C28" w:rsidRDefault="00237B87" w:rsidP="00D576E3">
            <w:pPr>
              <w:pStyle w:val="CommentText"/>
              <w:spacing w:line="480" w:lineRule="auto"/>
              <w:jc w:val="both"/>
              <w:rPr>
                <w:rFonts w:ascii="Times New Roman" w:hAnsi="Times New Roman" w:cs="Times New Roman"/>
                <w:sz w:val="24"/>
                <w:szCs w:val="24"/>
              </w:rPr>
            </w:pPr>
            <w:r w:rsidRPr="00970C28">
              <w:rPr>
                <w:rFonts w:ascii="Times New Roman" w:hAnsi="Times New Roman" w:cs="Times New Roman"/>
                <w:sz w:val="24"/>
                <w:szCs w:val="24"/>
              </w:rPr>
              <w:t>&lt;0</w:t>
            </w:r>
            <w:r>
              <w:rPr>
                <w:rFonts w:ascii="Times New Roman" w:hAnsi="Times New Roman" w:cs="Times New Roman"/>
                <w:bCs/>
                <w:noProof/>
                <w:sz w:val="24"/>
                <w:szCs w:val="24"/>
                <w:lang w:eastAsia="en-AU"/>
              </w:rPr>
              <w:t>.</w:t>
            </w:r>
            <w:r w:rsidRPr="00970C28">
              <w:rPr>
                <w:rFonts w:ascii="Times New Roman" w:hAnsi="Times New Roman" w:cs="Times New Roman"/>
                <w:sz w:val="24"/>
                <w:szCs w:val="24"/>
              </w:rPr>
              <w:t>001</w:t>
            </w:r>
          </w:p>
        </w:tc>
        <w:tc>
          <w:tcPr>
            <w:tcW w:w="1012" w:type="dxa"/>
          </w:tcPr>
          <w:p w:rsidR="00237B87" w:rsidRPr="00970C28" w:rsidRDefault="00237B87" w:rsidP="00D576E3">
            <w:pPr>
              <w:pStyle w:val="CommentText"/>
              <w:spacing w:line="480" w:lineRule="auto"/>
              <w:jc w:val="both"/>
              <w:rPr>
                <w:rFonts w:ascii="Times New Roman" w:hAnsi="Times New Roman" w:cs="Times New Roman"/>
                <w:sz w:val="24"/>
                <w:szCs w:val="24"/>
              </w:rPr>
            </w:pPr>
            <w:r>
              <w:rPr>
                <w:rFonts w:ascii="Times New Roman" w:hAnsi="Times New Roman" w:cs="Times New Roman"/>
                <w:sz w:val="24"/>
                <w:szCs w:val="24"/>
              </w:rPr>
              <w:t>1,173</w:t>
            </w:r>
          </w:p>
        </w:tc>
      </w:tr>
      <w:tr w:rsidR="00237B87" w:rsidRPr="00970C28" w:rsidTr="00D576E3">
        <w:trPr>
          <w:trHeight w:val="300"/>
        </w:trPr>
        <w:tc>
          <w:tcPr>
            <w:tcW w:w="2155" w:type="dxa"/>
            <w:noWrap/>
            <w:hideMark/>
          </w:tcPr>
          <w:p w:rsidR="00237B87" w:rsidRPr="00970C28" w:rsidRDefault="00237B87" w:rsidP="00D576E3">
            <w:pPr>
              <w:pStyle w:val="CommentText"/>
              <w:spacing w:line="480" w:lineRule="auto"/>
              <w:jc w:val="both"/>
              <w:rPr>
                <w:rFonts w:ascii="Times New Roman" w:hAnsi="Times New Roman" w:cs="Times New Roman"/>
                <w:i/>
                <w:iCs/>
                <w:sz w:val="24"/>
                <w:szCs w:val="24"/>
              </w:rPr>
            </w:pPr>
            <w:r w:rsidRPr="00970C28">
              <w:rPr>
                <w:rFonts w:ascii="Times New Roman" w:hAnsi="Times New Roman" w:cs="Times New Roman"/>
                <w:i/>
                <w:iCs/>
                <w:sz w:val="24"/>
                <w:szCs w:val="24"/>
              </w:rPr>
              <w:t>Mixed infection</w:t>
            </w:r>
          </w:p>
        </w:tc>
        <w:tc>
          <w:tcPr>
            <w:tcW w:w="139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7.09</w:t>
            </w:r>
          </w:p>
        </w:tc>
        <w:tc>
          <w:tcPr>
            <w:tcW w:w="96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10.43</w:t>
            </w:r>
          </w:p>
        </w:tc>
        <w:tc>
          <w:tcPr>
            <w:tcW w:w="960" w:type="dxa"/>
            <w:noWrap/>
            <w:hideMark/>
          </w:tcPr>
          <w:p w:rsidR="00237B87" w:rsidRPr="007431FB" w:rsidRDefault="00237B87" w:rsidP="00D576E3">
            <w:pPr>
              <w:pStyle w:val="CommentText"/>
              <w:spacing w:line="360" w:lineRule="auto"/>
              <w:jc w:val="both"/>
              <w:rPr>
                <w:rFonts w:ascii="Times New Roman" w:hAnsi="Times New Roman" w:cs="Times New Roman"/>
                <w:sz w:val="24"/>
                <w:szCs w:val="24"/>
              </w:rPr>
            </w:pPr>
            <w:r w:rsidRPr="007431FB">
              <w:rPr>
                <w:rFonts w:ascii="Times New Roman" w:hAnsi="Times New Roman" w:cs="Times New Roman"/>
                <w:sz w:val="24"/>
                <w:szCs w:val="24"/>
              </w:rPr>
              <w:t>0.68</w:t>
            </w:r>
          </w:p>
        </w:tc>
        <w:tc>
          <w:tcPr>
            <w:tcW w:w="1012" w:type="dxa"/>
            <w:noWrap/>
            <w:hideMark/>
          </w:tcPr>
          <w:p w:rsidR="00237B87" w:rsidRPr="00970C28" w:rsidRDefault="00237B87" w:rsidP="00D576E3">
            <w:pPr>
              <w:pStyle w:val="CommentText"/>
              <w:spacing w:line="480" w:lineRule="auto"/>
              <w:jc w:val="both"/>
              <w:rPr>
                <w:rFonts w:ascii="Times New Roman" w:hAnsi="Times New Roman" w:cs="Times New Roman"/>
                <w:sz w:val="24"/>
                <w:szCs w:val="24"/>
              </w:rPr>
            </w:pPr>
            <w:r w:rsidRPr="00970C28">
              <w:rPr>
                <w:rFonts w:ascii="Times New Roman" w:hAnsi="Times New Roman" w:cs="Times New Roman"/>
                <w:sz w:val="24"/>
                <w:szCs w:val="24"/>
              </w:rPr>
              <w:t>0</w:t>
            </w:r>
            <w:r>
              <w:rPr>
                <w:rFonts w:ascii="Times New Roman" w:hAnsi="Times New Roman" w:cs="Times New Roman"/>
                <w:bCs/>
                <w:noProof/>
                <w:sz w:val="24"/>
                <w:szCs w:val="24"/>
                <w:lang w:eastAsia="en-AU"/>
              </w:rPr>
              <w:t>.</w:t>
            </w:r>
            <w:r w:rsidRPr="00970C28">
              <w:rPr>
                <w:rFonts w:ascii="Times New Roman" w:hAnsi="Times New Roman" w:cs="Times New Roman"/>
                <w:sz w:val="24"/>
                <w:szCs w:val="24"/>
              </w:rPr>
              <w:t>497</w:t>
            </w:r>
          </w:p>
        </w:tc>
        <w:tc>
          <w:tcPr>
            <w:tcW w:w="1012" w:type="dxa"/>
          </w:tcPr>
          <w:p w:rsidR="00237B87" w:rsidRPr="00970C28" w:rsidRDefault="00237B87" w:rsidP="00D576E3">
            <w:pPr>
              <w:pStyle w:val="CommentText"/>
              <w:spacing w:line="480" w:lineRule="auto"/>
              <w:jc w:val="both"/>
              <w:rPr>
                <w:rFonts w:ascii="Times New Roman" w:hAnsi="Times New Roman" w:cs="Times New Roman"/>
                <w:sz w:val="24"/>
                <w:szCs w:val="24"/>
              </w:rPr>
            </w:pPr>
            <w:r>
              <w:rPr>
                <w:rFonts w:ascii="Times New Roman" w:hAnsi="Times New Roman" w:cs="Times New Roman"/>
                <w:sz w:val="24"/>
                <w:szCs w:val="24"/>
              </w:rPr>
              <w:t>75</w:t>
            </w:r>
          </w:p>
        </w:tc>
      </w:tr>
    </w:tbl>
    <w:p w:rsidR="00237B87" w:rsidRDefault="00237B87" w:rsidP="00237B87">
      <w:pPr>
        <w:contextualSpacing/>
        <w:rPr>
          <w:lang w:val="en-US"/>
        </w:rPr>
      </w:pPr>
      <w:r>
        <w:rPr>
          <w:lang w:val="en-US"/>
        </w:rPr>
        <w:t>*A total of 5,757 patients with complete data were included in this analysis. Two rows of data were dropped because of missing admission dates (both patients with neither ST nor MT positive).</w:t>
      </w:r>
    </w:p>
    <w:p w:rsidR="0078279A" w:rsidRDefault="0078279A">
      <w:bookmarkStart w:id="0" w:name="_GoBack"/>
      <w:bookmarkEnd w:id="0"/>
    </w:p>
    <w:sectPr w:rsidR="0078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okChampa">
    <w:altName w:val="Times New Roman"/>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9B"/>
    <w:rsid w:val="00237B87"/>
    <w:rsid w:val="0078279A"/>
    <w:rsid w:val="00AB699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06291-1827-43E2-A3AE-FD122970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8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B8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37B87"/>
    <w:pPr>
      <w:spacing w:after="160"/>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237B87"/>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Tamalee Robert</dc:creator>
  <cp:keywords/>
  <dc:description/>
  <cp:lastModifiedBy>Tamalee Robert</cp:lastModifiedBy>
  <cp:revision>2</cp:revision>
  <dcterms:created xsi:type="dcterms:W3CDTF">2021-07-30T02:19:00Z</dcterms:created>
  <dcterms:modified xsi:type="dcterms:W3CDTF">2021-07-30T02:20:00Z</dcterms:modified>
</cp:coreProperties>
</file>