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B1" w:rsidRDefault="000218D0" w:rsidP="00241FFC">
      <w:pPr>
        <w:pStyle w:val="Heading1"/>
        <w:spacing w:after="240"/>
        <w:rPr>
          <w:rFonts w:asciiTheme="minorHAnsi" w:eastAsia="Calibri" w:hAnsiTheme="minorHAnsi" w:cstheme="minorHAnsi"/>
          <w:b/>
          <w:color w:val="auto"/>
        </w:rPr>
      </w:pPr>
      <w:bookmarkStart w:id="0" w:name="_Toc61472037"/>
      <w:r>
        <w:rPr>
          <w:rFonts w:asciiTheme="minorHAnsi" w:eastAsia="Calibri" w:hAnsiTheme="minorHAnsi" w:cstheme="minorHAnsi"/>
          <w:b/>
          <w:color w:val="auto"/>
        </w:rPr>
        <w:t>S</w:t>
      </w:r>
      <w:r w:rsidR="00B22B0B">
        <w:rPr>
          <w:rFonts w:asciiTheme="minorHAnsi" w:eastAsia="Calibri" w:hAnsiTheme="minorHAnsi" w:cstheme="minorHAnsi"/>
          <w:b/>
          <w:color w:val="auto"/>
        </w:rPr>
        <w:t>7</w:t>
      </w:r>
      <w:r>
        <w:rPr>
          <w:rFonts w:asciiTheme="minorHAnsi" w:eastAsia="Calibri" w:hAnsiTheme="minorHAnsi" w:cstheme="minorHAnsi"/>
          <w:b/>
          <w:color w:val="auto"/>
        </w:rPr>
        <w:t xml:space="preserve"> Table: </w:t>
      </w:r>
      <w:r w:rsidR="00CD6284">
        <w:rPr>
          <w:rFonts w:asciiTheme="minorHAnsi" w:eastAsia="Calibri" w:hAnsiTheme="minorHAnsi" w:cstheme="minorHAnsi"/>
          <w:b/>
          <w:color w:val="auto"/>
        </w:rPr>
        <w:t xml:space="preserve">Incidence rate of death </w:t>
      </w:r>
      <w:r w:rsidR="002E18EF" w:rsidRPr="00F71E93">
        <w:rPr>
          <w:rFonts w:asciiTheme="minorHAnsi" w:eastAsia="Calibri" w:hAnsiTheme="minorHAnsi" w:cstheme="minorHAnsi"/>
          <w:b/>
          <w:color w:val="auto"/>
        </w:rPr>
        <w:t>stratified by risk of bias status</w:t>
      </w:r>
      <w:r w:rsidR="002E18EF">
        <w:rPr>
          <w:rFonts w:asciiTheme="minorHAnsi" w:eastAsia="Calibri" w:hAnsiTheme="minorHAnsi" w:cstheme="minorHAnsi"/>
          <w:b/>
          <w:color w:val="auto"/>
        </w:rPr>
        <w:t xml:space="preserve"> </w:t>
      </w:r>
      <w:r>
        <w:rPr>
          <w:rFonts w:asciiTheme="minorHAnsi" w:eastAsia="Calibri" w:hAnsiTheme="minorHAnsi" w:cstheme="minorHAnsi"/>
          <w:b/>
          <w:color w:val="auto"/>
        </w:rPr>
        <w:t>in studies</w:t>
      </w:r>
      <w:bookmarkEnd w:id="0"/>
      <w:r w:rsidR="002E18EF">
        <w:rPr>
          <w:rFonts w:asciiTheme="minorHAnsi" w:eastAsia="Calibri" w:hAnsiTheme="minorHAnsi" w:cstheme="minorHAnsi"/>
          <w:b/>
          <w:color w:val="auto"/>
        </w:rPr>
        <w:t xml:space="preserve"> other than randomised</w:t>
      </w:r>
      <w:r w:rsidR="00BB1C5F">
        <w:rPr>
          <w:rFonts w:asciiTheme="minorHAnsi" w:eastAsia="Calibri" w:hAnsiTheme="minorHAnsi" w:cstheme="minorHAnsi"/>
          <w:b/>
          <w:color w:val="auto"/>
        </w:rPr>
        <w:t xml:space="preserve"> allocation</w:t>
      </w:r>
      <w:r w:rsidR="00A2072A">
        <w:rPr>
          <w:rFonts w:asciiTheme="minorHAnsi" w:eastAsia="Calibri" w:hAnsiTheme="minorHAnsi" w:cstheme="minorHAnsi"/>
          <w:b/>
          <w:color w:val="auto"/>
        </w:rPr>
        <w:t xml:space="preserve"> of patients</w:t>
      </w:r>
      <w:bookmarkStart w:id="1" w:name="_GoBack"/>
      <w:bookmarkEnd w:id="1"/>
    </w:p>
    <w:tbl>
      <w:tblPr>
        <w:tblW w:w="1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2807"/>
        <w:gridCol w:w="1800"/>
        <w:gridCol w:w="3220"/>
        <w:gridCol w:w="799"/>
      </w:tblGrid>
      <w:tr w:rsidR="000218D0" w:rsidRPr="003737D6" w:rsidTr="006C0650">
        <w:trPr>
          <w:trHeight w:val="53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Calibri" w:cstheme="minorHAnsi"/>
                <w:b/>
              </w:rPr>
              <w:tab/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Domain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D5183E" w:rsidP="00305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Risk of bias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n/P/d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Random effects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[95% confidence interval]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3737D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Bias due to confounding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7/3606/41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0.359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[0.106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1.214]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77.7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32/993/63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0.135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1.098]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89.9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41/4117/50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0.071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0.410]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90.0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24/278/2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0.239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0.958]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Single arm studies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52/9790/45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0.119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[0.060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0.235]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68.5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Bias in participant selection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111/10176/142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0.140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[0.066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0.298]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85.1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13/1786/4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0.079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[0.021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0.292]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36.1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30/6806/55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0.109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[0.033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0.366]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79.9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bias in interventions classification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102/8795/108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0.116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[0.042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0.318]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82.7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2/199/48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8.038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[6.015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10.742]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Single arm studies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52/9790/45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0.119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[0.060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0.235]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68.5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Missing outcome data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88/11235/81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0.083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[0.036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0.194]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74.4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21/2418/77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0.365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[0.104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1.28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91.0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6/1167/10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0.776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[0.137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4.381]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85.8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41/3964/33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0.135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0.456]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77.4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bias in outcome assessment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156/18784/201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0.120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[0.065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0.222]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84.3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Selective Reporting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128/16188/169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0.099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[0.048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0.204]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1/42/4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3.174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[1.191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8.458]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8/462/8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0.273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1.905]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68.5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19/2092/20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0.220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[0.062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0.780]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66.4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AEMS in Place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147/18587/201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241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0.129</w:t>
            </w:r>
            <w:r w:rsidR="00241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[0.070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0.236]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84.7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0218D0" w:rsidRPr="003737D6" w:rsidTr="006C0650">
        <w:trPr>
          <w:trHeight w:val="267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218D0" w:rsidRPr="003737D6" w:rsidRDefault="000218D0" w:rsidP="006C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37D6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</w:tbl>
    <w:p w:rsidR="000218D0" w:rsidRPr="001409D7" w:rsidRDefault="000218D0" w:rsidP="000218D0">
      <w:pPr>
        <w:spacing w:line="360" w:lineRule="auto"/>
        <w:rPr>
          <w:rFonts w:cstheme="minorHAnsi"/>
          <w:sz w:val="20"/>
          <w:szCs w:val="20"/>
        </w:rPr>
      </w:pPr>
      <w:r w:rsidRPr="001409D7">
        <w:rPr>
          <w:rFonts w:cstheme="minorHAnsi"/>
          <w:sz w:val="20"/>
          <w:szCs w:val="20"/>
        </w:rPr>
        <w:t>n=number of study arms combined; d=total number of deaths within first 30 days of treatment initiation; P=Total person patients included from all the arms which contributed to the meta-analysis; rates are expressed per 1,000 person-days; CI=Confidence Interval; RE=Random effects meta-analysis</w:t>
      </w:r>
      <w:r w:rsidR="00601B41" w:rsidRPr="001409D7">
        <w:rPr>
          <w:rFonts w:cstheme="minorHAnsi"/>
          <w:sz w:val="20"/>
          <w:szCs w:val="20"/>
        </w:rPr>
        <w:t>; AEMS = adverse events monitoring system</w:t>
      </w:r>
      <w:r w:rsidR="001409D7" w:rsidRPr="001409D7">
        <w:rPr>
          <w:rFonts w:cstheme="minorHAnsi"/>
          <w:sz w:val="20"/>
          <w:szCs w:val="20"/>
        </w:rPr>
        <w:t>; I</w:t>
      </w:r>
      <w:r w:rsidR="001409D7" w:rsidRPr="001409D7">
        <w:rPr>
          <w:rFonts w:cstheme="minorHAnsi"/>
          <w:sz w:val="20"/>
          <w:szCs w:val="20"/>
          <w:vertAlign w:val="superscript"/>
        </w:rPr>
        <w:t>2</w:t>
      </w:r>
      <w:r w:rsidR="001409D7" w:rsidRPr="001409D7">
        <w:rPr>
          <w:rFonts w:cstheme="minorHAnsi"/>
          <w:sz w:val="20"/>
          <w:szCs w:val="20"/>
        </w:rPr>
        <w:t xml:space="preserve">=measure of heterogeneity </w:t>
      </w:r>
      <w:r w:rsidR="001409D7" w:rsidRPr="001409D7">
        <w:rPr>
          <w:rFonts w:eastAsia="Calibri" w:cstheme="minorHAnsi"/>
          <w:sz w:val="20"/>
          <w:szCs w:val="20"/>
        </w:rPr>
        <w:t>which quantifies the proportion of total variability that is due to between-study differences</w:t>
      </w:r>
      <w:r w:rsidR="001409D7" w:rsidRPr="001409D7">
        <w:rPr>
          <w:rFonts w:cstheme="minorHAnsi"/>
          <w:sz w:val="20"/>
          <w:szCs w:val="20"/>
        </w:rPr>
        <w:t xml:space="preserve">; </w:t>
      </w:r>
      <w:r w:rsidR="001409D7" w:rsidRPr="001409D7">
        <w:rPr>
          <w:rFonts w:eastAsia="Calibri" w:cstheme="minorHAnsi"/>
          <w:sz w:val="20"/>
          <w:szCs w:val="20"/>
        </w:rPr>
        <w:t xml:space="preserve">the incidence rate of death (IRD) </w:t>
      </w:r>
      <w:r w:rsidR="001409D7" w:rsidRPr="001409D7">
        <w:rPr>
          <w:rFonts w:eastAsia="Calibri" w:cstheme="minorHAnsi"/>
          <w:noProof/>
          <w:sz w:val="20"/>
          <w:szCs w:val="20"/>
        </w:rPr>
        <w:t xml:space="preserve">is estimated </w:t>
      </w:r>
      <w:r w:rsidR="001409D7" w:rsidRPr="001409D7">
        <w:rPr>
          <w:rFonts w:eastAsia="Calibri" w:cstheme="minorHAnsi"/>
          <w:sz w:val="20"/>
          <w:szCs w:val="20"/>
        </w:rPr>
        <w:t>using a random effects Poisson regression</w:t>
      </w:r>
    </w:p>
    <w:p w:rsidR="00E32D33" w:rsidRDefault="00E32D33"/>
    <w:sectPr w:rsidR="00E32D33" w:rsidSect="000218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611A"/>
    <w:multiLevelType w:val="multilevel"/>
    <w:tmpl w:val="C2A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D0"/>
    <w:rsid w:val="000218D0"/>
    <w:rsid w:val="001409D7"/>
    <w:rsid w:val="00241FFC"/>
    <w:rsid w:val="002E18EF"/>
    <w:rsid w:val="0030575A"/>
    <w:rsid w:val="00601B41"/>
    <w:rsid w:val="009716B1"/>
    <w:rsid w:val="00A2072A"/>
    <w:rsid w:val="00B22B0B"/>
    <w:rsid w:val="00BB1C5F"/>
    <w:rsid w:val="00C73DA7"/>
    <w:rsid w:val="00CD6284"/>
    <w:rsid w:val="00D32B4C"/>
    <w:rsid w:val="00D5183E"/>
    <w:rsid w:val="00DA26DE"/>
    <w:rsid w:val="00E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381AD-1F54-48B1-9DB3-1EE8148F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D0"/>
  </w:style>
  <w:style w:type="paragraph" w:styleId="Heading1">
    <w:name w:val="heading 1"/>
    <w:basedOn w:val="Normal"/>
    <w:next w:val="Normal"/>
    <w:link w:val="Heading1Char"/>
    <w:uiPriority w:val="9"/>
    <w:qFormat/>
    <w:rsid w:val="00021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Prabin Dahal</dc:creator>
  <cp:keywords/>
  <dc:description/>
  <cp:lastModifiedBy>Prabin Dahal</cp:lastModifiedBy>
  <cp:revision>22</cp:revision>
  <dcterms:created xsi:type="dcterms:W3CDTF">2021-03-22T11:28:00Z</dcterms:created>
  <dcterms:modified xsi:type="dcterms:W3CDTF">2021-03-22T21:07:00Z</dcterms:modified>
</cp:coreProperties>
</file>