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92" w:rsidRDefault="00156D75" w:rsidP="0051131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8863330" cy="4039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592" w:rsidRPr="001A0592" w:rsidRDefault="001A0592" w:rsidP="001A0592">
      <w:pPr>
        <w:pStyle w:val="NoSpacing"/>
        <w:rPr>
          <w:rFonts w:cs="Times New Roman"/>
          <w:b/>
        </w:rPr>
      </w:pPr>
      <w:proofErr w:type="gramStart"/>
      <w:r>
        <w:rPr>
          <w:rFonts w:cs="Times New Roman"/>
          <w:b/>
        </w:rPr>
        <w:t>Supplementary Figure 3</w:t>
      </w:r>
      <w:r w:rsidRPr="00F1321E">
        <w:rPr>
          <w:rFonts w:cs="Times New Roman"/>
          <w:b/>
        </w:rPr>
        <w:t>.</w:t>
      </w:r>
      <w:proofErr w:type="gramEnd"/>
      <w:r w:rsidRPr="00F1321E">
        <w:rPr>
          <w:rFonts w:cs="Times New Roman"/>
          <w:b/>
        </w:rPr>
        <w:t xml:space="preserve"> </w:t>
      </w:r>
      <w:r w:rsidR="0051131C" w:rsidRPr="0051131C">
        <w:rPr>
          <w:rFonts w:cs="Times New Roman"/>
        </w:rPr>
        <w:t>P</w:t>
      </w:r>
      <w:r w:rsidR="0051131C">
        <w:rPr>
          <w:rFonts w:cs="Times New Roman"/>
        </w:rPr>
        <w:t>rinciple component analysis</w:t>
      </w:r>
      <w:r w:rsidR="0051131C" w:rsidRPr="0051131C">
        <w:rPr>
          <w:rFonts w:cs="Times New Roman"/>
        </w:rPr>
        <w:t xml:space="preserve"> plot of protein</w:t>
      </w:r>
      <w:r w:rsidR="0051131C">
        <w:rPr>
          <w:rFonts w:cs="Times New Roman"/>
        </w:rPr>
        <w:t xml:space="preserve"> abundance in all </w:t>
      </w:r>
      <w:r w:rsidR="0051131C" w:rsidRPr="0051131C">
        <w:rPr>
          <w:rFonts w:cs="Times New Roman"/>
          <w:i/>
        </w:rPr>
        <w:t>T. vivax</w:t>
      </w:r>
      <w:r w:rsidR="0051131C">
        <w:rPr>
          <w:rFonts w:cs="Times New Roman"/>
        </w:rPr>
        <w:t xml:space="preserve"> life </w:t>
      </w:r>
      <w:proofErr w:type="gramStart"/>
      <w:r w:rsidR="0051131C">
        <w:rPr>
          <w:rFonts w:cs="Times New Roman"/>
        </w:rPr>
        <w:t>stages</w:t>
      </w:r>
      <w:r w:rsidR="007A1DDA">
        <w:rPr>
          <w:rFonts w:cs="Times New Roman"/>
        </w:rPr>
        <w:t>,</w:t>
      </w:r>
      <w:proofErr w:type="gramEnd"/>
      <w:r w:rsidR="007A1DDA">
        <w:rPr>
          <w:rFonts w:cs="Times New Roman"/>
        </w:rPr>
        <w:t xml:space="preserve"> produced using </w:t>
      </w:r>
      <w:proofErr w:type="spellStart"/>
      <w:r w:rsidR="007A1DDA">
        <w:rPr>
          <w:rFonts w:cs="Times New Roman"/>
        </w:rPr>
        <w:t>Progenesis</w:t>
      </w:r>
      <w:proofErr w:type="spellEnd"/>
      <w:r w:rsidR="0051131C" w:rsidRPr="0051131C">
        <w:rPr>
          <w:rFonts w:cs="Times New Roman"/>
        </w:rPr>
        <w:t>. Normalized protein abundance levels across different samples were plotted to determine the principle ax</w:t>
      </w:r>
      <w:r w:rsidR="0051131C">
        <w:rPr>
          <w:rFonts w:cs="Times New Roman"/>
        </w:rPr>
        <w:t xml:space="preserve">es of abundance variation. </w:t>
      </w:r>
      <w:r w:rsidR="007A1DDA">
        <w:rPr>
          <w:rFonts w:cs="Times New Roman"/>
        </w:rPr>
        <w:t xml:space="preserve">The first principle component is plotted on the x-axis and the second is plotted on the y-axis. </w:t>
      </w:r>
      <w:r w:rsidR="00156D75">
        <w:rPr>
          <w:rFonts w:cs="Times New Roman"/>
        </w:rPr>
        <w:t>The mass of g</w:t>
      </w:r>
      <w:r w:rsidR="004B4784">
        <w:rPr>
          <w:rFonts w:cs="Times New Roman"/>
        </w:rPr>
        <w:t xml:space="preserve">rey numbers in the background refer to individual data points (proteins). Data points derived from </w:t>
      </w:r>
      <w:r w:rsidR="0051131C" w:rsidRPr="0051131C">
        <w:rPr>
          <w:rFonts w:cs="Times New Roman"/>
        </w:rPr>
        <w:t>individual replicates collected in each life</w:t>
      </w:r>
      <w:r w:rsidR="0051131C">
        <w:rPr>
          <w:rFonts w:cs="Times New Roman"/>
        </w:rPr>
        <w:t xml:space="preserve"> stage</w:t>
      </w:r>
      <w:r w:rsidR="004B4784">
        <w:rPr>
          <w:rFonts w:cs="Times New Roman"/>
        </w:rPr>
        <w:t xml:space="preserve"> are summed and represented by coloured dots</w:t>
      </w:r>
      <w:r w:rsidR="0051131C">
        <w:rPr>
          <w:rFonts w:cs="Times New Roman"/>
        </w:rPr>
        <w:t xml:space="preserve">: </w:t>
      </w:r>
      <w:r w:rsidR="00156D75">
        <w:rPr>
          <w:rFonts w:cs="Times New Roman"/>
        </w:rPr>
        <w:t>red</w:t>
      </w:r>
      <w:r w:rsidR="0051131C">
        <w:rPr>
          <w:rFonts w:cs="Times New Roman"/>
        </w:rPr>
        <w:t xml:space="preserve"> (BSF)</w:t>
      </w:r>
      <w:r w:rsidR="0051131C" w:rsidRPr="0051131C">
        <w:rPr>
          <w:rFonts w:cs="Times New Roman"/>
        </w:rPr>
        <w:t xml:space="preserve">, </w:t>
      </w:r>
      <w:r w:rsidR="00156D75">
        <w:rPr>
          <w:rFonts w:cs="Times New Roman"/>
        </w:rPr>
        <w:t>green</w:t>
      </w:r>
      <w:r w:rsidR="0051131C" w:rsidRPr="0051131C">
        <w:rPr>
          <w:rFonts w:cs="Times New Roman"/>
        </w:rPr>
        <w:t xml:space="preserve"> </w:t>
      </w:r>
      <w:r w:rsidR="0051131C">
        <w:rPr>
          <w:rFonts w:cs="Times New Roman"/>
        </w:rPr>
        <w:t>(</w:t>
      </w:r>
      <w:r w:rsidR="0051131C" w:rsidRPr="0051131C">
        <w:rPr>
          <w:rFonts w:cs="Times New Roman"/>
        </w:rPr>
        <w:t>MET</w:t>
      </w:r>
      <w:r w:rsidR="0051131C">
        <w:rPr>
          <w:rFonts w:cs="Times New Roman"/>
        </w:rPr>
        <w:t>) and</w:t>
      </w:r>
      <w:r w:rsidR="0051131C" w:rsidRPr="0051131C">
        <w:rPr>
          <w:rFonts w:cs="Times New Roman"/>
        </w:rPr>
        <w:t xml:space="preserve"> </w:t>
      </w:r>
      <w:r w:rsidR="0051131C">
        <w:rPr>
          <w:rFonts w:cs="Times New Roman"/>
        </w:rPr>
        <w:t>blue (EPI)</w:t>
      </w:r>
      <w:r w:rsidR="0051131C" w:rsidRPr="0051131C">
        <w:rPr>
          <w:rFonts w:cs="Times New Roman"/>
        </w:rPr>
        <w:t>.</w:t>
      </w:r>
      <w:r w:rsidR="007A1DDA">
        <w:rPr>
          <w:rFonts w:cs="Times New Roman"/>
        </w:rPr>
        <w:t xml:space="preserve"> The coloured dots cluster by life stage reflecting the consistency in expression profile provided by replicates of each condition.</w:t>
      </w:r>
    </w:p>
    <w:p w:rsidR="007A1DDA" w:rsidRPr="001A0592" w:rsidRDefault="007A1DDA">
      <w:pPr>
        <w:pStyle w:val="NoSpacing"/>
        <w:rPr>
          <w:rFonts w:cs="Times New Roman"/>
          <w:b/>
        </w:rPr>
      </w:pPr>
    </w:p>
    <w:sectPr w:rsidR="007A1DDA" w:rsidRPr="001A0592" w:rsidSect="007A1D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92"/>
    <w:rsid w:val="00090011"/>
    <w:rsid w:val="00156D75"/>
    <w:rsid w:val="001A0592"/>
    <w:rsid w:val="00222DC5"/>
    <w:rsid w:val="004B4784"/>
    <w:rsid w:val="0051131C"/>
    <w:rsid w:val="006B7E68"/>
    <w:rsid w:val="007A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05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05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AD50-DE5F-4F1B-9000-7E1DCC46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Jackson, Andrew [apj1979]</dc:creator>
  <cp:lastModifiedBy>Jackson, Andrew [apj1979]</cp:lastModifiedBy>
  <cp:revision>5</cp:revision>
  <dcterms:created xsi:type="dcterms:W3CDTF">2015-04-16T14:21:00Z</dcterms:created>
  <dcterms:modified xsi:type="dcterms:W3CDTF">2015-06-25T13:24:00Z</dcterms:modified>
</cp:coreProperties>
</file>