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44B1E" w14:textId="77777777" w:rsidR="000E2219" w:rsidRDefault="008C6421" w:rsidP="008C6421">
      <w:pPr>
        <w:pStyle w:val="Heading1"/>
        <w:spacing w:line="480" w:lineRule="auto"/>
      </w:pPr>
      <w:bookmarkStart w:id="0" w:name="_Ref67580067"/>
      <w:bookmarkStart w:id="1" w:name="_Ref67579783"/>
      <w:r>
        <w:t>S</w:t>
      </w:r>
      <w:bookmarkEnd w:id="0"/>
      <w:r w:rsidR="000E2219">
        <w:t>4 Table</w:t>
      </w:r>
      <w:r>
        <w:t xml:space="preserve"> </w:t>
      </w:r>
      <w:bookmarkStart w:id="2" w:name="_GoBack"/>
      <w:bookmarkEnd w:id="2"/>
    </w:p>
    <w:p w14:paraId="05704326" w14:textId="363A7557" w:rsidR="008C6421" w:rsidRDefault="008C6421" w:rsidP="000E2219">
      <w:pPr>
        <w:pStyle w:val="NoSpacing"/>
        <w:rPr>
          <w:lang w:val="en-GB"/>
        </w:rPr>
      </w:pPr>
      <w:r>
        <w:rPr>
          <w:lang w:val="en-GB"/>
        </w:rPr>
        <w:t>Secondary outcome measures at baseline by treatment group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26"/>
        <w:gridCol w:w="2526"/>
      </w:tblGrid>
      <w:tr w:rsidR="008C6421" w14:paraId="507BAC49" w14:textId="77777777" w:rsidTr="00AA337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CC951" w14:textId="77777777" w:rsidR="008C6421" w:rsidRPr="00C72D7A" w:rsidRDefault="008C6421" w:rsidP="00AA337A">
            <w:pPr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Outcome measure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14:paraId="51541153" w14:textId="77777777" w:rsidR="008C6421" w:rsidRPr="00C72D7A" w:rsidRDefault="008C6421" w:rsidP="00AA337A">
            <w:pPr>
              <w:spacing w:line="240" w:lineRule="auto"/>
              <w:jc w:val="center"/>
              <w:rPr>
                <w:b/>
                <w:lang w:val="en-GB"/>
              </w:rPr>
            </w:pPr>
            <w:r w:rsidRPr="00C72D7A">
              <w:rPr>
                <w:b/>
                <w:lang w:val="en-GB"/>
              </w:rPr>
              <w:t>Intervention (n=208)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8262" w14:textId="77777777" w:rsidR="008C6421" w:rsidRPr="00C72D7A" w:rsidRDefault="008C6421" w:rsidP="00AA337A">
            <w:pPr>
              <w:spacing w:line="240" w:lineRule="auto"/>
              <w:jc w:val="center"/>
              <w:rPr>
                <w:b/>
                <w:lang w:val="en-GB"/>
              </w:rPr>
            </w:pPr>
            <w:r w:rsidRPr="00C72D7A">
              <w:rPr>
                <w:b/>
                <w:lang w:val="en-GB"/>
              </w:rPr>
              <w:t>Control (n=196)</w:t>
            </w:r>
          </w:p>
        </w:tc>
      </w:tr>
      <w:tr w:rsidR="008C6421" w14:paraId="519C9D61" w14:textId="77777777" w:rsidTr="00AA337A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8D5FAF" w14:textId="77777777" w:rsidR="008C6421" w:rsidRDefault="008C6421" w:rsidP="00AA337A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Secondary outcome measures</w:t>
            </w:r>
          </w:p>
        </w:tc>
      </w:tr>
      <w:tr w:rsidR="008C6421" w14:paraId="5F7D5FEE" w14:textId="77777777" w:rsidTr="00AA337A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E8628" w14:textId="77777777" w:rsidR="008C6421" w:rsidRDefault="008C6421" w:rsidP="00AA337A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P</w:t>
            </w:r>
            <w:r w:rsidRPr="00C72D7A">
              <w:rPr>
                <w:b/>
                <w:lang w:val="en-GB"/>
              </w:rPr>
              <w:t>rescribing measures</w:t>
            </w:r>
          </w:p>
        </w:tc>
      </w:tr>
      <w:tr w:rsidR="008C6421" w14:paraId="16DA91D6" w14:textId="77777777" w:rsidTr="00AA337A">
        <w:trPr>
          <w:trHeight w:val="736"/>
        </w:trPr>
        <w:tc>
          <w:tcPr>
            <w:tcW w:w="3964" w:type="dxa"/>
            <w:tcBorders>
              <w:left w:val="single" w:sz="4" w:space="0" w:color="auto"/>
            </w:tcBorders>
          </w:tcPr>
          <w:p w14:paraId="67D61E87" w14:textId="77777777" w:rsidR="008C6421" w:rsidRPr="00C72D7A" w:rsidRDefault="008C6421" w:rsidP="00AA337A">
            <w:pPr>
              <w:spacing w:line="240" w:lineRule="auto"/>
              <w:rPr>
                <w:b/>
                <w:lang w:val="en-GB"/>
              </w:rPr>
            </w:pPr>
            <w:r w:rsidRPr="00C72D7A">
              <w:rPr>
                <w:b/>
                <w:lang w:val="en-GB"/>
              </w:rPr>
              <w:t>Number of PIP</w:t>
            </w:r>
            <w:r>
              <w:rPr>
                <w:b/>
                <w:lang w:val="en-GB"/>
              </w:rPr>
              <w:t xml:space="preserve"> (N)</w:t>
            </w:r>
          </w:p>
          <w:p w14:paraId="1C5E0CF1" w14:textId="77777777" w:rsidR="008C6421" w:rsidRDefault="008C6421" w:rsidP="00AA337A">
            <w:pPr>
              <w:spacing w:line="240" w:lineRule="auto"/>
              <w:ind w:left="720"/>
              <w:rPr>
                <w:lang w:val="en-GB"/>
              </w:rPr>
            </w:pPr>
            <w:r>
              <w:rPr>
                <w:lang w:val="en-GB"/>
              </w:rPr>
              <w:t>Mean (SD)</w:t>
            </w:r>
          </w:p>
          <w:p w14:paraId="5F23429B" w14:textId="77777777" w:rsidR="008C6421" w:rsidRDefault="008C6421" w:rsidP="00AA337A">
            <w:pPr>
              <w:spacing w:line="240" w:lineRule="auto"/>
              <w:ind w:left="720"/>
              <w:rPr>
                <w:lang w:val="en-GB"/>
              </w:rPr>
            </w:pPr>
            <w:r>
              <w:rPr>
                <w:lang w:val="en-GB"/>
              </w:rPr>
              <w:t>Median (IQR)</w:t>
            </w:r>
          </w:p>
        </w:tc>
        <w:tc>
          <w:tcPr>
            <w:tcW w:w="2526" w:type="dxa"/>
          </w:tcPr>
          <w:p w14:paraId="66BF11F8" w14:textId="77777777" w:rsidR="008C6421" w:rsidRDefault="008C6421" w:rsidP="00AA337A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N=208</w:t>
            </w:r>
          </w:p>
          <w:p w14:paraId="4B2132E1" w14:textId="77777777" w:rsidR="008C6421" w:rsidRDefault="008C6421" w:rsidP="00AA337A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2.49 (1.52)</w:t>
            </w:r>
          </w:p>
          <w:p w14:paraId="53A9CF22" w14:textId="77777777" w:rsidR="008C6421" w:rsidRDefault="008C6421" w:rsidP="00AA337A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 (1 – 3)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347C2CAF" w14:textId="77777777" w:rsidR="008C6421" w:rsidRDefault="008C6421" w:rsidP="00AA337A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N=196</w:t>
            </w:r>
          </w:p>
          <w:p w14:paraId="1ACB0D8B" w14:textId="77777777" w:rsidR="008C6421" w:rsidRDefault="008C6421" w:rsidP="00AA337A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2.57 (1.45)</w:t>
            </w:r>
          </w:p>
          <w:p w14:paraId="7AD34A69" w14:textId="77777777" w:rsidR="008C6421" w:rsidRDefault="008C6421" w:rsidP="00AA337A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 (2 – 3)</w:t>
            </w:r>
          </w:p>
        </w:tc>
      </w:tr>
      <w:tr w:rsidR="008C6421" w14:paraId="2215FA9D" w14:textId="77777777" w:rsidTr="00AA337A">
        <w:tc>
          <w:tcPr>
            <w:tcW w:w="3964" w:type="dxa"/>
            <w:tcBorders>
              <w:left w:val="single" w:sz="4" w:space="0" w:color="auto"/>
              <w:bottom w:val="single" w:sz="4" w:space="0" w:color="auto"/>
            </w:tcBorders>
          </w:tcPr>
          <w:p w14:paraId="5A19839A" w14:textId="77777777" w:rsidR="008C6421" w:rsidRDefault="008C6421" w:rsidP="00AA337A">
            <w:pPr>
              <w:spacing w:line="240" w:lineRule="auto"/>
              <w:rPr>
                <w:b/>
                <w:lang w:val="en-GB"/>
              </w:rPr>
            </w:pPr>
            <w:r w:rsidRPr="00C72D7A">
              <w:rPr>
                <w:b/>
                <w:lang w:val="en-GB"/>
              </w:rPr>
              <w:t xml:space="preserve">Proportion of patients with at least 1 high risk PIP </w:t>
            </w:r>
            <w:r>
              <w:rPr>
                <w:b/>
                <w:lang w:val="en-GB"/>
              </w:rPr>
              <w:t>(N)</w:t>
            </w:r>
          </w:p>
          <w:p w14:paraId="1FDA8204" w14:textId="77777777" w:rsidR="008C6421" w:rsidRPr="00CC6007" w:rsidRDefault="008C6421" w:rsidP="00AA337A">
            <w:pPr>
              <w:spacing w:line="240" w:lineRule="auto"/>
              <w:ind w:left="720"/>
              <w:rPr>
                <w:lang w:val="en-GB"/>
              </w:rPr>
            </w:pPr>
            <w:r w:rsidRPr="00CC6007">
              <w:rPr>
                <w:lang w:val="en-GB"/>
              </w:rPr>
              <w:t>N (%)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14:paraId="1CBA897B" w14:textId="77777777" w:rsidR="008C6421" w:rsidRDefault="008C6421" w:rsidP="00AA337A">
            <w:pPr>
              <w:spacing w:line="240" w:lineRule="auto"/>
              <w:jc w:val="center"/>
              <w:rPr>
                <w:lang w:val="en-GB"/>
              </w:rPr>
            </w:pPr>
          </w:p>
          <w:p w14:paraId="3B38E5BC" w14:textId="77777777" w:rsidR="008C6421" w:rsidRDefault="008C6421" w:rsidP="00AA337A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N=202</w:t>
            </w:r>
          </w:p>
          <w:p w14:paraId="10D24407" w14:textId="77777777" w:rsidR="008C6421" w:rsidRDefault="008C6421" w:rsidP="00AA337A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124 (61.39)</w:t>
            </w:r>
          </w:p>
        </w:tc>
        <w:tc>
          <w:tcPr>
            <w:tcW w:w="2526" w:type="dxa"/>
            <w:tcBorders>
              <w:bottom w:val="single" w:sz="4" w:space="0" w:color="auto"/>
              <w:right w:val="single" w:sz="4" w:space="0" w:color="auto"/>
            </w:tcBorders>
          </w:tcPr>
          <w:p w14:paraId="6D887524" w14:textId="77777777" w:rsidR="008C6421" w:rsidRDefault="008C6421" w:rsidP="00AA337A">
            <w:pPr>
              <w:spacing w:line="240" w:lineRule="auto"/>
              <w:jc w:val="center"/>
              <w:rPr>
                <w:lang w:val="en-GB"/>
              </w:rPr>
            </w:pPr>
          </w:p>
          <w:p w14:paraId="2702D38D" w14:textId="77777777" w:rsidR="008C6421" w:rsidRDefault="008C6421" w:rsidP="00AA337A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N=192</w:t>
            </w:r>
          </w:p>
          <w:p w14:paraId="327A8A3C" w14:textId="77777777" w:rsidR="008C6421" w:rsidRDefault="008C6421" w:rsidP="00AA337A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130 (67.71)</w:t>
            </w:r>
          </w:p>
        </w:tc>
      </w:tr>
      <w:tr w:rsidR="008C6421" w14:paraId="5B93456E" w14:textId="77777777" w:rsidTr="00AA337A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C1235" w14:textId="77777777" w:rsidR="008C6421" w:rsidRDefault="008C6421" w:rsidP="00AA337A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Patient reported</w:t>
            </w:r>
            <w:r w:rsidRPr="00C72D7A">
              <w:rPr>
                <w:b/>
                <w:lang w:val="en-GB"/>
              </w:rPr>
              <w:t xml:space="preserve"> measures</w:t>
            </w:r>
          </w:p>
        </w:tc>
      </w:tr>
      <w:tr w:rsidR="008C6421" w14:paraId="57194BD4" w14:textId="77777777" w:rsidTr="00AA337A">
        <w:tc>
          <w:tcPr>
            <w:tcW w:w="3964" w:type="dxa"/>
            <w:tcBorders>
              <w:left w:val="single" w:sz="4" w:space="0" w:color="auto"/>
            </w:tcBorders>
          </w:tcPr>
          <w:p w14:paraId="3BDB866C" w14:textId="77777777" w:rsidR="008C6421" w:rsidRDefault="008C6421" w:rsidP="00AA337A">
            <w:pPr>
              <w:spacing w:line="240" w:lineRule="auto"/>
              <w:rPr>
                <w:b/>
                <w:lang w:val="en-GB"/>
              </w:rPr>
            </w:pPr>
            <w:r w:rsidRPr="00C72D7A">
              <w:rPr>
                <w:b/>
                <w:lang w:val="en-GB"/>
              </w:rPr>
              <w:t>EQ – 5D – 5L index score</w:t>
            </w:r>
            <w:r>
              <w:rPr>
                <w:b/>
                <w:lang w:val="en-GB"/>
              </w:rPr>
              <w:t xml:space="preserve"> (N)</w:t>
            </w:r>
          </w:p>
          <w:p w14:paraId="6FC0A191" w14:textId="77777777" w:rsidR="008C6421" w:rsidRPr="00C72D7A" w:rsidRDefault="008C6421" w:rsidP="00AA337A">
            <w:pPr>
              <w:spacing w:line="240" w:lineRule="auto"/>
              <w:ind w:left="720"/>
              <w:rPr>
                <w:b/>
                <w:lang w:val="en-GB"/>
              </w:rPr>
            </w:pPr>
            <w:r>
              <w:rPr>
                <w:lang w:val="en-GB"/>
              </w:rPr>
              <w:t>Mean (SD)</w:t>
            </w:r>
          </w:p>
          <w:p w14:paraId="4C032AB1" w14:textId="77777777" w:rsidR="008C6421" w:rsidRDefault="008C6421" w:rsidP="00AA337A">
            <w:pPr>
              <w:spacing w:line="240" w:lineRule="auto"/>
              <w:rPr>
                <w:b/>
                <w:lang w:val="en-GB"/>
              </w:rPr>
            </w:pPr>
            <w:r w:rsidRPr="00C72D7A">
              <w:rPr>
                <w:b/>
                <w:lang w:val="en-GB"/>
              </w:rPr>
              <w:t xml:space="preserve">EQ – 5D – 5L VAS </w:t>
            </w:r>
            <w:r>
              <w:rPr>
                <w:b/>
                <w:lang w:val="en-GB"/>
              </w:rPr>
              <w:t>(N)</w:t>
            </w:r>
          </w:p>
          <w:p w14:paraId="30899B3F" w14:textId="77777777" w:rsidR="008C6421" w:rsidRPr="002F22FC" w:rsidRDefault="008C6421" w:rsidP="00AA337A">
            <w:pPr>
              <w:spacing w:line="240" w:lineRule="auto"/>
              <w:ind w:left="720"/>
              <w:rPr>
                <w:lang w:val="en-GB"/>
              </w:rPr>
            </w:pPr>
            <w:r>
              <w:rPr>
                <w:lang w:val="en-GB"/>
              </w:rPr>
              <w:t>Mean (SD)</w:t>
            </w:r>
          </w:p>
        </w:tc>
        <w:tc>
          <w:tcPr>
            <w:tcW w:w="2526" w:type="dxa"/>
          </w:tcPr>
          <w:p w14:paraId="2A159CA6" w14:textId="77777777" w:rsidR="008C6421" w:rsidRDefault="008C6421" w:rsidP="00AA337A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189</w:t>
            </w:r>
          </w:p>
          <w:p w14:paraId="1A276133" w14:textId="77777777" w:rsidR="008C6421" w:rsidRDefault="008C6421" w:rsidP="00AA337A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0.50 (0.36)</w:t>
            </w:r>
          </w:p>
          <w:p w14:paraId="73C8B3A5" w14:textId="77777777" w:rsidR="008C6421" w:rsidRDefault="008C6421" w:rsidP="00AA337A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196</w:t>
            </w:r>
          </w:p>
          <w:p w14:paraId="75A0C423" w14:textId="77777777" w:rsidR="008C6421" w:rsidRDefault="008C6421" w:rsidP="00AA337A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59.63 (20.25)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33917504" w14:textId="77777777" w:rsidR="008C6421" w:rsidRDefault="008C6421" w:rsidP="00AA337A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184</w:t>
            </w:r>
          </w:p>
          <w:p w14:paraId="6E42EF7F" w14:textId="77777777" w:rsidR="008C6421" w:rsidRDefault="008C6421" w:rsidP="00AA337A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0.47 (0.38)</w:t>
            </w:r>
          </w:p>
          <w:p w14:paraId="18EABB33" w14:textId="77777777" w:rsidR="008C6421" w:rsidRDefault="008C6421" w:rsidP="00AA337A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185</w:t>
            </w:r>
          </w:p>
          <w:p w14:paraId="001C41EA" w14:textId="77777777" w:rsidR="008C6421" w:rsidRDefault="008C6421" w:rsidP="00AA337A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59.75 (22.09)</w:t>
            </w:r>
          </w:p>
        </w:tc>
      </w:tr>
      <w:tr w:rsidR="008C6421" w14:paraId="01394A05" w14:textId="77777777" w:rsidTr="00AA337A">
        <w:tc>
          <w:tcPr>
            <w:tcW w:w="3964" w:type="dxa"/>
            <w:tcBorders>
              <w:left w:val="single" w:sz="4" w:space="0" w:color="auto"/>
            </w:tcBorders>
          </w:tcPr>
          <w:p w14:paraId="007EE919" w14:textId="77777777" w:rsidR="008C6421" w:rsidRDefault="008C6421" w:rsidP="00AA337A">
            <w:pPr>
              <w:spacing w:line="240" w:lineRule="auto"/>
              <w:rPr>
                <w:b/>
                <w:lang w:val="en-GB"/>
              </w:rPr>
            </w:pPr>
            <w:r w:rsidRPr="00C72D7A">
              <w:rPr>
                <w:b/>
                <w:lang w:val="en-GB"/>
              </w:rPr>
              <w:t>MTBQ global score</w:t>
            </w:r>
            <w:r>
              <w:rPr>
                <w:b/>
                <w:lang w:val="en-GB"/>
              </w:rPr>
              <w:t xml:space="preserve"> (N)</w:t>
            </w:r>
          </w:p>
          <w:p w14:paraId="1FC12738" w14:textId="77777777" w:rsidR="008C6421" w:rsidRPr="00C72D7A" w:rsidRDefault="008C6421" w:rsidP="00AA337A">
            <w:pPr>
              <w:spacing w:line="240" w:lineRule="auto"/>
              <w:ind w:left="720"/>
              <w:rPr>
                <w:b/>
                <w:lang w:val="en-GB"/>
              </w:rPr>
            </w:pPr>
            <w:r>
              <w:rPr>
                <w:lang w:val="en-GB"/>
              </w:rPr>
              <w:t>Median (IQR)</w:t>
            </w:r>
          </w:p>
        </w:tc>
        <w:tc>
          <w:tcPr>
            <w:tcW w:w="2526" w:type="dxa"/>
          </w:tcPr>
          <w:p w14:paraId="500A5F98" w14:textId="77777777" w:rsidR="008C6421" w:rsidRDefault="008C6421" w:rsidP="00AA337A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199</w:t>
            </w:r>
          </w:p>
          <w:p w14:paraId="39021DCD" w14:textId="77777777" w:rsidR="008C6421" w:rsidRDefault="008C6421" w:rsidP="00AA337A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9.62 (2.27 – 17.31)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213E1FE2" w14:textId="77777777" w:rsidR="008C6421" w:rsidRDefault="008C6421" w:rsidP="00AA337A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184</w:t>
            </w:r>
          </w:p>
          <w:p w14:paraId="6759F5D8" w14:textId="77777777" w:rsidR="008C6421" w:rsidRDefault="008C6421" w:rsidP="00AA337A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9.62 (3.85 – 23.08)</w:t>
            </w:r>
          </w:p>
        </w:tc>
      </w:tr>
      <w:tr w:rsidR="008C6421" w14:paraId="76456EDD" w14:textId="77777777" w:rsidTr="00AA337A">
        <w:tc>
          <w:tcPr>
            <w:tcW w:w="3964" w:type="dxa"/>
            <w:tcBorders>
              <w:left w:val="single" w:sz="4" w:space="0" w:color="auto"/>
              <w:bottom w:val="single" w:sz="4" w:space="0" w:color="auto"/>
            </w:tcBorders>
          </w:tcPr>
          <w:p w14:paraId="0DD96089" w14:textId="77777777" w:rsidR="008C6421" w:rsidRDefault="008C6421" w:rsidP="00AA337A">
            <w:pPr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rPATD scores</w:t>
            </w:r>
          </w:p>
          <w:p w14:paraId="67591C85" w14:textId="77777777" w:rsidR="008C6421" w:rsidRDefault="008C6421" w:rsidP="00AA337A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Involvement Median (IQR), N</w:t>
            </w:r>
          </w:p>
          <w:p w14:paraId="60A7FADC" w14:textId="77777777" w:rsidR="008C6421" w:rsidRDefault="008C6421" w:rsidP="00AA337A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Burden Median (IQR), N</w:t>
            </w:r>
          </w:p>
          <w:p w14:paraId="274FB8AB" w14:textId="77777777" w:rsidR="008C6421" w:rsidRDefault="008C6421" w:rsidP="00AA337A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Appropriateness Median (IQR), N</w:t>
            </w:r>
          </w:p>
          <w:p w14:paraId="386C3D6E" w14:textId="77777777" w:rsidR="008C6421" w:rsidRPr="00C72D7A" w:rsidRDefault="008C6421" w:rsidP="00AA337A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Concern about stopping Median (IQR), N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14:paraId="2B7D7F7A" w14:textId="77777777" w:rsidR="008C6421" w:rsidRDefault="008C6421" w:rsidP="00AA337A">
            <w:pPr>
              <w:spacing w:line="240" w:lineRule="auto"/>
              <w:jc w:val="center"/>
              <w:rPr>
                <w:lang w:val="en-GB"/>
              </w:rPr>
            </w:pPr>
          </w:p>
          <w:p w14:paraId="08902EFC" w14:textId="77777777" w:rsidR="008C6421" w:rsidRDefault="008C6421" w:rsidP="00AA337A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4.0 (3.8 – 4.6), 178</w:t>
            </w:r>
          </w:p>
          <w:p w14:paraId="1E672DD9" w14:textId="77777777" w:rsidR="008C6421" w:rsidRDefault="008C6421" w:rsidP="00AA337A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2.8 (2.4 – 3.4), 184</w:t>
            </w:r>
          </w:p>
          <w:p w14:paraId="7756AF6D" w14:textId="77777777" w:rsidR="008C6421" w:rsidRDefault="008C6421" w:rsidP="00AA337A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3.2 (2.6 – 3.8), 187</w:t>
            </w:r>
          </w:p>
          <w:p w14:paraId="5394E162" w14:textId="77777777" w:rsidR="008C6421" w:rsidRDefault="008C6421" w:rsidP="00AA337A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2.6 (2.0 – 3.0), 191</w:t>
            </w:r>
          </w:p>
        </w:tc>
        <w:tc>
          <w:tcPr>
            <w:tcW w:w="2526" w:type="dxa"/>
            <w:tcBorders>
              <w:bottom w:val="single" w:sz="4" w:space="0" w:color="auto"/>
              <w:right w:val="single" w:sz="4" w:space="0" w:color="auto"/>
            </w:tcBorders>
          </w:tcPr>
          <w:p w14:paraId="11973EF3" w14:textId="77777777" w:rsidR="008C6421" w:rsidRDefault="008C6421" w:rsidP="00AA337A">
            <w:pPr>
              <w:spacing w:line="240" w:lineRule="auto"/>
              <w:jc w:val="center"/>
              <w:rPr>
                <w:lang w:val="en-GB"/>
              </w:rPr>
            </w:pPr>
          </w:p>
          <w:p w14:paraId="7256BBA7" w14:textId="77777777" w:rsidR="008C6421" w:rsidRDefault="008C6421" w:rsidP="00AA337A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4.2 (38. – 4.8), 191 </w:t>
            </w:r>
          </w:p>
          <w:p w14:paraId="0469EB89" w14:textId="77777777" w:rsidR="008C6421" w:rsidRDefault="008C6421" w:rsidP="00AA337A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3.0 (2.6 – 3.6), 171</w:t>
            </w:r>
          </w:p>
          <w:p w14:paraId="6E7D8F9A" w14:textId="77777777" w:rsidR="008C6421" w:rsidRDefault="008C6421" w:rsidP="00AA337A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3.0 (2.4 – 3.8), 173</w:t>
            </w:r>
          </w:p>
          <w:p w14:paraId="61FB06EC" w14:textId="77777777" w:rsidR="008C6421" w:rsidRDefault="008C6421" w:rsidP="00AA337A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2.8 (2.2 – 3.4), 172</w:t>
            </w:r>
          </w:p>
        </w:tc>
      </w:tr>
      <w:tr w:rsidR="008C6421" w14:paraId="00171EE3" w14:textId="77777777" w:rsidTr="00AA337A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AFA09" w14:textId="77777777" w:rsidR="008C6421" w:rsidRDefault="008C6421" w:rsidP="00AA337A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Health care utilisation</w:t>
            </w:r>
          </w:p>
        </w:tc>
      </w:tr>
      <w:tr w:rsidR="008C6421" w14:paraId="4EE152EB" w14:textId="77777777" w:rsidTr="00AA337A">
        <w:tc>
          <w:tcPr>
            <w:tcW w:w="3964" w:type="dxa"/>
            <w:tcBorders>
              <w:left w:val="single" w:sz="4" w:space="0" w:color="auto"/>
              <w:bottom w:val="single" w:sz="4" w:space="0" w:color="auto"/>
            </w:tcBorders>
          </w:tcPr>
          <w:p w14:paraId="1208A85C" w14:textId="77777777" w:rsidR="008C6421" w:rsidRDefault="008C6421" w:rsidP="00AA337A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GP visits Mean (SD), N</w:t>
            </w:r>
          </w:p>
          <w:p w14:paraId="712F863F" w14:textId="77777777" w:rsidR="008C6421" w:rsidRDefault="008C6421" w:rsidP="00AA337A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Repeat prescriptions Mean (SD), N</w:t>
            </w:r>
          </w:p>
          <w:p w14:paraId="473E088E" w14:textId="77777777" w:rsidR="008C6421" w:rsidRDefault="008C6421" w:rsidP="00AA337A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ED presentations Mean (SD), N</w:t>
            </w:r>
          </w:p>
          <w:p w14:paraId="31DB05FB" w14:textId="77777777" w:rsidR="008C6421" w:rsidRDefault="008C6421" w:rsidP="00AA337A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Hospital admissions Mean (SD), N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14:paraId="3A813238" w14:textId="77777777" w:rsidR="008C6421" w:rsidRDefault="008C6421" w:rsidP="00AA337A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4.81 (3.67), 194</w:t>
            </w:r>
          </w:p>
          <w:p w14:paraId="0970657D" w14:textId="77777777" w:rsidR="008C6421" w:rsidRDefault="008C6421" w:rsidP="00AA337A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2.69 (2.93), 194</w:t>
            </w:r>
          </w:p>
          <w:p w14:paraId="37F22967" w14:textId="77777777" w:rsidR="008C6421" w:rsidRDefault="008C6421" w:rsidP="00AA337A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0.38 (0.77), 194</w:t>
            </w:r>
          </w:p>
          <w:p w14:paraId="602B28B6" w14:textId="77777777" w:rsidR="008C6421" w:rsidRDefault="008C6421" w:rsidP="00AA337A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0.34 (0.65), 194</w:t>
            </w:r>
          </w:p>
        </w:tc>
        <w:tc>
          <w:tcPr>
            <w:tcW w:w="2526" w:type="dxa"/>
            <w:tcBorders>
              <w:bottom w:val="single" w:sz="4" w:space="0" w:color="auto"/>
              <w:right w:val="single" w:sz="4" w:space="0" w:color="auto"/>
            </w:tcBorders>
          </w:tcPr>
          <w:p w14:paraId="72C5B537" w14:textId="77777777" w:rsidR="008C6421" w:rsidRDefault="008C6421" w:rsidP="00AA337A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4.49 (3.12), 177</w:t>
            </w:r>
          </w:p>
          <w:p w14:paraId="25C5FCC9" w14:textId="77777777" w:rsidR="008C6421" w:rsidRDefault="008C6421" w:rsidP="00AA337A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2.88 (3.56), 177</w:t>
            </w:r>
          </w:p>
          <w:p w14:paraId="377F83F6" w14:textId="77777777" w:rsidR="008C6421" w:rsidRDefault="008C6421" w:rsidP="00AA337A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0.31 (0.62), 177</w:t>
            </w:r>
          </w:p>
          <w:p w14:paraId="31F63F26" w14:textId="77777777" w:rsidR="008C6421" w:rsidRDefault="008C6421" w:rsidP="00AA337A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0.33 (0.61), 171</w:t>
            </w:r>
          </w:p>
        </w:tc>
      </w:tr>
    </w:tbl>
    <w:bookmarkEnd w:id="1"/>
    <w:p w14:paraId="3536F177" w14:textId="77777777" w:rsidR="008C6421" w:rsidRPr="006C1EB5" w:rsidRDefault="008C6421" w:rsidP="008C6421">
      <w:pPr>
        <w:tabs>
          <w:tab w:val="left" w:pos="1725"/>
        </w:tabs>
        <w:spacing w:line="240" w:lineRule="auto"/>
        <w:rPr>
          <w:i/>
          <w:lang w:val="en-GB"/>
        </w:rPr>
      </w:pPr>
      <w:r>
        <w:rPr>
          <w:i/>
          <w:lang w:val="en-GB"/>
        </w:rPr>
        <w:t xml:space="preserve">Abbreviations: PIP; potentially inappropriate prescription, SD; standard deviation, IQR; interquartile range, </w:t>
      </w:r>
      <w:r w:rsidRPr="00B167C7">
        <w:rPr>
          <w:rFonts w:ascii="Calibri" w:eastAsia="Times New Roman" w:hAnsi="Calibri" w:cs="Calibri"/>
          <w:i/>
          <w:color w:val="000000"/>
          <w:lang w:eastAsia="en-IE"/>
        </w:rPr>
        <w:t>EQ -5D - 5L</w:t>
      </w:r>
      <w:r>
        <w:rPr>
          <w:rFonts w:ascii="Calibri" w:eastAsia="Times New Roman" w:hAnsi="Calibri" w:cs="Calibri"/>
          <w:i/>
          <w:color w:val="000000"/>
          <w:lang w:eastAsia="en-IE"/>
        </w:rPr>
        <w:t xml:space="preserve">; </w:t>
      </w:r>
      <w:r w:rsidRPr="00CA60E1">
        <w:rPr>
          <w:rFonts w:ascii="Calibri" w:eastAsia="Times New Roman" w:hAnsi="Calibri" w:cs="Calibri"/>
          <w:i/>
          <w:color w:val="000000"/>
          <w:lang w:eastAsia="en-IE"/>
        </w:rPr>
        <w:t>EuroQoL 5-dimension 5-level</w:t>
      </w:r>
      <w:r>
        <w:rPr>
          <w:rFonts w:ascii="Calibri" w:eastAsia="Times New Roman" w:hAnsi="Calibri" w:cs="Calibri"/>
          <w:i/>
          <w:color w:val="000000"/>
          <w:lang w:eastAsia="en-IE"/>
        </w:rPr>
        <w:t>, MTBQ; Multimorbidity treatment burden questionnaire, rPATD; revised patients’ attitudes towards deprescribing, ED; emergency department</w:t>
      </w:r>
    </w:p>
    <w:p w14:paraId="17DA31E2" w14:textId="77777777" w:rsidR="008D6E2F" w:rsidRDefault="008D6E2F"/>
    <w:sectPr w:rsidR="008D6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6E436" w14:textId="77777777" w:rsidR="008C6421" w:rsidRDefault="008C6421" w:rsidP="008C6421">
      <w:pPr>
        <w:spacing w:after="0" w:line="240" w:lineRule="auto"/>
      </w:pPr>
      <w:r>
        <w:separator/>
      </w:r>
    </w:p>
  </w:endnote>
  <w:endnote w:type="continuationSeparator" w:id="0">
    <w:p w14:paraId="24541167" w14:textId="77777777" w:rsidR="008C6421" w:rsidRDefault="008C6421" w:rsidP="008C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0BF4D" w14:textId="77777777" w:rsidR="008C6421" w:rsidRDefault="008C6421" w:rsidP="008C6421">
      <w:pPr>
        <w:spacing w:after="0" w:line="240" w:lineRule="auto"/>
      </w:pPr>
      <w:r>
        <w:separator/>
      </w:r>
    </w:p>
  </w:footnote>
  <w:footnote w:type="continuationSeparator" w:id="0">
    <w:p w14:paraId="2A582873" w14:textId="77777777" w:rsidR="008C6421" w:rsidRDefault="008C6421" w:rsidP="008C6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21"/>
    <w:rsid w:val="000E2219"/>
    <w:rsid w:val="002750FF"/>
    <w:rsid w:val="008C6421"/>
    <w:rsid w:val="008D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BC421"/>
  <w15:chartTrackingRefBased/>
  <w15:docId w15:val="{5FEFBC11-6208-4FDF-8B1A-F920F42F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421"/>
    <w:pPr>
      <w:spacing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64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421"/>
    <w:rPr>
      <w:rFonts w:asciiTheme="majorHAnsi" w:eastAsiaTheme="majorEastAsia" w:hAnsiTheme="majorHAnsi" w:cstheme="majorBidi"/>
      <w:b/>
      <w:sz w:val="32"/>
      <w:szCs w:val="32"/>
    </w:rPr>
  </w:style>
  <w:style w:type="table" w:styleId="TableGrid">
    <w:name w:val="Table Grid"/>
    <w:basedOn w:val="TableNormal"/>
    <w:uiPriority w:val="39"/>
    <w:rsid w:val="008C6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22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2B6B33D6FE4459A1E072072E78A19" ma:contentTypeVersion="7" ma:contentTypeDescription="Create a new document." ma:contentTypeScope="" ma:versionID="6c3365492c0bb7beac6625d055a13fac">
  <xsd:schema xmlns:xsd="http://www.w3.org/2001/XMLSchema" xmlns:xs="http://www.w3.org/2001/XMLSchema" xmlns:p="http://schemas.microsoft.com/office/2006/metadata/properties" xmlns:ns3="005beb58-9085-4c7b-8e34-0af5c8b9efb8" xmlns:ns4="27c8a5dd-1c54-44f8-b110-3ed7bd052aa1" targetNamespace="http://schemas.microsoft.com/office/2006/metadata/properties" ma:root="true" ma:fieldsID="7d3b8db597ede6b812a5f35cf0d0133f" ns3:_="" ns4:_="">
    <xsd:import namespace="005beb58-9085-4c7b-8e34-0af5c8b9efb8"/>
    <xsd:import namespace="27c8a5dd-1c54-44f8-b110-3ed7bd052a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beb58-9085-4c7b-8e34-0af5c8b9e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8a5dd-1c54-44f8-b110-3ed7bd052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49E170-0DDE-48A3-A52B-89B841F9F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beb58-9085-4c7b-8e34-0af5c8b9efb8"/>
    <ds:schemaRef ds:uri="27c8a5dd-1c54-44f8-b110-3ed7bd052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75CBA-2B1C-41BB-B369-48A4FEE8E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4DE2E-EE65-4EB7-9DB8-C0D73B022152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005beb58-9085-4c7b-8e34-0af5c8b9efb8"/>
    <ds:schemaRef ds:uri="http://schemas.openxmlformats.org/package/2006/metadata/core-properties"/>
    <ds:schemaRef ds:uri="27c8a5dd-1c54-44f8-b110-3ed7bd052aa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McCarthy</dc:creator>
  <cp:keywords/>
  <dc:description/>
  <cp:lastModifiedBy>Caroline McCarthy</cp:lastModifiedBy>
  <cp:revision>3</cp:revision>
  <dcterms:created xsi:type="dcterms:W3CDTF">2021-11-09T22:54:00Z</dcterms:created>
  <dcterms:modified xsi:type="dcterms:W3CDTF">2021-11-09T23:52:00Z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0x0101000C32B6B33D6FE4459A1E072072E78A19</vt:lpwstr>
  </property>
</Properties>
</file>