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21DF" w14:textId="77777777" w:rsidR="009968CF" w:rsidRPr="005170D4" w:rsidRDefault="009968CF" w:rsidP="009968CF">
      <w:pPr>
        <w:rPr>
          <w:lang w:val="en-GB"/>
        </w:rPr>
      </w:pPr>
      <w:r>
        <w:rPr>
          <w:b/>
          <w:lang w:val="en-US"/>
        </w:rPr>
        <w:t>S3 Table</w:t>
      </w:r>
      <w:r w:rsidRPr="005170D4">
        <w:rPr>
          <w:b/>
          <w:lang w:val="en-US"/>
        </w:rPr>
        <w:t xml:space="preserve">: </w:t>
      </w:r>
      <w:r w:rsidRPr="005170D4">
        <w:rPr>
          <w:lang w:val="en-GB"/>
        </w:rPr>
        <w:t>Detailed reports of the deaths occurred</w:t>
      </w:r>
    </w:p>
    <w:tbl>
      <w:tblPr>
        <w:tblpPr w:leftFromText="180" w:rightFromText="180" w:vertAnchor="text" w:horzAnchor="page" w:tblpX="706" w:tblpY="141"/>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74"/>
        <w:gridCol w:w="669"/>
        <w:gridCol w:w="531"/>
        <w:gridCol w:w="535"/>
        <w:gridCol w:w="1608"/>
        <w:gridCol w:w="1339"/>
        <w:gridCol w:w="942"/>
        <w:gridCol w:w="2140"/>
        <w:gridCol w:w="1743"/>
      </w:tblGrid>
      <w:tr w:rsidR="009968CF" w:rsidRPr="005170D4" w14:paraId="615B4EB1" w14:textId="77777777" w:rsidTr="009563D2">
        <w:trPr>
          <w:trHeight w:val="878"/>
        </w:trPr>
        <w:tc>
          <w:tcPr>
            <w:tcW w:w="666" w:type="dxa"/>
          </w:tcPr>
          <w:p w14:paraId="5D7F491E" w14:textId="77777777" w:rsidR="009968CF" w:rsidRPr="005170D4" w:rsidRDefault="009968CF" w:rsidP="009563D2">
            <w:pPr>
              <w:jc w:val="center"/>
              <w:rPr>
                <w:b/>
                <w:sz w:val="18"/>
                <w:lang w:val="en-GB"/>
              </w:rPr>
            </w:pPr>
            <w:r w:rsidRPr="005170D4">
              <w:rPr>
                <w:b/>
                <w:sz w:val="18"/>
                <w:lang w:val="en-GB"/>
              </w:rPr>
              <w:t>Study ID</w:t>
            </w:r>
          </w:p>
        </w:tc>
        <w:tc>
          <w:tcPr>
            <w:tcW w:w="674" w:type="dxa"/>
          </w:tcPr>
          <w:p w14:paraId="7724ED52" w14:textId="77777777" w:rsidR="009968CF" w:rsidRPr="005170D4" w:rsidRDefault="009968CF" w:rsidP="009563D2">
            <w:pPr>
              <w:jc w:val="center"/>
              <w:rPr>
                <w:b/>
                <w:sz w:val="18"/>
                <w:lang w:val="en-GB"/>
              </w:rPr>
            </w:pPr>
            <w:r w:rsidRPr="005170D4">
              <w:rPr>
                <w:b/>
                <w:sz w:val="18"/>
                <w:lang w:val="en-GB"/>
              </w:rPr>
              <w:t>Date of enrolment</w:t>
            </w:r>
          </w:p>
        </w:tc>
        <w:tc>
          <w:tcPr>
            <w:tcW w:w="669" w:type="dxa"/>
          </w:tcPr>
          <w:p w14:paraId="5EB1526E" w14:textId="77777777" w:rsidR="009968CF" w:rsidRPr="005170D4" w:rsidRDefault="009968CF" w:rsidP="009563D2">
            <w:pPr>
              <w:jc w:val="center"/>
              <w:rPr>
                <w:b/>
                <w:sz w:val="18"/>
                <w:lang w:val="en-GB"/>
              </w:rPr>
            </w:pPr>
            <w:r w:rsidRPr="005170D4">
              <w:rPr>
                <w:b/>
                <w:sz w:val="18"/>
                <w:lang w:val="en-GB"/>
              </w:rPr>
              <w:t>Date of death</w:t>
            </w:r>
          </w:p>
        </w:tc>
        <w:tc>
          <w:tcPr>
            <w:tcW w:w="531" w:type="dxa"/>
          </w:tcPr>
          <w:p w14:paraId="53B438AD" w14:textId="77777777" w:rsidR="009968CF" w:rsidRPr="005170D4" w:rsidRDefault="009968CF" w:rsidP="009563D2">
            <w:pPr>
              <w:jc w:val="center"/>
              <w:rPr>
                <w:b/>
                <w:sz w:val="18"/>
                <w:lang w:val="en-GB"/>
              </w:rPr>
            </w:pPr>
            <w:r w:rsidRPr="005170D4">
              <w:rPr>
                <w:b/>
                <w:sz w:val="18"/>
                <w:lang w:val="en-GB"/>
              </w:rPr>
              <w:t>Gender</w:t>
            </w:r>
          </w:p>
        </w:tc>
        <w:tc>
          <w:tcPr>
            <w:tcW w:w="535" w:type="dxa"/>
          </w:tcPr>
          <w:p w14:paraId="43EF2235" w14:textId="77777777" w:rsidR="009968CF" w:rsidRPr="005170D4" w:rsidRDefault="009968CF" w:rsidP="009563D2">
            <w:pPr>
              <w:jc w:val="center"/>
              <w:rPr>
                <w:b/>
                <w:sz w:val="18"/>
                <w:lang w:val="en-GB"/>
              </w:rPr>
            </w:pPr>
            <w:r w:rsidRPr="005170D4">
              <w:rPr>
                <w:b/>
                <w:sz w:val="18"/>
                <w:lang w:val="en-GB"/>
              </w:rPr>
              <w:t>Age</w:t>
            </w:r>
          </w:p>
        </w:tc>
        <w:tc>
          <w:tcPr>
            <w:tcW w:w="1608" w:type="dxa"/>
          </w:tcPr>
          <w:p w14:paraId="48003188" w14:textId="77777777" w:rsidR="009968CF" w:rsidRPr="005170D4" w:rsidRDefault="009968CF" w:rsidP="009563D2">
            <w:pPr>
              <w:jc w:val="center"/>
              <w:rPr>
                <w:b/>
                <w:sz w:val="18"/>
                <w:lang w:val="en-GB"/>
              </w:rPr>
            </w:pPr>
            <w:r w:rsidRPr="005170D4">
              <w:rPr>
                <w:b/>
                <w:sz w:val="18"/>
                <w:lang w:val="en-GB"/>
              </w:rPr>
              <w:t>Assessment at enrolment</w:t>
            </w:r>
          </w:p>
        </w:tc>
        <w:tc>
          <w:tcPr>
            <w:tcW w:w="1339" w:type="dxa"/>
          </w:tcPr>
          <w:p w14:paraId="4A7905EC" w14:textId="77777777" w:rsidR="009968CF" w:rsidRPr="005170D4" w:rsidRDefault="009968CF" w:rsidP="009563D2">
            <w:pPr>
              <w:jc w:val="center"/>
              <w:rPr>
                <w:b/>
                <w:sz w:val="18"/>
                <w:lang w:val="en-GB"/>
              </w:rPr>
            </w:pPr>
            <w:r w:rsidRPr="005170D4">
              <w:rPr>
                <w:b/>
                <w:sz w:val="18"/>
                <w:lang w:val="en-GB"/>
              </w:rPr>
              <w:t>Laboratory at enrolment</w:t>
            </w:r>
          </w:p>
        </w:tc>
        <w:tc>
          <w:tcPr>
            <w:tcW w:w="942" w:type="dxa"/>
          </w:tcPr>
          <w:p w14:paraId="1FE50E92" w14:textId="77777777" w:rsidR="009968CF" w:rsidRPr="005170D4" w:rsidRDefault="009968CF" w:rsidP="009563D2">
            <w:pPr>
              <w:jc w:val="center"/>
              <w:rPr>
                <w:b/>
                <w:sz w:val="18"/>
                <w:lang w:val="en-GB"/>
              </w:rPr>
            </w:pPr>
            <w:r w:rsidRPr="005170D4">
              <w:rPr>
                <w:b/>
                <w:sz w:val="18"/>
                <w:lang w:val="en-GB"/>
              </w:rPr>
              <w:t>ART and VHW</w:t>
            </w:r>
          </w:p>
        </w:tc>
        <w:tc>
          <w:tcPr>
            <w:tcW w:w="2140" w:type="dxa"/>
          </w:tcPr>
          <w:p w14:paraId="316CB6BB" w14:textId="77777777" w:rsidR="009968CF" w:rsidRPr="005170D4" w:rsidRDefault="009968CF" w:rsidP="009563D2">
            <w:pPr>
              <w:jc w:val="center"/>
              <w:rPr>
                <w:b/>
                <w:sz w:val="18"/>
                <w:lang w:val="en-GB"/>
              </w:rPr>
            </w:pPr>
            <w:r w:rsidRPr="005170D4">
              <w:rPr>
                <w:b/>
                <w:sz w:val="18"/>
                <w:lang w:val="en-GB"/>
              </w:rPr>
              <w:t>Follow-up</w:t>
            </w:r>
          </w:p>
        </w:tc>
        <w:tc>
          <w:tcPr>
            <w:tcW w:w="1743" w:type="dxa"/>
          </w:tcPr>
          <w:p w14:paraId="32AAE68C" w14:textId="77777777" w:rsidR="009968CF" w:rsidRPr="005170D4" w:rsidRDefault="009968CF" w:rsidP="009563D2">
            <w:pPr>
              <w:jc w:val="center"/>
              <w:rPr>
                <w:b/>
                <w:sz w:val="18"/>
                <w:lang w:val="en-GB"/>
              </w:rPr>
            </w:pPr>
            <w:r w:rsidRPr="005170D4">
              <w:rPr>
                <w:b/>
                <w:sz w:val="18"/>
                <w:lang w:val="en-GB"/>
              </w:rPr>
              <w:t>Overall appreviation</w:t>
            </w:r>
          </w:p>
        </w:tc>
      </w:tr>
      <w:tr w:rsidR="009968CF" w:rsidRPr="002E3BEE" w14:paraId="0F4C2681" w14:textId="77777777" w:rsidTr="009563D2">
        <w:trPr>
          <w:trHeight w:val="3382"/>
        </w:trPr>
        <w:tc>
          <w:tcPr>
            <w:tcW w:w="666" w:type="dxa"/>
            <w:shd w:val="clear" w:color="auto" w:fill="auto"/>
            <w:vAlign w:val="center"/>
          </w:tcPr>
          <w:p w14:paraId="06E6C13C" w14:textId="77777777" w:rsidR="009968CF" w:rsidRPr="005170D4" w:rsidRDefault="009968CF" w:rsidP="009563D2">
            <w:pPr>
              <w:rPr>
                <w:sz w:val="18"/>
                <w:szCs w:val="18"/>
                <w:lang w:val="en-GB"/>
              </w:rPr>
            </w:pPr>
            <w:r w:rsidRPr="005170D4">
              <w:rPr>
                <w:b/>
                <w:i/>
                <w:sz w:val="18"/>
                <w:szCs w:val="18"/>
                <w:lang w:val="en-GB"/>
              </w:rPr>
              <w:t>V018</w:t>
            </w:r>
          </w:p>
        </w:tc>
        <w:tc>
          <w:tcPr>
            <w:tcW w:w="674" w:type="dxa"/>
            <w:shd w:val="clear" w:color="auto" w:fill="auto"/>
            <w:vAlign w:val="center"/>
          </w:tcPr>
          <w:p w14:paraId="5D8FC19C" w14:textId="77777777" w:rsidR="009968CF" w:rsidRPr="005170D4" w:rsidRDefault="009968CF" w:rsidP="009563D2">
            <w:pPr>
              <w:rPr>
                <w:sz w:val="18"/>
                <w:szCs w:val="18"/>
                <w:lang w:val="en-GB"/>
              </w:rPr>
            </w:pPr>
            <w:r w:rsidRPr="005170D4">
              <w:rPr>
                <w:sz w:val="18"/>
                <w:szCs w:val="18"/>
                <w:lang w:val="en-GB"/>
              </w:rPr>
              <w:t>24.09.2018</w:t>
            </w:r>
          </w:p>
        </w:tc>
        <w:tc>
          <w:tcPr>
            <w:tcW w:w="669" w:type="dxa"/>
            <w:shd w:val="clear" w:color="auto" w:fill="auto"/>
            <w:vAlign w:val="center"/>
          </w:tcPr>
          <w:p w14:paraId="6F035AF4" w14:textId="77777777" w:rsidR="009968CF" w:rsidRPr="005170D4" w:rsidRDefault="009968CF" w:rsidP="009563D2">
            <w:pPr>
              <w:rPr>
                <w:sz w:val="18"/>
                <w:szCs w:val="18"/>
                <w:lang w:val="en-GB"/>
              </w:rPr>
            </w:pPr>
            <w:r w:rsidRPr="005170D4">
              <w:rPr>
                <w:sz w:val="18"/>
                <w:szCs w:val="18"/>
                <w:lang w:val="en-GB"/>
              </w:rPr>
              <w:t>20.02.2019</w:t>
            </w:r>
          </w:p>
        </w:tc>
        <w:tc>
          <w:tcPr>
            <w:tcW w:w="531" w:type="dxa"/>
            <w:shd w:val="clear" w:color="auto" w:fill="auto"/>
            <w:vAlign w:val="center"/>
          </w:tcPr>
          <w:p w14:paraId="6EC5484F" w14:textId="77777777" w:rsidR="009968CF" w:rsidRPr="005170D4" w:rsidRDefault="009968CF" w:rsidP="009563D2">
            <w:pPr>
              <w:rPr>
                <w:sz w:val="18"/>
                <w:szCs w:val="18"/>
                <w:lang w:val="en-GB"/>
              </w:rPr>
            </w:pPr>
            <w:r w:rsidRPr="005170D4">
              <w:rPr>
                <w:sz w:val="18"/>
                <w:szCs w:val="18"/>
                <w:lang w:val="en-GB"/>
              </w:rPr>
              <w:t>f</w:t>
            </w:r>
          </w:p>
        </w:tc>
        <w:tc>
          <w:tcPr>
            <w:tcW w:w="535" w:type="dxa"/>
            <w:shd w:val="clear" w:color="auto" w:fill="auto"/>
            <w:vAlign w:val="center"/>
          </w:tcPr>
          <w:p w14:paraId="217400B4" w14:textId="77777777" w:rsidR="009968CF" w:rsidRPr="005170D4" w:rsidRDefault="009968CF" w:rsidP="009563D2">
            <w:pPr>
              <w:rPr>
                <w:sz w:val="18"/>
                <w:szCs w:val="18"/>
                <w:lang w:val="en-GB"/>
              </w:rPr>
            </w:pPr>
            <w:r w:rsidRPr="005170D4">
              <w:rPr>
                <w:sz w:val="18"/>
                <w:szCs w:val="18"/>
                <w:lang w:val="en-GB"/>
              </w:rPr>
              <w:t>43</w:t>
            </w:r>
          </w:p>
        </w:tc>
        <w:tc>
          <w:tcPr>
            <w:tcW w:w="1608" w:type="dxa"/>
            <w:shd w:val="clear" w:color="auto" w:fill="auto"/>
            <w:vAlign w:val="center"/>
          </w:tcPr>
          <w:p w14:paraId="7A4BB28F" w14:textId="77777777" w:rsidR="009968CF" w:rsidRPr="005170D4" w:rsidRDefault="009968CF" w:rsidP="009563D2">
            <w:pPr>
              <w:rPr>
                <w:sz w:val="18"/>
                <w:szCs w:val="18"/>
                <w:lang w:val="en-GB"/>
              </w:rPr>
            </w:pPr>
            <w:r w:rsidRPr="005170D4">
              <w:rPr>
                <w:sz w:val="18"/>
                <w:szCs w:val="18"/>
                <w:lang w:val="en-GB"/>
              </w:rPr>
              <w:t>Known HIV+, ART-naïve, TB screening neg, alcohol screening neg, no clinical abnormality</w:t>
            </w:r>
          </w:p>
        </w:tc>
        <w:tc>
          <w:tcPr>
            <w:tcW w:w="1339" w:type="dxa"/>
            <w:vAlign w:val="center"/>
          </w:tcPr>
          <w:p w14:paraId="450E087E"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163 cells/microL</w:t>
            </w:r>
          </w:p>
          <w:p w14:paraId="46689D05"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5 g/dL</w:t>
            </w:r>
          </w:p>
          <w:p w14:paraId="365C9B17"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Crea: 162 mcmol/l (eGFR n. CG: 25 mL/min; 40kg)</w:t>
            </w:r>
          </w:p>
          <w:p w14:paraId="19B685C5" w14:textId="77777777" w:rsidR="009968CF" w:rsidRPr="005170D4" w:rsidRDefault="009968CF" w:rsidP="009563D2">
            <w:pPr>
              <w:rPr>
                <w:sz w:val="18"/>
                <w:szCs w:val="18"/>
                <w:lang w:val="en-GB"/>
              </w:rPr>
            </w:pPr>
            <w:r w:rsidRPr="005170D4">
              <w:rPr>
                <w:sz w:val="18"/>
                <w:szCs w:val="18"/>
                <w:lang w:val="en-GB"/>
              </w:rPr>
              <w:t>- CrAg: negative</w:t>
            </w:r>
          </w:p>
        </w:tc>
        <w:tc>
          <w:tcPr>
            <w:tcW w:w="942" w:type="dxa"/>
            <w:vAlign w:val="center"/>
          </w:tcPr>
          <w:p w14:paraId="0A3683D4" w14:textId="77777777" w:rsidR="009968CF" w:rsidRPr="005170D4" w:rsidRDefault="009968CF" w:rsidP="009563D2">
            <w:pPr>
              <w:autoSpaceDE w:val="0"/>
              <w:autoSpaceDN w:val="0"/>
              <w:adjustRightInd w:val="0"/>
              <w:rPr>
                <w:sz w:val="18"/>
                <w:szCs w:val="18"/>
                <w:lang w:val="en-GB"/>
              </w:rPr>
            </w:pPr>
            <w:r w:rsidRPr="005170D4">
              <w:rPr>
                <w:sz w:val="18"/>
                <w:szCs w:val="18"/>
                <w:lang w:val="en-GB"/>
              </w:rPr>
              <w:t xml:space="preserve">SD-ART with ABC/3TC/EFV (no CTX); </w:t>
            </w:r>
            <w:r w:rsidRPr="00CD010B">
              <w:rPr>
                <w:b/>
                <w:bCs/>
                <w:sz w:val="18"/>
                <w:szCs w:val="18"/>
                <w:lang w:val="en-GB"/>
              </w:rPr>
              <w:t>chose VHW</w:t>
            </w:r>
          </w:p>
        </w:tc>
        <w:tc>
          <w:tcPr>
            <w:tcW w:w="2140" w:type="dxa"/>
            <w:vAlign w:val="center"/>
          </w:tcPr>
          <w:p w14:paraId="686C0466" w14:textId="77777777" w:rsidR="009968CF" w:rsidRPr="005170D4" w:rsidRDefault="009968CF" w:rsidP="009563D2">
            <w:pPr>
              <w:autoSpaceDE w:val="0"/>
              <w:autoSpaceDN w:val="0"/>
              <w:adjustRightInd w:val="0"/>
              <w:rPr>
                <w:sz w:val="18"/>
                <w:szCs w:val="18"/>
                <w:lang w:val="en-GB"/>
              </w:rPr>
            </w:pPr>
            <w:r w:rsidRPr="005170D4">
              <w:rPr>
                <w:sz w:val="18"/>
                <w:szCs w:val="18"/>
                <w:lang w:val="en-GB"/>
              </w:rPr>
              <w:t xml:space="preserve">Linked to VHW, regularly initial refills through VHW. </w:t>
            </w:r>
            <w:r>
              <w:rPr>
                <w:sz w:val="18"/>
                <w:szCs w:val="18"/>
                <w:lang w:val="en-GB"/>
              </w:rPr>
              <w:t>R</w:t>
            </w:r>
            <w:r w:rsidRPr="005170D4">
              <w:rPr>
                <w:sz w:val="18"/>
                <w:szCs w:val="18"/>
                <w:lang w:val="en-GB"/>
              </w:rPr>
              <w:t>eferral to hospital due to dizziness, bloody urine, weakness. Clinical improvement at discharge. Died a month later at home</w:t>
            </w:r>
            <w:r w:rsidRPr="005170D4">
              <w:rPr>
                <w:rFonts w:eastAsia="Calibri"/>
                <w:sz w:val="18"/>
                <w:szCs w:val="18"/>
                <w:lang w:val="en-GB" w:eastAsia="en-US"/>
              </w:rPr>
              <w:t>.</w:t>
            </w:r>
          </w:p>
        </w:tc>
        <w:tc>
          <w:tcPr>
            <w:tcW w:w="1743" w:type="dxa"/>
            <w:vAlign w:val="center"/>
          </w:tcPr>
          <w:p w14:paraId="12F1B997" w14:textId="77777777" w:rsidR="009968CF" w:rsidRPr="005170D4" w:rsidRDefault="009968CF" w:rsidP="009563D2">
            <w:pPr>
              <w:autoSpaceDE w:val="0"/>
              <w:autoSpaceDN w:val="0"/>
              <w:adjustRightInd w:val="0"/>
              <w:rPr>
                <w:sz w:val="18"/>
                <w:szCs w:val="18"/>
                <w:lang w:val="en-GB"/>
              </w:rPr>
            </w:pPr>
            <w:r w:rsidRPr="005170D4">
              <w:rPr>
                <w:sz w:val="18"/>
                <w:szCs w:val="18"/>
                <w:lang w:val="en-GB"/>
              </w:rPr>
              <w:t>Cause of death unclear, suggestive for renal</w:t>
            </w:r>
          </w:p>
          <w:p w14:paraId="5E6984FC" w14:textId="77777777" w:rsidR="009968CF" w:rsidRPr="005170D4" w:rsidRDefault="009968CF" w:rsidP="009563D2">
            <w:pPr>
              <w:autoSpaceDE w:val="0"/>
              <w:autoSpaceDN w:val="0"/>
              <w:adjustRightInd w:val="0"/>
              <w:rPr>
                <w:sz w:val="18"/>
                <w:szCs w:val="18"/>
                <w:lang w:val="en-GB"/>
              </w:rPr>
            </w:pPr>
            <w:r w:rsidRPr="005170D4">
              <w:rPr>
                <w:sz w:val="18"/>
                <w:szCs w:val="18"/>
                <w:lang w:val="en-GB"/>
              </w:rPr>
              <w:t>failure, probably acute on chronic due to a glomerulopathy. Unlikely due to ART (ABC/3TC/EFV). Immediate referral happened. IRIS possible.</w:t>
            </w:r>
          </w:p>
          <w:p w14:paraId="111F9B0E" w14:textId="77777777" w:rsidR="009968CF" w:rsidRPr="005170D4" w:rsidRDefault="009968CF" w:rsidP="009563D2">
            <w:pPr>
              <w:autoSpaceDE w:val="0"/>
              <w:autoSpaceDN w:val="0"/>
              <w:adjustRightInd w:val="0"/>
              <w:rPr>
                <w:sz w:val="18"/>
                <w:szCs w:val="18"/>
                <w:lang w:val="en-GB"/>
              </w:rPr>
            </w:pPr>
          </w:p>
          <w:p w14:paraId="048C23F5" w14:textId="77777777" w:rsidR="009968CF" w:rsidRPr="005170D4" w:rsidRDefault="009968CF" w:rsidP="009563D2">
            <w:pPr>
              <w:autoSpaceDE w:val="0"/>
              <w:autoSpaceDN w:val="0"/>
              <w:adjustRightInd w:val="0"/>
              <w:rPr>
                <w:sz w:val="18"/>
                <w:szCs w:val="18"/>
                <w:lang w:val="en-GB"/>
              </w:rPr>
            </w:pPr>
            <w:r w:rsidRPr="005170D4">
              <w:rPr>
                <w:sz w:val="18"/>
                <w:szCs w:val="18"/>
                <w:lang w:val="en-GB"/>
              </w:rPr>
              <w:t>Enrolment in VIBRA control would not have had a different course of events.</w:t>
            </w:r>
          </w:p>
        </w:tc>
      </w:tr>
      <w:tr w:rsidR="009968CF" w:rsidRPr="002E3BEE" w14:paraId="4365D83C" w14:textId="77777777" w:rsidTr="009563D2">
        <w:trPr>
          <w:trHeight w:val="2968"/>
        </w:trPr>
        <w:tc>
          <w:tcPr>
            <w:tcW w:w="666" w:type="dxa"/>
            <w:shd w:val="clear" w:color="auto" w:fill="auto"/>
            <w:vAlign w:val="center"/>
          </w:tcPr>
          <w:p w14:paraId="776DD4B0" w14:textId="77777777" w:rsidR="009968CF" w:rsidRPr="005170D4" w:rsidRDefault="009968CF" w:rsidP="009563D2">
            <w:pPr>
              <w:rPr>
                <w:b/>
                <w:i/>
                <w:sz w:val="18"/>
                <w:szCs w:val="18"/>
                <w:lang w:val="en-GB"/>
              </w:rPr>
            </w:pPr>
            <w:r w:rsidRPr="005170D4">
              <w:rPr>
                <w:b/>
                <w:i/>
                <w:sz w:val="18"/>
                <w:szCs w:val="18"/>
                <w:lang w:val="en-GB"/>
              </w:rPr>
              <w:t>V022</w:t>
            </w:r>
          </w:p>
        </w:tc>
        <w:tc>
          <w:tcPr>
            <w:tcW w:w="674" w:type="dxa"/>
            <w:shd w:val="clear" w:color="auto" w:fill="auto"/>
            <w:vAlign w:val="center"/>
          </w:tcPr>
          <w:p w14:paraId="4B855C1F" w14:textId="77777777" w:rsidR="009968CF" w:rsidRPr="005170D4" w:rsidRDefault="009968CF" w:rsidP="009563D2">
            <w:pPr>
              <w:rPr>
                <w:b/>
                <w:i/>
                <w:sz w:val="18"/>
                <w:szCs w:val="18"/>
                <w:lang w:val="en-GB"/>
              </w:rPr>
            </w:pPr>
            <w:r w:rsidRPr="005170D4">
              <w:rPr>
                <w:sz w:val="18"/>
                <w:szCs w:val="18"/>
                <w:lang w:val="en-GB"/>
              </w:rPr>
              <w:t>26.09.2018</w:t>
            </w:r>
          </w:p>
        </w:tc>
        <w:tc>
          <w:tcPr>
            <w:tcW w:w="669" w:type="dxa"/>
            <w:shd w:val="clear" w:color="auto" w:fill="auto"/>
            <w:vAlign w:val="center"/>
          </w:tcPr>
          <w:p w14:paraId="562BF896" w14:textId="77777777" w:rsidR="009968CF" w:rsidRPr="005170D4" w:rsidRDefault="009968CF" w:rsidP="009563D2">
            <w:pPr>
              <w:rPr>
                <w:b/>
                <w:i/>
                <w:sz w:val="18"/>
                <w:szCs w:val="18"/>
                <w:lang w:val="en-GB"/>
              </w:rPr>
            </w:pPr>
            <w:r w:rsidRPr="005170D4">
              <w:rPr>
                <w:sz w:val="18"/>
                <w:szCs w:val="18"/>
                <w:lang w:val="en-GB"/>
              </w:rPr>
              <w:t>31.10.2018</w:t>
            </w:r>
          </w:p>
        </w:tc>
        <w:tc>
          <w:tcPr>
            <w:tcW w:w="531" w:type="dxa"/>
            <w:shd w:val="clear" w:color="auto" w:fill="auto"/>
            <w:vAlign w:val="center"/>
          </w:tcPr>
          <w:p w14:paraId="6FEC7ED6" w14:textId="77777777" w:rsidR="009968CF" w:rsidRPr="005170D4" w:rsidRDefault="009968CF" w:rsidP="009563D2">
            <w:pPr>
              <w:rPr>
                <w:b/>
                <w:i/>
                <w:sz w:val="18"/>
                <w:szCs w:val="18"/>
                <w:lang w:val="en-GB"/>
              </w:rPr>
            </w:pPr>
            <w:r w:rsidRPr="005170D4">
              <w:rPr>
                <w:sz w:val="18"/>
                <w:szCs w:val="18"/>
                <w:lang w:val="en-GB"/>
              </w:rPr>
              <w:t>f</w:t>
            </w:r>
          </w:p>
        </w:tc>
        <w:tc>
          <w:tcPr>
            <w:tcW w:w="535" w:type="dxa"/>
            <w:shd w:val="clear" w:color="auto" w:fill="auto"/>
            <w:vAlign w:val="center"/>
          </w:tcPr>
          <w:p w14:paraId="5ECACA9B" w14:textId="77777777" w:rsidR="009968CF" w:rsidRPr="005170D4" w:rsidRDefault="009968CF" w:rsidP="009563D2">
            <w:pPr>
              <w:rPr>
                <w:b/>
                <w:i/>
                <w:sz w:val="18"/>
                <w:szCs w:val="18"/>
                <w:lang w:val="en-GB"/>
              </w:rPr>
            </w:pPr>
            <w:r w:rsidRPr="005170D4">
              <w:rPr>
                <w:sz w:val="18"/>
                <w:szCs w:val="18"/>
                <w:lang w:val="en-GB"/>
              </w:rPr>
              <w:t>60</w:t>
            </w:r>
          </w:p>
        </w:tc>
        <w:tc>
          <w:tcPr>
            <w:tcW w:w="1608" w:type="dxa"/>
            <w:shd w:val="clear" w:color="auto" w:fill="auto"/>
            <w:vAlign w:val="center"/>
          </w:tcPr>
          <w:p w14:paraId="24CB87AF" w14:textId="77777777" w:rsidR="009968CF" w:rsidRPr="005170D4" w:rsidRDefault="009968CF" w:rsidP="009563D2">
            <w:pPr>
              <w:rPr>
                <w:sz w:val="18"/>
                <w:szCs w:val="18"/>
                <w:lang w:val="en-GB"/>
              </w:rPr>
            </w:pPr>
            <w:r w:rsidRPr="005170D4">
              <w:rPr>
                <w:sz w:val="18"/>
                <w:szCs w:val="18"/>
                <w:lang w:val="en-GB"/>
              </w:rPr>
              <w:t>Known HIV+, ART-naïve, TB screening neg, alcohol screening neg, Chronic right-sided facial paralysis, incl. loss of blinking, otherwise no further neurological or other clinical abnormalities</w:t>
            </w:r>
          </w:p>
        </w:tc>
        <w:tc>
          <w:tcPr>
            <w:tcW w:w="1339" w:type="dxa"/>
            <w:vAlign w:val="center"/>
          </w:tcPr>
          <w:p w14:paraId="2F210337"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372 cells/microL</w:t>
            </w:r>
          </w:p>
          <w:p w14:paraId="20852921"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11.4 g/dL</w:t>
            </w:r>
          </w:p>
          <w:p w14:paraId="2F8789CA" w14:textId="77777777" w:rsidR="009968CF" w:rsidRPr="005170D4" w:rsidRDefault="009968CF" w:rsidP="009563D2">
            <w:pPr>
              <w:autoSpaceDE w:val="0"/>
              <w:autoSpaceDN w:val="0"/>
              <w:adjustRightInd w:val="0"/>
              <w:rPr>
                <w:b/>
                <w:i/>
                <w:sz w:val="18"/>
                <w:szCs w:val="18"/>
                <w:lang w:val="en-GB"/>
              </w:rPr>
            </w:pPr>
            <w:r w:rsidRPr="005170D4">
              <w:rPr>
                <w:sz w:val="18"/>
                <w:szCs w:val="18"/>
                <w:lang w:val="en-GB"/>
              </w:rPr>
              <w:t>- Crea: 156 mcmol/l (eGFR n. CG: 26 mL/min; 48kg)</w:t>
            </w:r>
          </w:p>
        </w:tc>
        <w:tc>
          <w:tcPr>
            <w:tcW w:w="942" w:type="dxa"/>
            <w:vAlign w:val="center"/>
          </w:tcPr>
          <w:p w14:paraId="7DBDEA10" w14:textId="77777777" w:rsidR="009968CF" w:rsidRPr="005170D4" w:rsidRDefault="009968CF" w:rsidP="009563D2">
            <w:pPr>
              <w:rPr>
                <w:b/>
                <w:i/>
                <w:sz w:val="18"/>
                <w:szCs w:val="18"/>
                <w:lang w:val="en-GB"/>
              </w:rPr>
            </w:pPr>
            <w:r w:rsidRPr="005170D4">
              <w:rPr>
                <w:sz w:val="18"/>
                <w:szCs w:val="18"/>
                <w:lang w:val="en-GB"/>
              </w:rPr>
              <w:t xml:space="preserve">SD-ART with AZT/3TC/EFV; </w:t>
            </w:r>
            <w:r w:rsidRPr="00CD010B">
              <w:rPr>
                <w:b/>
                <w:bCs/>
                <w:sz w:val="18"/>
                <w:szCs w:val="18"/>
                <w:lang w:val="en-GB"/>
              </w:rPr>
              <w:t>chose VHW</w:t>
            </w:r>
          </w:p>
        </w:tc>
        <w:tc>
          <w:tcPr>
            <w:tcW w:w="2140" w:type="dxa"/>
            <w:vAlign w:val="center"/>
          </w:tcPr>
          <w:p w14:paraId="79C9664A" w14:textId="77777777" w:rsidR="009968CF" w:rsidRPr="005170D4" w:rsidRDefault="009968CF" w:rsidP="009563D2">
            <w:pPr>
              <w:autoSpaceDE w:val="0"/>
              <w:autoSpaceDN w:val="0"/>
              <w:adjustRightInd w:val="0"/>
              <w:rPr>
                <w:sz w:val="18"/>
                <w:szCs w:val="18"/>
                <w:lang w:val="en-GB"/>
              </w:rPr>
            </w:pPr>
            <w:r w:rsidRPr="005170D4">
              <w:rPr>
                <w:sz w:val="18"/>
                <w:szCs w:val="18"/>
                <w:lang w:val="en-GB"/>
              </w:rPr>
              <w:t>Linked to VHW. No further symptoms reported during refills. Died at home. According to the grandchildren, the</w:t>
            </w:r>
          </w:p>
          <w:p w14:paraId="3E66161A" w14:textId="77777777" w:rsidR="009968CF" w:rsidRPr="005170D4" w:rsidRDefault="009968CF" w:rsidP="009563D2">
            <w:pPr>
              <w:autoSpaceDE w:val="0"/>
              <w:autoSpaceDN w:val="0"/>
              <w:adjustRightInd w:val="0"/>
              <w:rPr>
                <w:sz w:val="18"/>
                <w:szCs w:val="18"/>
                <w:lang w:val="en-GB"/>
              </w:rPr>
            </w:pPr>
            <w:r w:rsidRPr="005170D4">
              <w:rPr>
                <w:sz w:val="18"/>
                <w:szCs w:val="18"/>
                <w:lang w:val="en-GB"/>
              </w:rPr>
              <w:t>participant reported tiredness and weakness on the day of death.</w:t>
            </w:r>
          </w:p>
          <w:p w14:paraId="6D6AA89A" w14:textId="77777777" w:rsidR="009968CF" w:rsidRPr="005170D4" w:rsidRDefault="009968CF" w:rsidP="009563D2">
            <w:pPr>
              <w:rPr>
                <w:b/>
                <w:i/>
                <w:sz w:val="18"/>
                <w:szCs w:val="18"/>
                <w:lang w:val="en-GB"/>
              </w:rPr>
            </w:pPr>
          </w:p>
        </w:tc>
        <w:tc>
          <w:tcPr>
            <w:tcW w:w="1743" w:type="dxa"/>
            <w:vAlign w:val="center"/>
          </w:tcPr>
          <w:p w14:paraId="2FD30EE3" w14:textId="77777777" w:rsidR="009968CF" w:rsidRPr="005170D4" w:rsidRDefault="009968CF" w:rsidP="009563D2">
            <w:pPr>
              <w:autoSpaceDE w:val="0"/>
              <w:autoSpaceDN w:val="0"/>
              <w:adjustRightInd w:val="0"/>
              <w:rPr>
                <w:sz w:val="18"/>
                <w:szCs w:val="18"/>
                <w:lang w:val="en-GB"/>
              </w:rPr>
            </w:pPr>
            <w:r w:rsidRPr="005170D4">
              <w:rPr>
                <w:sz w:val="18"/>
                <w:szCs w:val="18"/>
                <w:lang w:val="en-GB"/>
              </w:rPr>
              <w:t>Cause of death unclear, according to relatives it was a sudden death, suggestive for a sudden cardiac event or a stroke. Unlikely due to ART. IRIS unlikely.</w:t>
            </w:r>
          </w:p>
          <w:p w14:paraId="4EEEE684" w14:textId="77777777" w:rsidR="009968CF" w:rsidRPr="005170D4" w:rsidRDefault="009968CF" w:rsidP="009563D2">
            <w:pPr>
              <w:autoSpaceDE w:val="0"/>
              <w:autoSpaceDN w:val="0"/>
              <w:adjustRightInd w:val="0"/>
              <w:rPr>
                <w:sz w:val="18"/>
                <w:szCs w:val="18"/>
                <w:lang w:val="en-GB"/>
              </w:rPr>
            </w:pPr>
          </w:p>
          <w:p w14:paraId="3E0E3DCE" w14:textId="77777777" w:rsidR="009968CF" w:rsidRPr="005170D4" w:rsidRDefault="009968CF" w:rsidP="009563D2">
            <w:pPr>
              <w:autoSpaceDE w:val="0"/>
              <w:autoSpaceDN w:val="0"/>
              <w:adjustRightInd w:val="0"/>
              <w:rPr>
                <w:sz w:val="18"/>
                <w:szCs w:val="18"/>
                <w:lang w:val="en-GB"/>
              </w:rPr>
            </w:pPr>
            <w:r w:rsidRPr="005170D4">
              <w:rPr>
                <w:sz w:val="18"/>
                <w:szCs w:val="18"/>
                <w:lang w:val="en-GB"/>
              </w:rPr>
              <w:t>Enrolment in VIBRA control would not have had a different course of events.</w:t>
            </w:r>
          </w:p>
        </w:tc>
      </w:tr>
      <w:tr w:rsidR="009968CF" w:rsidRPr="002E3BEE" w14:paraId="3B964ADE" w14:textId="77777777" w:rsidTr="009563D2">
        <w:trPr>
          <w:trHeight w:val="1690"/>
        </w:trPr>
        <w:tc>
          <w:tcPr>
            <w:tcW w:w="666" w:type="dxa"/>
            <w:shd w:val="clear" w:color="auto" w:fill="auto"/>
            <w:vAlign w:val="center"/>
          </w:tcPr>
          <w:p w14:paraId="35254BD1" w14:textId="77777777" w:rsidR="009968CF" w:rsidRPr="005170D4" w:rsidRDefault="009968CF" w:rsidP="009563D2">
            <w:pPr>
              <w:rPr>
                <w:b/>
                <w:i/>
                <w:sz w:val="18"/>
                <w:szCs w:val="18"/>
                <w:lang w:val="en-GB"/>
              </w:rPr>
            </w:pPr>
            <w:r w:rsidRPr="005170D4">
              <w:rPr>
                <w:b/>
                <w:i/>
                <w:sz w:val="18"/>
                <w:szCs w:val="18"/>
                <w:lang w:val="en-GB"/>
              </w:rPr>
              <w:t>V028</w:t>
            </w:r>
          </w:p>
        </w:tc>
        <w:tc>
          <w:tcPr>
            <w:tcW w:w="674" w:type="dxa"/>
            <w:shd w:val="clear" w:color="auto" w:fill="auto"/>
            <w:vAlign w:val="center"/>
          </w:tcPr>
          <w:p w14:paraId="72DA587B" w14:textId="77777777" w:rsidR="009968CF" w:rsidRPr="005170D4" w:rsidRDefault="009968CF" w:rsidP="009563D2">
            <w:pPr>
              <w:rPr>
                <w:b/>
                <w:i/>
                <w:sz w:val="18"/>
                <w:szCs w:val="18"/>
                <w:lang w:val="en-GB"/>
              </w:rPr>
            </w:pPr>
            <w:r w:rsidRPr="005170D4">
              <w:rPr>
                <w:sz w:val="18"/>
                <w:szCs w:val="18"/>
                <w:lang w:val="en-GB"/>
              </w:rPr>
              <w:t>26.11.2018</w:t>
            </w:r>
          </w:p>
        </w:tc>
        <w:tc>
          <w:tcPr>
            <w:tcW w:w="669" w:type="dxa"/>
            <w:shd w:val="clear" w:color="auto" w:fill="auto"/>
            <w:vAlign w:val="center"/>
          </w:tcPr>
          <w:p w14:paraId="3D81526E" w14:textId="77777777" w:rsidR="009968CF" w:rsidRPr="005170D4" w:rsidRDefault="009968CF" w:rsidP="009563D2">
            <w:pPr>
              <w:rPr>
                <w:b/>
                <w:i/>
                <w:sz w:val="18"/>
                <w:szCs w:val="18"/>
                <w:lang w:val="en-GB"/>
              </w:rPr>
            </w:pPr>
            <w:r w:rsidRPr="005170D4">
              <w:rPr>
                <w:sz w:val="18"/>
                <w:szCs w:val="18"/>
                <w:lang w:val="en-GB"/>
              </w:rPr>
              <w:t>28.02.2019</w:t>
            </w:r>
          </w:p>
        </w:tc>
        <w:tc>
          <w:tcPr>
            <w:tcW w:w="531" w:type="dxa"/>
            <w:shd w:val="clear" w:color="auto" w:fill="auto"/>
            <w:vAlign w:val="center"/>
          </w:tcPr>
          <w:p w14:paraId="25442798" w14:textId="77777777" w:rsidR="009968CF" w:rsidRPr="005170D4" w:rsidRDefault="009968CF" w:rsidP="009563D2">
            <w:pPr>
              <w:rPr>
                <w:b/>
                <w:i/>
                <w:sz w:val="18"/>
                <w:szCs w:val="18"/>
                <w:lang w:val="en-GB"/>
              </w:rPr>
            </w:pPr>
            <w:r w:rsidRPr="005170D4">
              <w:rPr>
                <w:sz w:val="18"/>
                <w:szCs w:val="18"/>
                <w:lang w:val="en-GB"/>
              </w:rPr>
              <w:t>m</w:t>
            </w:r>
          </w:p>
        </w:tc>
        <w:tc>
          <w:tcPr>
            <w:tcW w:w="535" w:type="dxa"/>
            <w:shd w:val="clear" w:color="auto" w:fill="auto"/>
            <w:vAlign w:val="center"/>
          </w:tcPr>
          <w:p w14:paraId="42AFBFB2" w14:textId="77777777" w:rsidR="009968CF" w:rsidRPr="005170D4" w:rsidRDefault="009968CF" w:rsidP="009563D2">
            <w:pPr>
              <w:rPr>
                <w:b/>
                <w:i/>
                <w:sz w:val="18"/>
                <w:szCs w:val="18"/>
                <w:lang w:val="en-GB"/>
              </w:rPr>
            </w:pPr>
            <w:r w:rsidRPr="005170D4">
              <w:rPr>
                <w:sz w:val="18"/>
                <w:szCs w:val="18"/>
                <w:lang w:val="en-GB"/>
              </w:rPr>
              <w:t>59</w:t>
            </w:r>
          </w:p>
        </w:tc>
        <w:tc>
          <w:tcPr>
            <w:tcW w:w="1608" w:type="dxa"/>
            <w:shd w:val="clear" w:color="auto" w:fill="auto"/>
            <w:vAlign w:val="center"/>
          </w:tcPr>
          <w:p w14:paraId="6B59E275" w14:textId="77777777" w:rsidR="009968CF" w:rsidRPr="005170D4" w:rsidRDefault="009968CF" w:rsidP="009563D2">
            <w:pPr>
              <w:rPr>
                <w:b/>
                <w:i/>
                <w:sz w:val="18"/>
                <w:szCs w:val="18"/>
                <w:lang w:val="en-GB"/>
              </w:rPr>
            </w:pPr>
            <w:r w:rsidRPr="005170D4">
              <w:rPr>
                <w:sz w:val="18"/>
                <w:szCs w:val="18"/>
                <w:lang w:val="en-GB"/>
              </w:rPr>
              <w:t>Known HIV+, ART-defaulter, TB screening neg, alcohol screening pos, clinical observation without abnormality</w:t>
            </w:r>
          </w:p>
        </w:tc>
        <w:tc>
          <w:tcPr>
            <w:tcW w:w="1339" w:type="dxa"/>
            <w:vAlign w:val="center"/>
          </w:tcPr>
          <w:p w14:paraId="725197B0"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499 cells/microL</w:t>
            </w:r>
          </w:p>
          <w:p w14:paraId="3F353E70"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16.2 g/dL</w:t>
            </w:r>
          </w:p>
          <w:p w14:paraId="78A92022" w14:textId="77777777" w:rsidR="009968CF" w:rsidRPr="005170D4" w:rsidRDefault="009968CF" w:rsidP="009563D2">
            <w:pPr>
              <w:rPr>
                <w:sz w:val="18"/>
                <w:szCs w:val="18"/>
                <w:lang w:val="en-GB"/>
              </w:rPr>
            </w:pPr>
            <w:r w:rsidRPr="005170D4">
              <w:rPr>
                <w:sz w:val="18"/>
                <w:szCs w:val="18"/>
                <w:lang w:val="en-GB"/>
              </w:rPr>
              <w:t>- Crea: 120 mcmol/l (eGFR n. CG: 53 mL/min; 64kg)</w:t>
            </w:r>
          </w:p>
        </w:tc>
        <w:tc>
          <w:tcPr>
            <w:tcW w:w="942" w:type="dxa"/>
            <w:vAlign w:val="center"/>
          </w:tcPr>
          <w:p w14:paraId="0B42A334" w14:textId="77777777" w:rsidR="009968CF" w:rsidRPr="005170D4" w:rsidRDefault="009968CF" w:rsidP="009563D2">
            <w:pPr>
              <w:rPr>
                <w:b/>
                <w:i/>
                <w:sz w:val="18"/>
                <w:szCs w:val="18"/>
                <w:lang w:val="en-GB"/>
              </w:rPr>
            </w:pPr>
            <w:r w:rsidRPr="005170D4">
              <w:rPr>
                <w:sz w:val="18"/>
                <w:szCs w:val="18"/>
                <w:lang w:val="en-GB"/>
              </w:rPr>
              <w:t xml:space="preserve">SD-ART with TDF/3TC/EFV; </w:t>
            </w:r>
            <w:r w:rsidRPr="00CD010B">
              <w:rPr>
                <w:b/>
                <w:bCs/>
                <w:sz w:val="18"/>
                <w:szCs w:val="18"/>
                <w:lang w:val="en-GB"/>
              </w:rPr>
              <w:t>chose VHW</w:t>
            </w:r>
          </w:p>
        </w:tc>
        <w:tc>
          <w:tcPr>
            <w:tcW w:w="2140" w:type="dxa"/>
            <w:vAlign w:val="center"/>
          </w:tcPr>
          <w:p w14:paraId="167BB645" w14:textId="77777777" w:rsidR="009968CF" w:rsidRPr="005170D4" w:rsidRDefault="009968CF" w:rsidP="009563D2">
            <w:pPr>
              <w:autoSpaceDE w:val="0"/>
              <w:autoSpaceDN w:val="0"/>
              <w:adjustRightInd w:val="0"/>
              <w:rPr>
                <w:sz w:val="18"/>
                <w:szCs w:val="18"/>
                <w:lang w:val="en-GB"/>
              </w:rPr>
            </w:pPr>
            <w:r w:rsidRPr="005170D4">
              <w:rPr>
                <w:sz w:val="18"/>
                <w:szCs w:val="18"/>
                <w:lang w:val="en-GB"/>
              </w:rPr>
              <w:t>Never linked to the VHW or the clinic. Several tracing attempts by the VHW and the clinic tracing team, participant refused care. Died at home.</w:t>
            </w:r>
          </w:p>
        </w:tc>
        <w:tc>
          <w:tcPr>
            <w:tcW w:w="1743" w:type="dxa"/>
            <w:vAlign w:val="center"/>
          </w:tcPr>
          <w:p w14:paraId="230C2745" w14:textId="77777777" w:rsidR="009968CF" w:rsidRPr="005170D4" w:rsidRDefault="009968CF" w:rsidP="009563D2">
            <w:pPr>
              <w:rPr>
                <w:sz w:val="18"/>
                <w:szCs w:val="18"/>
                <w:lang w:val="en-GB"/>
              </w:rPr>
            </w:pPr>
            <w:r w:rsidRPr="005170D4">
              <w:rPr>
                <w:sz w:val="18"/>
                <w:szCs w:val="18"/>
                <w:lang w:val="en-GB"/>
              </w:rPr>
              <w:t>Cause of death unclear.</w:t>
            </w:r>
          </w:p>
          <w:p w14:paraId="244B505E" w14:textId="77777777" w:rsidR="009968CF" w:rsidRPr="005170D4" w:rsidRDefault="009968CF" w:rsidP="009563D2">
            <w:pPr>
              <w:rPr>
                <w:sz w:val="18"/>
                <w:szCs w:val="18"/>
                <w:lang w:val="en-GB"/>
              </w:rPr>
            </w:pPr>
          </w:p>
          <w:p w14:paraId="7856F8DE" w14:textId="77777777" w:rsidR="009968CF" w:rsidRPr="005170D4" w:rsidRDefault="009968CF" w:rsidP="009563D2">
            <w:pPr>
              <w:rPr>
                <w:b/>
                <w:i/>
                <w:sz w:val="18"/>
                <w:szCs w:val="18"/>
                <w:lang w:val="en-GB"/>
              </w:rPr>
            </w:pPr>
            <w:r w:rsidRPr="005170D4">
              <w:rPr>
                <w:sz w:val="18"/>
                <w:szCs w:val="18"/>
                <w:lang w:val="en-GB"/>
              </w:rPr>
              <w:t>Enrolment in VIBRA control would not have had a different course of events.</w:t>
            </w:r>
          </w:p>
        </w:tc>
      </w:tr>
      <w:tr w:rsidR="009968CF" w:rsidRPr="002E3BEE" w14:paraId="3955F250" w14:textId="77777777" w:rsidTr="009563D2">
        <w:trPr>
          <w:trHeight w:val="1483"/>
        </w:trPr>
        <w:tc>
          <w:tcPr>
            <w:tcW w:w="666" w:type="dxa"/>
            <w:shd w:val="clear" w:color="auto" w:fill="auto"/>
            <w:vAlign w:val="center"/>
          </w:tcPr>
          <w:p w14:paraId="0FC307FC" w14:textId="77777777" w:rsidR="009968CF" w:rsidRPr="005170D4" w:rsidRDefault="009968CF" w:rsidP="009563D2">
            <w:pPr>
              <w:rPr>
                <w:b/>
                <w:i/>
                <w:sz w:val="18"/>
                <w:szCs w:val="18"/>
                <w:lang w:val="en-GB"/>
              </w:rPr>
            </w:pPr>
            <w:r w:rsidRPr="005170D4">
              <w:rPr>
                <w:b/>
                <w:i/>
                <w:sz w:val="18"/>
                <w:szCs w:val="18"/>
                <w:lang w:val="en-GB"/>
              </w:rPr>
              <w:t>V097</w:t>
            </w:r>
          </w:p>
        </w:tc>
        <w:tc>
          <w:tcPr>
            <w:tcW w:w="674" w:type="dxa"/>
            <w:shd w:val="clear" w:color="auto" w:fill="auto"/>
            <w:vAlign w:val="center"/>
          </w:tcPr>
          <w:p w14:paraId="48160026" w14:textId="77777777" w:rsidR="009968CF" w:rsidRPr="005170D4" w:rsidRDefault="009968CF" w:rsidP="009563D2">
            <w:pPr>
              <w:rPr>
                <w:b/>
                <w:i/>
                <w:sz w:val="18"/>
                <w:szCs w:val="18"/>
                <w:lang w:val="en-GB"/>
              </w:rPr>
            </w:pPr>
            <w:r w:rsidRPr="005170D4">
              <w:rPr>
                <w:sz w:val="18"/>
                <w:szCs w:val="18"/>
                <w:lang w:val="en-GB"/>
              </w:rPr>
              <w:t>29.04.2019</w:t>
            </w:r>
          </w:p>
        </w:tc>
        <w:tc>
          <w:tcPr>
            <w:tcW w:w="669" w:type="dxa"/>
            <w:shd w:val="clear" w:color="auto" w:fill="auto"/>
            <w:vAlign w:val="center"/>
          </w:tcPr>
          <w:p w14:paraId="0F109517" w14:textId="77777777" w:rsidR="009968CF" w:rsidRPr="005170D4" w:rsidRDefault="009968CF" w:rsidP="009563D2">
            <w:pPr>
              <w:rPr>
                <w:b/>
                <w:i/>
                <w:sz w:val="18"/>
                <w:szCs w:val="18"/>
                <w:lang w:val="en-GB"/>
              </w:rPr>
            </w:pPr>
            <w:r w:rsidRPr="005170D4">
              <w:rPr>
                <w:sz w:val="18"/>
                <w:szCs w:val="18"/>
                <w:lang w:val="en-GB"/>
              </w:rPr>
              <w:t>May 2019</w:t>
            </w:r>
          </w:p>
        </w:tc>
        <w:tc>
          <w:tcPr>
            <w:tcW w:w="531" w:type="dxa"/>
            <w:shd w:val="clear" w:color="auto" w:fill="auto"/>
            <w:vAlign w:val="center"/>
          </w:tcPr>
          <w:p w14:paraId="0A343A52" w14:textId="77777777" w:rsidR="009968CF" w:rsidRPr="005170D4" w:rsidRDefault="009968CF" w:rsidP="009563D2">
            <w:pPr>
              <w:rPr>
                <w:b/>
                <w:i/>
                <w:sz w:val="18"/>
                <w:szCs w:val="18"/>
                <w:lang w:val="en-GB"/>
              </w:rPr>
            </w:pPr>
            <w:r w:rsidRPr="005170D4">
              <w:rPr>
                <w:sz w:val="18"/>
                <w:szCs w:val="18"/>
                <w:lang w:val="en-GB"/>
              </w:rPr>
              <w:t>f</w:t>
            </w:r>
          </w:p>
        </w:tc>
        <w:tc>
          <w:tcPr>
            <w:tcW w:w="535" w:type="dxa"/>
            <w:shd w:val="clear" w:color="auto" w:fill="auto"/>
            <w:vAlign w:val="center"/>
          </w:tcPr>
          <w:p w14:paraId="10AE20A7" w14:textId="77777777" w:rsidR="009968CF" w:rsidRPr="005170D4" w:rsidRDefault="009968CF" w:rsidP="009563D2">
            <w:pPr>
              <w:rPr>
                <w:b/>
                <w:i/>
                <w:sz w:val="18"/>
                <w:szCs w:val="18"/>
                <w:lang w:val="en-GB"/>
              </w:rPr>
            </w:pPr>
            <w:r w:rsidRPr="005170D4">
              <w:rPr>
                <w:sz w:val="18"/>
                <w:szCs w:val="18"/>
                <w:lang w:val="en-GB"/>
              </w:rPr>
              <w:t>59</w:t>
            </w:r>
          </w:p>
        </w:tc>
        <w:tc>
          <w:tcPr>
            <w:tcW w:w="1608" w:type="dxa"/>
            <w:shd w:val="clear" w:color="auto" w:fill="auto"/>
            <w:vAlign w:val="center"/>
          </w:tcPr>
          <w:p w14:paraId="03275760" w14:textId="77777777" w:rsidR="009968CF" w:rsidRPr="005170D4" w:rsidRDefault="009968CF" w:rsidP="009563D2">
            <w:pPr>
              <w:rPr>
                <w:b/>
                <w:i/>
                <w:sz w:val="18"/>
                <w:szCs w:val="18"/>
                <w:lang w:val="en-GB"/>
              </w:rPr>
            </w:pPr>
            <w:r w:rsidRPr="005170D4">
              <w:rPr>
                <w:sz w:val="18"/>
                <w:szCs w:val="18"/>
                <w:lang w:val="en-GB"/>
              </w:rPr>
              <w:t>New diagnosis, alcohol screening neg, TB screening pos (weight loss; Sputum neg), no other clinical abnormalities</w:t>
            </w:r>
          </w:p>
        </w:tc>
        <w:tc>
          <w:tcPr>
            <w:tcW w:w="1339" w:type="dxa"/>
            <w:vAlign w:val="center"/>
          </w:tcPr>
          <w:p w14:paraId="174FB3E7"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488 cells/microL</w:t>
            </w:r>
          </w:p>
          <w:p w14:paraId="67B556F8"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12.5 g/dL</w:t>
            </w:r>
          </w:p>
          <w:p w14:paraId="32D665D3" w14:textId="77777777" w:rsidR="009968CF" w:rsidRPr="005170D4" w:rsidRDefault="009968CF" w:rsidP="009563D2">
            <w:pPr>
              <w:autoSpaceDE w:val="0"/>
              <w:autoSpaceDN w:val="0"/>
              <w:adjustRightInd w:val="0"/>
              <w:rPr>
                <w:b/>
                <w:i/>
                <w:sz w:val="18"/>
                <w:szCs w:val="18"/>
                <w:lang w:val="en-GB"/>
              </w:rPr>
            </w:pPr>
            <w:r w:rsidRPr="005170D4">
              <w:rPr>
                <w:sz w:val="18"/>
                <w:szCs w:val="18"/>
                <w:lang w:val="en-GB"/>
              </w:rPr>
              <w:t>- Crea: 130 mcmol/l (eGFR n. CG: 55 mL/min; 83kg)</w:t>
            </w:r>
          </w:p>
        </w:tc>
        <w:tc>
          <w:tcPr>
            <w:tcW w:w="942" w:type="dxa"/>
            <w:vAlign w:val="center"/>
          </w:tcPr>
          <w:p w14:paraId="660D218C" w14:textId="77777777" w:rsidR="009968CF" w:rsidRPr="005170D4" w:rsidRDefault="009968CF" w:rsidP="009563D2">
            <w:pPr>
              <w:rPr>
                <w:b/>
                <w:i/>
                <w:sz w:val="18"/>
                <w:szCs w:val="18"/>
                <w:lang w:val="en-GB"/>
              </w:rPr>
            </w:pPr>
            <w:r w:rsidRPr="005170D4">
              <w:rPr>
                <w:sz w:val="18"/>
                <w:szCs w:val="18"/>
                <w:lang w:val="en-GB"/>
              </w:rPr>
              <w:t xml:space="preserve">SD-ART with TDF/3TC/EFV; </w:t>
            </w:r>
            <w:r w:rsidRPr="00CD010B">
              <w:rPr>
                <w:b/>
                <w:bCs/>
                <w:sz w:val="18"/>
                <w:szCs w:val="18"/>
                <w:lang w:val="en-GB"/>
              </w:rPr>
              <w:t>chose clinic</w:t>
            </w:r>
          </w:p>
        </w:tc>
        <w:tc>
          <w:tcPr>
            <w:tcW w:w="2140" w:type="dxa"/>
            <w:vAlign w:val="center"/>
          </w:tcPr>
          <w:p w14:paraId="20CCE628" w14:textId="77777777" w:rsidR="009968CF" w:rsidRPr="005170D4" w:rsidRDefault="009968CF" w:rsidP="009563D2">
            <w:pPr>
              <w:autoSpaceDE w:val="0"/>
              <w:autoSpaceDN w:val="0"/>
              <w:adjustRightInd w:val="0"/>
              <w:rPr>
                <w:sz w:val="18"/>
                <w:szCs w:val="18"/>
                <w:lang w:val="en-GB"/>
              </w:rPr>
            </w:pPr>
            <w:r w:rsidRPr="005170D4">
              <w:rPr>
                <w:sz w:val="18"/>
                <w:szCs w:val="18"/>
                <w:lang w:val="en-GB"/>
              </w:rPr>
              <w:t>Never linked to the clinic. Several tracing attempts by the clinic tracing team, participant refused care. Died at home.</w:t>
            </w:r>
          </w:p>
        </w:tc>
        <w:tc>
          <w:tcPr>
            <w:tcW w:w="1743" w:type="dxa"/>
            <w:vAlign w:val="center"/>
          </w:tcPr>
          <w:p w14:paraId="6FA64E64" w14:textId="77777777" w:rsidR="009968CF" w:rsidRPr="005170D4" w:rsidRDefault="009968CF" w:rsidP="009563D2">
            <w:pPr>
              <w:rPr>
                <w:sz w:val="18"/>
                <w:szCs w:val="18"/>
                <w:lang w:val="en-GB"/>
              </w:rPr>
            </w:pPr>
            <w:r w:rsidRPr="005170D4">
              <w:rPr>
                <w:sz w:val="18"/>
                <w:szCs w:val="18"/>
                <w:lang w:val="en-GB"/>
              </w:rPr>
              <w:t>Cause of death unclear.</w:t>
            </w:r>
          </w:p>
          <w:p w14:paraId="5A1A4591" w14:textId="77777777" w:rsidR="009968CF" w:rsidRPr="005170D4" w:rsidRDefault="009968CF" w:rsidP="009563D2">
            <w:pPr>
              <w:rPr>
                <w:sz w:val="18"/>
                <w:szCs w:val="18"/>
                <w:lang w:val="en-GB"/>
              </w:rPr>
            </w:pPr>
          </w:p>
          <w:p w14:paraId="3CEBB39A" w14:textId="77777777" w:rsidR="009968CF" w:rsidRPr="005170D4" w:rsidRDefault="009968CF" w:rsidP="009563D2">
            <w:pPr>
              <w:rPr>
                <w:b/>
                <w:i/>
                <w:sz w:val="18"/>
                <w:szCs w:val="18"/>
                <w:lang w:val="en-GB"/>
              </w:rPr>
            </w:pPr>
            <w:r w:rsidRPr="005170D4">
              <w:rPr>
                <w:sz w:val="18"/>
                <w:szCs w:val="18"/>
                <w:lang w:val="en-GB"/>
              </w:rPr>
              <w:t>Enrolment in VIBRA control would not have had a different course of events.</w:t>
            </w:r>
          </w:p>
        </w:tc>
      </w:tr>
      <w:tr w:rsidR="009968CF" w:rsidRPr="002E3BEE" w14:paraId="437C6A92" w14:textId="77777777" w:rsidTr="009563D2">
        <w:trPr>
          <w:trHeight w:val="2122"/>
        </w:trPr>
        <w:tc>
          <w:tcPr>
            <w:tcW w:w="666" w:type="dxa"/>
            <w:shd w:val="clear" w:color="auto" w:fill="auto"/>
            <w:vAlign w:val="center"/>
          </w:tcPr>
          <w:p w14:paraId="313DB8F6" w14:textId="77777777" w:rsidR="009968CF" w:rsidRPr="005170D4" w:rsidRDefault="009968CF" w:rsidP="009563D2">
            <w:pPr>
              <w:rPr>
                <w:b/>
                <w:i/>
                <w:sz w:val="18"/>
                <w:szCs w:val="18"/>
                <w:lang w:val="en-GB"/>
              </w:rPr>
            </w:pPr>
            <w:r w:rsidRPr="005170D4">
              <w:rPr>
                <w:b/>
                <w:i/>
                <w:sz w:val="18"/>
                <w:szCs w:val="18"/>
                <w:lang w:val="en-GB"/>
              </w:rPr>
              <w:t>V106</w:t>
            </w:r>
          </w:p>
        </w:tc>
        <w:tc>
          <w:tcPr>
            <w:tcW w:w="674" w:type="dxa"/>
            <w:shd w:val="clear" w:color="auto" w:fill="auto"/>
            <w:vAlign w:val="center"/>
          </w:tcPr>
          <w:p w14:paraId="27ED7D4D" w14:textId="77777777" w:rsidR="009968CF" w:rsidRPr="005170D4" w:rsidRDefault="009968CF" w:rsidP="009563D2">
            <w:pPr>
              <w:rPr>
                <w:i/>
                <w:sz w:val="18"/>
                <w:szCs w:val="18"/>
                <w:lang w:val="en-GB"/>
              </w:rPr>
            </w:pPr>
            <w:r w:rsidRPr="005170D4">
              <w:rPr>
                <w:sz w:val="18"/>
                <w:szCs w:val="18"/>
                <w:lang w:val="en-GB"/>
              </w:rPr>
              <w:t>06.05.2019</w:t>
            </w:r>
          </w:p>
        </w:tc>
        <w:tc>
          <w:tcPr>
            <w:tcW w:w="669" w:type="dxa"/>
            <w:shd w:val="clear" w:color="auto" w:fill="auto"/>
            <w:vAlign w:val="center"/>
          </w:tcPr>
          <w:p w14:paraId="5CECB4D5" w14:textId="77777777" w:rsidR="009968CF" w:rsidRPr="005170D4" w:rsidRDefault="009968CF" w:rsidP="009563D2">
            <w:pPr>
              <w:rPr>
                <w:i/>
                <w:sz w:val="18"/>
                <w:szCs w:val="18"/>
                <w:lang w:val="en-GB"/>
              </w:rPr>
            </w:pPr>
            <w:r w:rsidRPr="005170D4">
              <w:rPr>
                <w:sz w:val="18"/>
                <w:szCs w:val="18"/>
                <w:lang w:val="en-GB"/>
              </w:rPr>
              <w:t>01.02.2020</w:t>
            </w:r>
          </w:p>
        </w:tc>
        <w:tc>
          <w:tcPr>
            <w:tcW w:w="531" w:type="dxa"/>
            <w:shd w:val="clear" w:color="auto" w:fill="auto"/>
            <w:vAlign w:val="center"/>
          </w:tcPr>
          <w:p w14:paraId="7FE2429D" w14:textId="77777777" w:rsidR="009968CF" w:rsidRPr="005170D4" w:rsidRDefault="009968CF" w:rsidP="009563D2">
            <w:pPr>
              <w:rPr>
                <w:i/>
                <w:sz w:val="18"/>
                <w:szCs w:val="18"/>
                <w:lang w:val="en-GB"/>
              </w:rPr>
            </w:pPr>
            <w:r w:rsidRPr="005170D4">
              <w:rPr>
                <w:sz w:val="18"/>
                <w:szCs w:val="18"/>
                <w:lang w:val="en-GB"/>
              </w:rPr>
              <w:t>m</w:t>
            </w:r>
          </w:p>
        </w:tc>
        <w:tc>
          <w:tcPr>
            <w:tcW w:w="535" w:type="dxa"/>
            <w:shd w:val="clear" w:color="auto" w:fill="auto"/>
            <w:vAlign w:val="center"/>
          </w:tcPr>
          <w:p w14:paraId="26228F2D" w14:textId="77777777" w:rsidR="009968CF" w:rsidRPr="005170D4" w:rsidRDefault="009968CF" w:rsidP="009563D2">
            <w:pPr>
              <w:rPr>
                <w:i/>
                <w:sz w:val="18"/>
                <w:szCs w:val="18"/>
                <w:lang w:val="en-GB"/>
              </w:rPr>
            </w:pPr>
            <w:r w:rsidRPr="005170D4">
              <w:rPr>
                <w:sz w:val="18"/>
                <w:szCs w:val="18"/>
                <w:lang w:val="en-GB"/>
              </w:rPr>
              <w:t>32</w:t>
            </w:r>
          </w:p>
        </w:tc>
        <w:tc>
          <w:tcPr>
            <w:tcW w:w="1608" w:type="dxa"/>
            <w:shd w:val="clear" w:color="auto" w:fill="auto"/>
            <w:vAlign w:val="center"/>
          </w:tcPr>
          <w:p w14:paraId="16DB7ADB" w14:textId="77777777" w:rsidR="009968CF" w:rsidRPr="005170D4" w:rsidRDefault="009968CF" w:rsidP="009563D2">
            <w:pPr>
              <w:rPr>
                <w:i/>
                <w:sz w:val="18"/>
                <w:szCs w:val="18"/>
                <w:lang w:val="en-GB"/>
              </w:rPr>
            </w:pPr>
            <w:r w:rsidRPr="005170D4">
              <w:rPr>
                <w:sz w:val="18"/>
                <w:szCs w:val="18"/>
                <w:lang w:val="en-GB"/>
              </w:rPr>
              <w:t>New diagnosis, alcohol screening neg, TB screening neg, nicotine &amp; cannabis use, no clinical abnormalities</w:t>
            </w:r>
          </w:p>
        </w:tc>
        <w:tc>
          <w:tcPr>
            <w:tcW w:w="1339" w:type="dxa"/>
            <w:vAlign w:val="center"/>
          </w:tcPr>
          <w:p w14:paraId="7D04DE4D"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not available due to problems with the PIMA machine</w:t>
            </w:r>
          </w:p>
          <w:p w14:paraId="3ED11966"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13.5 g/dL</w:t>
            </w:r>
          </w:p>
          <w:p w14:paraId="76C82768" w14:textId="77777777" w:rsidR="009968CF" w:rsidRPr="005170D4" w:rsidRDefault="009968CF" w:rsidP="009563D2">
            <w:pPr>
              <w:autoSpaceDE w:val="0"/>
              <w:autoSpaceDN w:val="0"/>
              <w:adjustRightInd w:val="0"/>
              <w:rPr>
                <w:i/>
                <w:sz w:val="18"/>
                <w:szCs w:val="18"/>
                <w:lang w:val="en-GB"/>
              </w:rPr>
            </w:pPr>
            <w:r w:rsidRPr="005170D4">
              <w:rPr>
                <w:sz w:val="18"/>
                <w:szCs w:val="18"/>
                <w:lang w:val="en-GB"/>
              </w:rPr>
              <w:t>- Crea: 125 mcmol/l (eGFR n. CG: 60 mL/min; 56kg)</w:t>
            </w:r>
          </w:p>
        </w:tc>
        <w:tc>
          <w:tcPr>
            <w:tcW w:w="942" w:type="dxa"/>
            <w:vAlign w:val="center"/>
          </w:tcPr>
          <w:p w14:paraId="779CBA50" w14:textId="77777777" w:rsidR="009968CF" w:rsidRPr="005170D4" w:rsidRDefault="009968CF" w:rsidP="009563D2">
            <w:pPr>
              <w:rPr>
                <w:i/>
                <w:sz w:val="18"/>
                <w:szCs w:val="18"/>
                <w:lang w:val="en-GB"/>
              </w:rPr>
            </w:pPr>
            <w:r w:rsidRPr="005170D4">
              <w:rPr>
                <w:sz w:val="18"/>
                <w:szCs w:val="18"/>
                <w:lang w:val="en-GB"/>
              </w:rPr>
              <w:t xml:space="preserve">SD-ART with TDF/3TC/EFV; </w:t>
            </w:r>
            <w:r w:rsidRPr="00CD010B">
              <w:rPr>
                <w:b/>
                <w:bCs/>
                <w:sz w:val="18"/>
                <w:szCs w:val="18"/>
                <w:lang w:val="en-GB"/>
              </w:rPr>
              <w:t>chose clinic</w:t>
            </w:r>
          </w:p>
        </w:tc>
        <w:tc>
          <w:tcPr>
            <w:tcW w:w="2140" w:type="dxa"/>
            <w:vAlign w:val="center"/>
          </w:tcPr>
          <w:p w14:paraId="52A480E1" w14:textId="77777777" w:rsidR="009968CF" w:rsidRPr="005170D4" w:rsidRDefault="009968CF" w:rsidP="009563D2">
            <w:pPr>
              <w:rPr>
                <w:i/>
                <w:sz w:val="18"/>
                <w:szCs w:val="18"/>
                <w:lang w:val="en-GB"/>
              </w:rPr>
            </w:pPr>
            <w:r w:rsidRPr="005170D4">
              <w:rPr>
                <w:sz w:val="18"/>
                <w:szCs w:val="18"/>
                <w:lang w:val="en-GB"/>
              </w:rPr>
              <w:t>Transferred out of initial clinic. Stayed in care until August 2019, then moved place of stay again due to work. Never seen again, tracing attempts were unsuccessful.   Died at home.</w:t>
            </w:r>
          </w:p>
        </w:tc>
        <w:tc>
          <w:tcPr>
            <w:tcW w:w="1743" w:type="dxa"/>
            <w:vAlign w:val="center"/>
          </w:tcPr>
          <w:p w14:paraId="0BF10E49" w14:textId="77777777" w:rsidR="009968CF" w:rsidRPr="005170D4" w:rsidRDefault="009968CF" w:rsidP="009563D2">
            <w:pPr>
              <w:rPr>
                <w:sz w:val="18"/>
                <w:szCs w:val="18"/>
                <w:lang w:val="en-GB"/>
              </w:rPr>
            </w:pPr>
            <w:r w:rsidRPr="005170D4">
              <w:rPr>
                <w:sz w:val="18"/>
                <w:szCs w:val="18"/>
                <w:lang w:val="en-GB"/>
              </w:rPr>
              <w:t>Cause of death unclear.</w:t>
            </w:r>
          </w:p>
          <w:p w14:paraId="39BDB221" w14:textId="77777777" w:rsidR="009968CF" w:rsidRPr="005170D4" w:rsidRDefault="009968CF" w:rsidP="009563D2">
            <w:pPr>
              <w:rPr>
                <w:sz w:val="18"/>
                <w:szCs w:val="18"/>
                <w:lang w:val="en-GB"/>
              </w:rPr>
            </w:pPr>
          </w:p>
          <w:p w14:paraId="3D676AE3" w14:textId="77777777" w:rsidR="009968CF" w:rsidRPr="005170D4" w:rsidRDefault="009968CF" w:rsidP="009563D2">
            <w:pPr>
              <w:rPr>
                <w:i/>
                <w:sz w:val="18"/>
                <w:szCs w:val="18"/>
                <w:lang w:val="en-GB"/>
              </w:rPr>
            </w:pPr>
            <w:r w:rsidRPr="005170D4">
              <w:rPr>
                <w:sz w:val="18"/>
                <w:szCs w:val="18"/>
                <w:lang w:val="en-GB"/>
              </w:rPr>
              <w:t>Enrolment in VIBRA control would not have had a different course of events.</w:t>
            </w:r>
          </w:p>
        </w:tc>
      </w:tr>
      <w:tr w:rsidR="009968CF" w:rsidRPr="005170D4" w14:paraId="2EC12AD4" w14:textId="77777777" w:rsidTr="009563D2">
        <w:trPr>
          <w:trHeight w:val="1258"/>
        </w:trPr>
        <w:tc>
          <w:tcPr>
            <w:tcW w:w="666" w:type="dxa"/>
            <w:shd w:val="clear" w:color="auto" w:fill="auto"/>
            <w:vAlign w:val="center"/>
          </w:tcPr>
          <w:p w14:paraId="1711304B" w14:textId="77777777" w:rsidR="009968CF" w:rsidRPr="005170D4" w:rsidRDefault="009968CF" w:rsidP="009563D2">
            <w:pPr>
              <w:rPr>
                <w:b/>
                <w:i/>
                <w:sz w:val="18"/>
                <w:szCs w:val="18"/>
                <w:lang w:val="en-GB"/>
              </w:rPr>
            </w:pPr>
            <w:r w:rsidRPr="005170D4">
              <w:rPr>
                <w:b/>
                <w:i/>
                <w:sz w:val="18"/>
                <w:szCs w:val="18"/>
                <w:lang w:val="en-GB"/>
              </w:rPr>
              <w:lastRenderedPageBreak/>
              <w:t>V199</w:t>
            </w:r>
          </w:p>
        </w:tc>
        <w:tc>
          <w:tcPr>
            <w:tcW w:w="674" w:type="dxa"/>
            <w:shd w:val="clear" w:color="auto" w:fill="auto"/>
            <w:vAlign w:val="center"/>
          </w:tcPr>
          <w:p w14:paraId="09766B24" w14:textId="77777777" w:rsidR="009968CF" w:rsidRPr="005170D4" w:rsidRDefault="009968CF" w:rsidP="009563D2">
            <w:pPr>
              <w:rPr>
                <w:i/>
                <w:sz w:val="18"/>
                <w:szCs w:val="18"/>
                <w:lang w:val="en-GB"/>
              </w:rPr>
            </w:pPr>
            <w:r w:rsidRPr="005170D4">
              <w:rPr>
                <w:sz w:val="18"/>
                <w:szCs w:val="18"/>
                <w:lang w:val="en-GB"/>
              </w:rPr>
              <w:t>23.10.2018</w:t>
            </w:r>
          </w:p>
        </w:tc>
        <w:tc>
          <w:tcPr>
            <w:tcW w:w="669" w:type="dxa"/>
            <w:shd w:val="clear" w:color="auto" w:fill="auto"/>
            <w:vAlign w:val="center"/>
          </w:tcPr>
          <w:p w14:paraId="1EF8F8E8" w14:textId="77777777" w:rsidR="009968CF" w:rsidRPr="005170D4" w:rsidRDefault="009968CF" w:rsidP="009563D2">
            <w:pPr>
              <w:rPr>
                <w:i/>
                <w:sz w:val="18"/>
                <w:szCs w:val="18"/>
                <w:lang w:val="en-GB"/>
              </w:rPr>
            </w:pPr>
            <w:r w:rsidRPr="005170D4">
              <w:rPr>
                <w:sz w:val="18"/>
                <w:szCs w:val="18"/>
                <w:lang w:val="en-GB"/>
              </w:rPr>
              <w:t>24.01.2019</w:t>
            </w:r>
          </w:p>
        </w:tc>
        <w:tc>
          <w:tcPr>
            <w:tcW w:w="531" w:type="dxa"/>
            <w:shd w:val="clear" w:color="auto" w:fill="auto"/>
            <w:vAlign w:val="center"/>
          </w:tcPr>
          <w:p w14:paraId="507191EE" w14:textId="77777777" w:rsidR="009968CF" w:rsidRPr="005170D4" w:rsidRDefault="009968CF" w:rsidP="009563D2">
            <w:pPr>
              <w:rPr>
                <w:i/>
                <w:sz w:val="18"/>
                <w:szCs w:val="18"/>
                <w:lang w:val="en-GB"/>
              </w:rPr>
            </w:pPr>
            <w:r w:rsidRPr="005170D4">
              <w:rPr>
                <w:sz w:val="18"/>
                <w:szCs w:val="18"/>
                <w:lang w:val="en-GB"/>
              </w:rPr>
              <w:t>f</w:t>
            </w:r>
          </w:p>
        </w:tc>
        <w:tc>
          <w:tcPr>
            <w:tcW w:w="535" w:type="dxa"/>
            <w:shd w:val="clear" w:color="auto" w:fill="auto"/>
            <w:vAlign w:val="center"/>
          </w:tcPr>
          <w:p w14:paraId="2FF83366" w14:textId="77777777" w:rsidR="009968CF" w:rsidRPr="005170D4" w:rsidRDefault="009968CF" w:rsidP="009563D2">
            <w:pPr>
              <w:rPr>
                <w:iCs/>
                <w:sz w:val="18"/>
                <w:szCs w:val="18"/>
                <w:lang w:val="en-GB"/>
              </w:rPr>
            </w:pPr>
            <w:r w:rsidRPr="005170D4">
              <w:rPr>
                <w:iCs/>
                <w:sz w:val="18"/>
                <w:szCs w:val="18"/>
                <w:lang w:val="en-GB"/>
              </w:rPr>
              <w:t>31</w:t>
            </w:r>
          </w:p>
        </w:tc>
        <w:tc>
          <w:tcPr>
            <w:tcW w:w="1608" w:type="dxa"/>
            <w:shd w:val="clear" w:color="auto" w:fill="auto"/>
            <w:vAlign w:val="center"/>
          </w:tcPr>
          <w:p w14:paraId="5FD8A506" w14:textId="77777777" w:rsidR="009968CF" w:rsidRPr="005170D4" w:rsidRDefault="009968CF" w:rsidP="009563D2">
            <w:pPr>
              <w:rPr>
                <w:i/>
                <w:sz w:val="18"/>
                <w:szCs w:val="18"/>
                <w:lang w:val="en-GB"/>
              </w:rPr>
            </w:pPr>
            <w:r w:rsidRPr="005170D4">
              <w:rPr>
                <w:sz w:val="18"/>
                <w:szCs w:val="18"/>
                <w:lang w:val="en-GB"/>
              </w:rPr>
              <w:t>New diagnosis, alcohol screening neg, TB screening neg, no clinical abnormalities</w:t>
            </w:r>
          </w:p>
        </w:tc>
        <w:tc>
          <w:tcPr>
            <w:tcW w:w="1339" w:type="dxa"/>
            <w:vAlign w:val="center"/>
          </w:tcPr>
          <w:p w14:paraId="153FB046"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263 cells/microL</w:t>
            </w:r>
          </w:p>
          <w:p w14:paraId="475A1FC8"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13.5 g/dL</w:t>
            </w:r>
          </w:p>
          <w:p w14:paraId="678217E4" w14:textId="77777777" w:rsidR="009968CF" w:rsidRPr="005170D4" w:rsidRDefault="009968CF" w:rsidP="009563D2">
            <w:pPr>
              <w:autoSpaceDE w:val="0"/>
              <w:autoSpaceDN w:val="0"/>
              <w:adjustRightInd w:val="0"/>
              <w:rPr>
                <w:i/>
                <w:sz w:val="18"/>
                <w:szCs w:val="18"/>
                <w:lang w:val="en-GB"/>
              </w:rPr>
            </w:pPr>
            <w:r w:rsidRPr="005170D4">
              <w:rPr>
                <w:sz w:val="18"/>
                <w:szCs w:val="18"/>
                <w:lang w:val="en-GB"/>
              </w:rPr>
              <w:t>- Crea: 45 mcmol/l (eGFR n. CG: 141 mL/min; 56kg)</w:t>
            </w:r>
          </w:p>
        </w:tc>
        <w:tc>
          <w:tcPr>
            <w:tcW w:w="942" w:type="dxa"/>
            <w:vAlign w:val="center"/>
          </w:tcPr>
          <w:p w14:paraId="04DB76AD" w14:textId="77777777" w:rsidR="009968CF" w:rsidRPr="005170D4" w:rsidRDefault="009968CF" w:rsidP="009563D2">
            <w:pPr>
              <w:rPr>
                <w:i/>
                <w:sz w:val="18"/>
                <w:szCs w:val="18"/>
                <w:lang w:val="en-GB"/>
              </w:rPr>
            </w:pPr>
            <w:r w:rsidRPr="005170D4">
              <w:rPr>
                <w:sz w:val="18"/>
                <w:szCs w:val="18"/>
                <w:lang w:val="en-GB"/>
              </w:rPr>
              <w:t xml:space="preserve">SD-ART with TDF/3TC/EFV (+CTX); </w:t>
            </w:r>
            <w:r w:rsidRPr="00CD010B">
              <w:rPr>
                <w:b/>
                <w:bCs/>
                <w:sz w:val="18"/>
                <w:szCs w:val="18"/>
                <w:lang w:val="en-GB"/>
              </w:rPr>
              <w:t>chose VHW</w:t>
            </w:r>
          </w:p>
        </w:tc>
        <w:tc>
          <w:tcPr>
            <w:tcW w:w="2140" w:type="dxa"/>
            <w:vAlign w:val="center"/>
          </w:tcPr>
          <w:p w14:paraId="72646D16" w14:textId="77777777" w:rsidR="009968CF" w:rsidRPr="005170D4" w:rsidRDefault="009968CF" w:rsidP="009563D2">
            <w:pPr>
              <w:rPr>
                <w:i/>
                <w:sz w:val="18"/>
                <w:szCs w:val="18"/>
                <w:lang w:val="en-GB"/>
              </w:rPr>
            </w:pPr>
            <w:r w:rsidRPr="005170D4">
              <w:rPr>
                <w:sz w:val="18"/>
                <w:szCs w:val="18"/>
                <w:lang w:val="en-GB"/>
              </w:rPr>
              <w:t xml:space="preserve">Initially linked to VHW. Also visited the clinic, where she was started on IPT. Shortly after </w:t>
            </w:r>
            <w:r>
              <w:rPr>
                <w:sz w:val="18"/>
                <w:szCs w:val="18"/>
                <w:lang w:val="en-GB"/>
              </w:rPr>
              <w:t>n</w:t>
            </w:r>
            <w:r w:rsidRPr="005170D4">
              <w:rPr>
                <w:sz w:val="18"/>
                <w:szCs w:val="18"/>
                <w:lang w:val="en-GB"/>
              </w:rPr>
              <w:t>ausea, vomiting and abdominal pain. Referral to clinic, symptomatic treatment prescribed. Five days after onset of jaundice and persisting abdominal pain, referral to hospital. ART continued, CTX and IPT stopped, antibiotics administered. Elevated liver function tests including hyperbilirubinemia. After further clinical deterioration referral to higher level hospital. Died in hospital.</w:t>
            </w:r>
          </w:p>
        </w:tc>
        <w:tc>
          <w:tcPr>
            <w:tcW w:w="1743" w:type="dxa"/>
            <w:vAlign w:val="center"/>
          </w:tcPr>
          <w:p w14:paraId="11B9E593" w14:textId="77777777" w:rsidR="009968CF" w:rsidRPr="005170D4" w:rsidRDefault="009968CF" w:rsidP="009563D2">
            <w:pPr>
              <w:rPr>
                <w:sz w:val="18"/>
                <w:szCs w:val="18"/>
                <w:lang w:val="en-GB"/>
              </w:rPr>
            </w:pPr>
            <w:r w:rsidRPr="005170D4">
              <w:rPr>
                <w:sz w:val="18"/>
                <w:szCs w:val="18"/>
                <w:lang w:val="en-GB"/>
              </w:rPr>
              <w:t>Cause of death unclear, probably cholestatic origin. IRIS possible. The initial elevation of Bilirubin, ALT/AST likely due to one of the newly started medications (i.e.</w:t>
            </w:r>
          </w:p>
          <w:p w14:paraId="23A8E031" w14:textId="77777777" w:rsidR="009968CF" w:rsidRPr="005170D4" w:rsidRDefault="009968CF" w:rsidP="009563D2">
            <w:pPr>
              <w:rPr>
                <w:sz w:val="18"/>
                <w:szCs w:val="18"/>
                <w:lang w:val="en-GB"/>
              </w:rPr>
            </w:pPr>
            <w:r w:rsidRPr="005170D4">
              <w:rPr>
                <w:sz w:val="18"/>
                <w:szCs w:val="18"/>
                <w:lang w:val="en-GB"/>
              </w:rPr>
              <w:t>IPT, CTX, less likely EFV). ALT/AST significantly decreased after IPT and CTX were stopped. IRIS possible.</w:t>
            </w:r>
          </w:p>
          <w:p w14:paraId="20AD7C96" w14:textId="77777777" w:rsidR="009968CF" w:rsidRPr="005170D4" w:rsidRDefault="009968CF" w:rsidP="009563D2">
            <w:pPr>
              <w:rPr>
                <w:sz w:val="18"/>
                <w:szCs w:val="18"/>
                <w:lang w:val="en-GB"/>
              </w:rPr>
            </w:pPr>
            <w:r w:rsidRPr="005170D4">
              <w:rPr>
                <w:sz w:val="18"/>
                <w:szCs w:val="18"/>
                <w:lang w:val="en-GB"/>
              </w:rPr>
              <w:t xml:space="preserve">Immediate referrals happened. </w:t>
            </w:r>
          </w:p>
          <w:p w14:paraId="3A915697" w14:textId="77777777" w:rsidR="009968CF" w:rsidRPr="005170D4" w:rsidRDefault="009968CF" w:rsidP="009563D2">
            <w:pPr>
              <w:rPr>
                <w:sz w:val="18"/>
                <w:szCs w:val="18"/>
                <w:lang w:val="en-GB"/>
              </w:rPr>
            </w:pPr>
          </w:p>
          <w:p w14:paraId="74B3BF5C" w14:textId="77777777" w:rsidR="009968CF" w:rsidRPr="005170D4" w:rsidRDefault="009968CF" w:rsidP="009563D2">
            <w:pPr>
              <w:autoSpaceDE w:val="0"/>
              <w:autoSpaceDN w:val="0"/>
              <w:adjustRightInd w:val="0"/>
              <w:rPr>
                <w:rFonts w:eastAsia="Calibri"/>
                <w:sz w:val="18"/>
                <w:szCs w:val="18"/>
                <w:lang w:val="en-GB" w:eastAsia="en-US"/>
              </w:rPr>
            </w:pPr>
          </w:p>
        </w:tc>
      </w:tr>
      <w:tr w:rsidR="009968CF" w:rsidRPr="002E3BEE" w14:paraId="62187EDC" w14:textId="77777777" w:rsidTr="009563D2">
        <w:trPr>
          <w:trHeight w:val="2743"/>
        </w:trPr>
        <w:tc>
          <w:tcPr>
            <w:tcW w:w="666" w:type="dxa"/>
            <w:shd w:val="clear" w:color="auto" w:fill="auto"/>
            <w:vAlign w:val="center"/>
          </w:tcPr>
          <w:p w14:paraId="4394CAFA" w14:textId="77777777" w:rsidR="009968CF" w:rsidRPr="005170D4" w:rsidRDefault="009968CF" w:rsidP="009563D2">
            <w:pPr>
              <w:rPr>
                <w:b/>
                <w:i/>
                <w:sz w:val="18"/>
                <w:lang w:val="en-GB"/>
              </w:rPr>
            </w:pPr>
            <w:r w:rsidRPr="005170D4">
              <w:rPr>
                <w:b/>
                <w:i/>
                <w:sz w:val="18"/>
                <w:lang w:val="en-GB"/>
              </w:rPr>
              <w:t>V216</w:t>
            </w:r>
          </w:p>
        </w:tc>
        <w:tc>
          <w:tcPr>
            <w:tcW w:w="674" w:type="dxa"/>
            <w:shd w:val="clear" w:color="auto" w:fill="auto"/>
            <w:vAlign w:val="center"/>
          </w:tcPr>
          <w:p w14:paraId="3E3BA8FE" w14:textId="77777777" w:rsidR="009968CF" w:rsidRPr="005170D4" w:rsidRDefault="009968CF" w:rsidP="009563D2">
            <w:pPr>
              <w:rPr>
                <w:b/>
                <w:i/>
                <w:sz w:val="18"/>
                <w:lang w:val="en-GB"/>
              </w:rPr>
            </w:pPr>
            <w:r w:rsidRPr="005170D4">
              <w:rPr>
                <w:sz w:val="18"/>
                <w:szCs w:val="18"/>
                <w:lang w:val="en-GB"/>
              </w:rPr>
              <w:t>15.11.2018</w:t>
            </w:r>
          </w:p>
        </w:tc>
        <w:tc>
          <w:tcPr>
            <w:tcW w:w="669" w:type="dxa"/>
            <w:shd w:val="clear" w:color="auto" w:fill="auto"/>
            <w:vAlign w:val="center"/>
          </w:tcPr>
          <w:p w14:paraId="11CEFFC1" w14:textId="77777777" w:rsidR="009968CF" w:rsidRPr="005170D4" w:rsidRDefault="009968CF" w:rsidP="009563D2">
            <w:pPr>
              <w:rPr>
                <w:sz w:val="18"/>
                <w:lang w:val="en-GB"/>
              </w:rPr>
            </w:pPr>
            <w:r w:rsidRPr="005170D4">
              <w:rPr>
                <w:sz w:val="18"/>
                <w:szCs w:val="18"/>
                <w:lang w:val="en-GB"/>
              </w:rPr>
              <w:t>21.11.2019</w:t>
            </w:r>
          </w:p>
        </w:tc>
        <w:tc>
          <w:tcPr>
            <w:tcW w:w="531" w:type="dxa"/>
            <w:shd w:val="clear" w:color="auto" w:fill="auto"/>
            <w:vAlign w:val="center"/>
          </w:tcPr>
          <w:p w14:paraId="4D363CAB" w14:textId="77777777" w:rsidR="009968CF" w:rsidRPr="005170D4" w:rsidRDefault="009968CF" w:rsidP="009563D2">
            <w:pPr>
              <w:rPr>
                <w:sz w:val="18"/>
                <w:lang w:val="en-GB"/>
              </w:rPr>
            </w:pPr>
            <w:r w:rsidRPr="005170D4">
              <w:rPr>
                <w:sz w:val="18"/>
                <w:lang w:val="en-GB"/>
              </w:rPr>
              <w:t>m</w:t>
            </w:r>
          </w:p>
        </w:tc>
        <w:tc>
          <w:tcPr>
            <w:tcW w:w="535" w:type="dxa"/>
            <w:shd w:val="clear" w:color="auto" w:fill="auto"/>
            <w:vAlign w:val="center"/>
          </w:tcPr>
          <w:p w14:paraId="34C256BF" w14:textId="77777777" w:rsidR="009968CF" w:rsidRPr="005170D4" w:rsidRDefault="009968CF" w:rsidP="009563D2">
            <w:pPr>
              <w:rPr>
                <w:sz w:val="18"/>
                <w:lang w:val="en-GB"/>
              </w:rPr>
            </w:pPr>
            <w:r w:rsidRPr="005170D4">
              <w:rPr>
                <w:sz w:val="18"/>
                <w:szCs w:val="18"/>
                <w:lang w:val="en-GB"/>
              </w:rPr>
              <w:t>56</w:t>
            </w:r>
          </w:p>
        </w:tc>
        <w:tc>
          <w:tcPr>
            <w:tcW w:w="1608" w:type="dxa"/>
            <w:shd w:val="clear" w:color="auto" w:fill="auto"/>
            <w:vAlign w:val="center"/>
          </w:tcPr>
          <w:p w14:paraId="1E86A313" w14:textId="77777777" w:rsidR="009968CF" w:rsidRPr="005170D4" w:rsidRDefault="009968CF" w:rsidP="009563D2">
            <w:pPr>
              <w:rPr>
                <w:sz w:val="18"/>
                <w:lang w:val="en-GB"/>
              </w:rPr>
            </w:pPr>
            <w:r w:rsidRPr="005170D4">
              <w:rPr>
                <w:sz w:val="18"/>
                <w:szCs w:val="18"/>
                <w:lang w:val="en-GB"/>
              </w:rPr>
              <w:t>New diagnosis, alcohol screening neg, TB screening neg, no clinical abnormalities</w:t>
            </w:r>
          </w:p>
        </w:tc>
        <w:tc>
          <w:tcPr>
            <w:tcW w:w="1339" w:type="dxa"/>
            <w:vAlign w:val="center"/>
          </w:tcPr>
          <w:p w14:paraId="2E2AC088" w14:textId="77777777" w:rsidR="009968CF" w:rsidRPr="005170D4" w:rsidRDefault="009968CF" w:rsidP="009563D2">
            <w:pPr>
              <w:autoSpaceDE w:val="0"/>
              <w:autoSpaceDN w:val="0"/>
              <w:adjustRightInd w:val="0"/>
              <w:rPr>
                <w:sz w:val="18"/>
                <w:szCs w:val="18"/>
                <w:lang w:val="en-GB"/>
              </w:rPr>
            </w:pPr>
            <w:r w:rsidRPr="005170D4">
              <w:rPr>
                <w:sz w:val="18"/>
                <w:szCs w:val="18"/>
                <w:lang w:val="en-GB"/>
              </w:rPr>
              <w:t>- CD4: 89 cells/microL</w:t>
            </w:r>
          </w:p>
          <w:p w14:paraId="3928F6D3" w14:textId="77777777" w:rsidR="009968CF" w:rsidRPr="005170D4" w:rsidRDefault="009968CF" w:rsidP="009563D2">
            <w:pPr>
              <w:autoSpaceDE w:val="0"/>
              <w:autoSpaceDN w:val="0"/>
              <w:adjustRightInd w:val="0"/>
              <w:rPr>
                <w:sz w:val="18"/>
                <w:szCs w:val="18"/>
                <w:lang w:val="en-GB"/>
              </w:rPr>
            </w:pPr>
            <w:r w:rsidRPr="005170D4">
              <w:rPr>
                <w:sz w:val="18"/>
                <w:szCs w:val="18"/>
                <w:lang w:val="en-GB"/>
              </w:rPr>
              <w:t>- Hb: 17.8 g/dL</w:t>
            </w:r>
          </w:p>
          <w:p w14:paraId="7391D930" w14:textId="77777777" w:rsidR="009968CF" w:rsidRPr="005170D4" w:rsidRDefault="009968CF" w:rsidP="009563D2">
            <w:pPr>
              <w:rPr>
                <w:sz w:val="18"/>
                <w:szCs w:val="18"/>
                <w:lang w:val="en-GB"/>
              </w:rPr>
            </w:pPr>
            <w:r w:rsidRPr="005170D4">
              <w:rPr>
                <w:sz w:val="18"/>
                <w:szCs w:val="18"/>
                <w:lang w:val="en-GB"/>
              </w:rPr>
              <w:t>- Crea: 125 mcmol/l (eGFR n. CG: 51 mL/min; 59kg)</w:t>
            </w:r>
          </w:p>
          <w:p w14:paraId="3D45ECCA" w14:textId="77777777" w:rsidR="009968CF" w:rsidRPr="005170D4" w:rsidRDefault="009968CF" w:rsidP="009563D2">
            <w:pPr>
              <w:rPr>
                <w:sz w:val="18"/>
                <w:lang w:val="en-GB"/>
              </w:rPr>
            </w:pPr>
            <w:r w:rsidRPr="005170D4">
              <w:rPr>
                <w:sz w:val="18"/>
                <w:szCs w:val="18"/>
                <w:lang w:val="en-GB"/>
              </w:rPr>
              <w:t>- CrAg: negative</w:t>
            </w:r>
          </w:p>
        </w:tc>
        <w:tc>
          <w:tcPr>
            <w:tcW w:w="942" w:type="dxa"/>
            <w:vAlign w:val="center"/>
          </w:tcPr>
          <w:p w14:paraId="3E99E005" w14:textId="77777777" w:rsidR="009968CF" w:rsidRPr="005170D4" w:rsidRDefault="009968CF" w:rsidP="009563D2">
            <w:pPr>
              <w:rPr>
                <w:sz w:val="18"/>
                <w:lang w:val="en-GB"/>
              </w:rPr>
            </w:pPr>
            <w:r w:rsidRPr="005170D4">
              <w:rPr>
                <w:sz w:val="18"/>
                <w:szCs w:val="18"/>
                <w:lang w:val="en-GB"/>
              </w:rPr>
              <w:t xml:space="preserve">SD-ART with TDF/3TC/EFV (+CTX); </w:t>
            </w:r>
            <w:r w:rsidRPr="00CD010B">
              <w:rPr>
                <w:b/>
                <w:bCs/>
                <w:sz w:val="18"/>
                <w:szCs w:val="18"/>
                <w:lang w:val="en-GB"/>
              </w:rPr>
              <w:t>chose clinic</w:t>
            </w:r>
          </w:p>
        </w:tc>
        <w:tc>
          <w:tcPr>
            <w:tcW w:w="2140" w:type="dxa"/>
            <w:vAlign w:val="center"/>
          </w:tcPr>
          <w:p w14:paraId="3033E31A" w14:textId="77777777" w:rsidR="009968CF" w:rsidRPr="005170D4" w:rsidRDefault="009968CF" w:rsidP="009563D2">
            <w:pPr>
              <w:rPr>
                <w:b/>
                <w:i/>
                <w:sz w:val="18"/>
                <w:lang w:val="en-GB"/>
              </w:rPr>
            </w:pPr>
            <w:r w:rsidRPr="005170D4">
              <w:rPr>
                <w:sz w:val="18"/>
                <w:szCs w:val="18"/>
                <w:lang w:val="en-GB"/>
              </w:rPr>
              <w:t>Linked to the clinic. Regular ART visits. 6-month VL undetectable. In October 2019 hospitalized at district hospital due to ascites. Recovered and discharged. According to relatives, shortly after complaining about abdominal pain, visited two different traditional healers, died 8 days later on the way to the hospital.</w:t>
            </w:r>
          </w:p>
        </w:tc>
        <w:tc>
          <w:tcPr>
            <w:tcW w:w="1743" w:type="dxa"/>
            <w:vAlign w:val="center"/>
          </w:tcPr>
          <w:p w14:paraId="519C3AA1" w14:textId="77777777" w:rsidR="009968CF" w:rsidRPr="005170D4" w:rsidRDefault="009968CF" w:rsidP="009563D2">
            <w:pPr>
              <w:rPr>
                <w:sz w:val="18"/>
                <w:szCs w:val="18"/>
                <w:lang w:val="en-GB"/>
              </w:rPr>
            </w:pPr>
            <w:r w:rsidRPr="005170D4">
              <w:rPr>
                <w:sz w:val="18"/>
                <w:szCs w:val="18"/>
                <w:lang w:val="en-GB"/>
              </w:rPr>
              <w:t>Cause of death unclear.</w:t>
            </w:r>
          </w:p>
          <w:p w14:paraId="718218B0" w14:textId="77777777" w:rsidR="009968CF" w:rsidRPr="005170D4" w:rsidRDefault="009968CF" w:rsidP="009563D2">
            <w:pPr>
              <w:rPr>
                <w:sz w:val="18"/>
                <w:szCs w:val="18"/>
                <w:lang w:val="en-GB"/>
              </w:rPr>
            </w:pPr>
          </w:p>
          <w:p w14:paraId="26FA0EDA" w14:textId="77777777" w:rsidR="009968CF" w:rsidRPr="005170D4" w:rsidRDefault="009968CF" w:rsidP="009563D2">
            <w:pPr>
              <w:rPr>
                <w:b/>
                <w:i/>
                <w:sz w:val="18"/>
                <w:lang w:val="en-GB"/>
              </w:rPr>
            </w:pPr>
            <w:r w:rsidRPr="005170D4">
              <w:rPr>
                <w:sz w:val="18"/>
                <w:szCs w:val="18"/>
                <w:lang w:val="en-GB"/>
              </w:rPr>
              <w:t>Enrolment in VIBRA control would not have had a different course of events.</w:t>
            </w:r>
          </w:p>
        </w:tc>
      </w:tr>
    </w:tbl>
    <w:p w14:paraId="60C7AA91" w14:textId="77777777" w:rsidR="009968CF" w:rsidRPr="005170D4" w:rsidRDefault="009968CF" w:rsidP="009968CF">
      <w:pPr>
        <w:rPr>
          <w:bCs/>
          <w:lang w:val="en-US"/>
        </w:rPr>
      </w:pPr>
    </w:p>
    <w:p w14:paraId="66E7650D" w14:textId="77777777" w:rsidR="009968CF" w:rsidRPr="005170D4" w:rsidRDefault="009968CF" w:rsidP="009968CF">
      <w:pPr>
        <w:rPr>
          <w:lang w:val="en-US"/>
        </w:rPr>
      </w:pPr>
    </w:p>
    <w:p w14:paraId="1BA0872B" w14:textId="77777777" w:rsidR="00206185" w:rsidRPr="009968CF" w:rsidRDefault="00206185">
      <w:pPr>
        <w:rPr>
          <w:lang w:val="en-US"/>
        </w:rPr>
      </w:pPr>
    </w:p>
    <w:sectPr w:rsidR="00206185" w:rsidRPr="009968CF" w:rsidSect="008F384A">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CF"/>
    <w:rsid w:val="00206185"/>
    <w:rsid w:val="00245A8B"/>
    <w:rsid w:val="007B4645"/>
    <w:rsid w:val="008F384A"/>
    <w:rsid w:val="009968C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9FDD54D"/>
  <w15:chartTrackingRefBased/>
  <w15:docId w15:val="{C582F242-BB06-5241-BED8-B1A798D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CF"/>
    <w:rPr>
      <w:rFonts w:ascii="Times New Roman" w:eastAsia="Times New Roman" w:hAnsi="Times New Roman" w:cs="Times New Roman"/>
      <w:lang w:val="de-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Amstutz</dc:creator>
  <cp:keywords/>
  <dc:description/>
  <cp:lastModifiedBy>Alain Amstutz</cp:lastModifiedBy>
  <cp:revision>1</cp:revision>
  <dcterms:created xsi:type="dcterms:W3CDTF">2021-09-01T20:03:00Z</dcterms:created>
  <dcterms:modified xsi:type="dcterms:W3CDTF">2021-09-01T20:04:00Z</dcterms:modified>
</cp:coreProperties>
</file>