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A" w:rsidRPr="0030742F" w:rsidRDefault="007A69FA" w:rsidP="007A69FA">
      <w:pPr>
        <w:rPr>
          <w:rFonts w:ascii="Arial" w:hAnsi="Arial" w:cs="Arial"/>
          <w:lang w:val="en-US"/>
        </w:rPr>
      </w:pPr>
      <w:r w:rsidRPr="0030742F">
        <w:rPr>
          <w:rFonts w:ascii="Arial" w:hAnsi="Arial" w:cs="Arial"/>
          <w:lang w:val="en-US"/>
        </w:rPr>
        <w:t>S</w:t>
      </w:r>
      <w:r w:rsidR="00EC113A">
        <w:rPr>
          <w:rFonts w:ascii="Arial" w:hAnsi="Arial" w:cs="Arial"/>
          <w:lang w:val="en-US"/>
        </w:rPr>
        <w:t>1</w:t>
      </w:r>
      <w:r w:rsidRPr="0030742F">
        <w:rPr>
          <w:rFonts w:ascii="Arial" w:hAnsi="Arial" w:cs="Arial"/>
          <w:lang w:val="en-US"/>
        </w:rPr>
        <w:t xml:space="preserve"> </w:t>
      </w:r>
      <w:r w:rsidR="00EC113A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able</w:t>
      </w:r>
      <w:bookmarkStart w:id="0" w:name="_GoBack"/>
      <w:bookmarkEnd w:id="0"/>
      <w:r w:rsidRPr="0030742F">
        <w:rPr>
          <w:rFonts w:ascii="Arial" w:hAnsi="Arial" w:cs="Arial"/>
          <w:lang w:val="en-US"/>
        </w:rPr>
        <w:t>. Algorithms for the identification of comorbidities and treatments of interest in the SNDS.</w:t>
      </w:r>
    </w:p>
    <w:tbl>
      <w:tblPr>
        <w:tblW w:w="152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4394"/>
        <w:gridCol w:w="1418"/>
        <w:gridCol w:w="1275"/>
        <w:gridCol w:w="1608"/>
      </w:tblGrid>
      <w:tr w:rsidR="007A69FA" w:rsidRPr="00806D83" w:rsidTr="0078217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9FA" w:rsidRPr="00BB7878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Sources of information and depth in algorithms </w:t>
            </w:r>
          </w:p>
        </w:tc>
      </w:tr>
      <w:tr w:rsidR="007A69FA" w:rsidRPr="00A7140D" w:rsidTr="0078217D">
        <w:trPr>
          <w:trHeight w:val="103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Conditions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List of ICD-10 codes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FA" w:rsidRPr="00BB7878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Hospital</w:t>
            </w:r>
            <w:proofErr w:type="spellEnd"/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discharge</w:t>
            </w:r>
            <w:proofErr w:type="spellEnd"/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diagnoses      (ICD-10 codes)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FA" w:rsidRPr="00BB7878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7A69FA" w:rsidRPr="00BB7878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LTD Diagnosis (ICD-10 codes)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FA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Drug </w:t>
            </w:r>
            <w:proofErr w:type="spellStart"/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reimbursment</w:t>
            </w:r>
            <w:proofErr w:type="spellEnd"/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claims</w:t>
            </w: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a</w:t>
            </w:r>
            <w:proofErr w:type="spellEnd"/>
          </w:p>
          <w:p w:rsidR="007A69FA" w:rsidRPr="00BB7878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(ATC codes)</w:t>
            </w: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Neurological diseases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69FA" w:rsidRPr="00BB7878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69FA" w:rsidRPr="00BB7878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69FA" w:rsidRPr="00BB7878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69FA" w:rsidRPr="00BB7878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B7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Parkinson’s disease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F02.3, G20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4B4FF6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fr-FR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Epilepsy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G40, G41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Multiple sclerosis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G35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7A69FA" w:rsidRPr="00806D83" w:rsidTr="0078217D">
        <w:trPr>
          <w:trHeight w:val="30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Psychiatric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disorders</w:t>
            </w:r>
            <w:r w:rsidRPr="00753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and related drug therapies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Substance abuse disorders (drugs, alcohol, cannabis)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F10 to F19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E2352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Schizophrenia and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psychotic</w:t>
            </w:r>
            <w:r w:rsidRPr="00E2352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dis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orders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E2352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F20 to F25, F28 to F29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E2352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E2352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E2352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</w:tr>
      <w:tr w:rsidR="007A69FA" w:rsidRPr="00806D83" w:rsidTr="0078217D">
        <w:trPr>
          <w:trHeight w:val="300"/>
        </w:trPr>
        <w:tc>
          <w:tcPr>
            <w:tcW w:w="1091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Cardiovascular, cer</w:t>
            </w:r>
            <w:r w:rsidRPr="00307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ebrovascular and metabolic diseases, and drug related therapy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7A69FA" w:rsidRPr="00A7140D" w:rsidTr="0078217D">
        <w:trPr>
          <w:trHeight w:val="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Morbid obesity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E66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A69FA" w:rsidRPr="00A7140D" w:rsidTr="0078217D">
        <w:trPr>
          <w:trHeight w:val="6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Diabetes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E10 to E14, G59.0, G63.2, G73.0, G99.0, H28.0, H36.0, I79.2, L97, M14.2, M14.6, N08.3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t-1</w:t>
            </w: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Acute cerebrovascula</w:t>
            </w: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r disease (excluding transient attacks)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I60 to I64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Sequelae of cerebrovascular disease of history of acute cerebrovascular disease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I60 to I64, I67 to I69, G81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Chronic ischemic heart disease or history of acute ischemic h</w:t>
            </w: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eart disease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I20 to I25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Acute ischemic heart disease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I21 to I24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A69FA" w:rsidRPr="00A7140D" w:rsidTr="0078217D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Cardiac arrhythmias and conduction disorders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I44, I45, I47 to I49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A69FA" w:rsidRPr="00A7140D" w:rsidTr="0078217D">
        <w:trPr>
          <w:trHeight w:val="27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9FA" w:rsidRPr="00753B1E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Antihypertensive drug therapy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C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FA" w:rsidRPr="00A7140D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714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</w:t>
            </w:r>
          </w:p>
        </w:tc>
      </w:tr>
      <w:tr w:rsidR="007A69FA" w:rsidRPr="00A7140D" w:rsidTr="0078217D">
        <w:trPr>
          <w:trHeight w:val="279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9FA" w:rsidRPr="0030742F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753B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Trauma</w:t>
            </w:r>
            <w:r w:rsidRPr="003074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tic brain injury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69FA" w:rsidRPr="002C41C4" w:rsidRDefault="007A69FA" w:rsidP="00782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3074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F07.2, S02.0</w:t>
            </w:r>
            <w:r w:rsidRPr="00CB27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, S02.1, S02.3, S02.7, S02.8, S02.9</w:t>
            </w:r>
            <w:r w:rsidRPr="002C4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, S06, S07.1, T90.2, T90.5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69FA" w:rsidRPr="002C41C4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2C41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Year t to t-4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69FA" w:rsidRPr="002C41C4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69FA" w:rsidRPr="00A71C0E" w:rsidRDefault="007A69FA" w:rsidP="00782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:rsidR="007A69FA" w:rsidRPr="001A79C0" w:rsidRDefault="007A69FA" w:rsidP="007A69FA">
      <w:pPr>
        <w:spacing w:after="0" w:line="240" w:lineRule="auto"/>
        <w:rPr>
          <w:rStyle w:val="Lienhypertexte"/>
          <w:rFonts w:ascii="Arial" w:hAnsi="Arial" w:cs="Arial"/>
          <w:sz w:val="20"/>
          <w:szCs w:val="20"/>
        </w:rPr>
      </w:pPr>
      <w:r w:rsidRPr="000752E7">
        <w:rPr>
          <w:rStyle w:val="Lienhypertexte"/>
          <w:rFonts w:ascii="Arial" w:hAnsi="Arial" w:cs="Arial"/>
          <w:sz w:val="20"/>
          <w:szCs w:val="20"/>
        </w:rPr>
        <w:t xml:space="preserve">SNDS, Système national des données de santé; ICD-10, international classification of </w:t>
      </w:r>
      <w:proofErr w:type="spellStart"/>
      <w:r w:rsidRPr="000752E7">
        <w:rPr>
          <w:rStyle w:val="Lienhypertexte"/>
          <w:rFonts w:ascii="Arial" w:hAnsi="Arial" w:cs="Arial"/>
          <w:sz w:val="20"/>
          <w:szCs w:val="20"/>
        </w:rPr>
        <w:t>diseases</w:t>
      </w:r>
      <w:proofErr w:type="spellEnd"/>
      <w:r w:rsidRPr="000752E7">
        <w:rPr>
          <w:rStyle w:val="Lienhypertexte"/>
          <w:rFonts w:ascii="Arial" w:hAnsi="Arial" w:cs="Arial"/>
          <w:sz w:val="20"/>
          <w:szCs w:val="20"/>
        </w:rPr>
        <w:t xml:space="preserve"> 10</w:t>
      </w:r>
      <w:r w:rsidRPr="000752E7">
        <w:rPr>
          <w:rStyle w:val="Lienhypertexte"/>
          <w:rFonts w:ascii="Arial" w:hAnsi="Arial" w:cs="Arial"/>
          <w:sz w:val="20"/>
          <w:szCs w:val="20"/>
          <w:vertAlign w:val="superscript"/>
        </w:rPr>
        <w:t>th</w:t>
      </w:r>
      <w:r w:rsidRPr="000752E7">
        <w:rPr>
          <w:rStyle w:val="Lienhypertexte"/>
          <w:rFonts w:ascii="Arial" w:hAnsi="Arial" w:cs="Arial"/>
          <w:sz w:val="20"/>
          <w:szCs w:val="20"/>
        </w:rPr>
        <w:t xml:space="preserve"> </w:t>
      </w:r>
      <w:proofErr w:type="spellStart"/>
      <w:r w:rsidRPr="000752E7">
        <w:rPr>
          <w:rStyle w:val="Lienhypertexte"/>
          <w:rFonts w:ascii="Arial" w:hAnsi="Arial" w:cs="Arial"/>
          <w:sz w:val="20"/>
          <w:szCs w:val="20"/>
        </w:rPr>
        <w:t>revision</w:t>
      </w:r>
      <w:proofErr w:type="spellEnd"/>
      <w:r w:rsidRPr="000752E7">
        <w:rPr>
          <w:rStyle w:val="Lienhypertexte"/>
          <w:rFonts w:ascii="Arial" w:hAnsi="Arial" w:cs="Arial"/>
          <w:sz w:val="20"/>
          <w:szCs w:val="20"/>
        </w:rPr>
        <w:t xml:space="preserve">; LTD, long </w:t>
      </w:r>
      <w:proofErr w:type="spellStart"/>
      <w:r w:rsidRPr="000752E7">
        <w:rPr>
          <w:rStyle w:val="Lienhypertexte"/>
          <w:rFonts w:ascii="Arial" w:hAnsi="Arial" w:cs="Arial"/>
          <w:sz w:val="20"/>
          <w:szCs w:val="20"/>
        </w:rPr>
        <w:t>term</w:t>
      </w:r>
      <w:proofErr w:type="spellEnd"/>
      <w:r w:rsidRPr="000752E7">
        <w:rPr>
          <w:rStyle w:val="Lienhypertexte"/>
          <w:rFonts w:ascii="Arial" w:hAnsi="Arial" w:cs="Arial"/>
          <w:sz w:val="20"/>
          <w:szCs w:val="20"/>
        </w:rPr>
        <w:t xml:space="preserve"> </w:t>
      </w:r>
      <w:proofErr w:type="spellStart"/>
      <w:r w:rsidRPr="000752E7">
        <w:rPr>
          <w:rStyle w:val="Lienhypertexte"/>
          <w:rFonts w:ascii="Arial" w:hAnsi="Arial" w:cs="Arial"/>
          <w:sz w:val="20"/>
          <w:szCs w:val="20"/>
        </w:rPr>
        <w:t>disease</w:t>
      </w:r>
      <w:proofErr w:type="spellEnd"/>
      <w:r w:rsidRPr="000752E7">
        <w:rPr>
          <w:rStyle w:val="Lienhypertexte"/>
          <w:rFonts w:ascii="Arial" w:hAnsi="Arial" w:cs="Arial"/>
          <w:sz w:val="20"/>
          <w:szCs w:val="20"/>
        </w:rPr>
        <w:t xml:space="preserve">; ATC, </w:t>
      </w:r>
      <w:proofErr w:type="spellStart"/>
      <w:r w:rsidRPr="000752E7">
        <w:rPr>
          <w:rStyle w:val="Lienhypertexte"/>
          <w:rFonts w:ascii="Arial" w:hAnsi="Arial" w:cs="Arial"/>
          <w:sz w:val="20"/>
          <w:szCs w:val="20"/>
        </w:rPr>
        <w:t>anatomical</w:t>
      </w:r>
      <w:proofErr w:type="spellEnd"/>
      <w:r w:rsidRPr="000752E7">
        <w:rPr>
          <w:rStyle w:val="Lienhypertexte"/>
          <w:rFonts w:ascii="Arial" w:hAnsi="Arial" w:cs="Arial"/>
          <w:sz w:val="20"/>
          <w:szCs w:val="20"/>
        </w:rPr>
        <w:t xml:space="preserve"> </w:t>
      </w:r>
      <w:proofErr w:type="spellStart"/>
      <w:r w:rsidRPr="000752E7">
        <w:rPr>
          <w:rStyle w:val="Lienhypertexte"/>
          <w:rFonts w:ascii="Arial" w:hAnsi="Arial" w:cs="Arial"/>
          <w:sz w:val="20"/>
          <w:szCs w:val="20"/>
        </w:rPr>
        <w:t>therapeutic</w:t>
      </w:r>
      <w:proofErr w:type="spellEnd"/>
      <w:r w:rsidRPr="000752E7">
        <w:rPr>
          <w:rStyle w:val="Lienhypertexte"/>
          <w:rFonts w:ascii="Arial" w:hAnsi="Arial" w:cs="Arial"/>
          <w:sz w:val="20"/>
          <w:szCs w:val="20"/>
        </w:rPr>
        <w:t xml:space="preserve"> </w:t>
      </w:r>
      <w:proofErr w:type="spellStart"/>
      <w:r w:rsidRPr="000752E7">
        <w:rPr>
          <w:rStyle w:val="Lienhypertexte"/>
          <w:rFonts w:ascii="Arial" w:hAnsi="Arial" w:cs="Arial"/>
          <w:sz w:val="20"/>
          <w:szCs w:val="20"/>
        </w:rPr>
        <w:t>chemical</w:t>
      </w:r>
      <w:proofErr w:type="spellEnd"/>
      <w:r w:rsidRPr="000752E7">
        <w:rPr>
          <w:rStyle w:val="Lienhypertexte"/>
          <w:rFonts w:ascii="Arial" w:hAnsi="Arial" w:cs="Arial"/>
          <w:sz w:val="20"/>
          <w:szCs w:val="20"/>
        </w:rPr>
        <w:t>.</w:t>
      </w:r>
    </w:p>
    <w:p w:rsidR="007A69FA" w:rsidRPr="00360F81" w:rsidRDefault="007A69FA" w:rsidP="007A69FA">
      <w:pPr>
        <w:spacing w:after="0" w:line="240" w:lineRule="auto"/>
        <w:rPr>
          <w:rStyle w:val="Lienhypertexte"/>
          <w:rFonts w:ascii="Arial" w:hAnsi="Arial" w:cs="Arial"/>
          <w:sz w:val="20"/>
          <w:szCs w:val="20"/>
          <w:lang w:val="en-US"/>
        </w:rPr>
      </w:pPr>
      <w:proofErr w:type="gramStart"/>
      <w:r w:rsidRPr="000752E7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proofErr w:type="gramEnd"/>
      <w:r w:rsidRPr="000752E7">
        <w:rPr>
          <w:rFonts w:ascii="Arial" w:hAnsi="Arial" w:cs="Arial"/>
          <w:sz w:val="20"/>
          <w:szCs w:val="20"/>
          <w:lang w:val="en-US"/>
        </w:rPr>
        <w:t xml:space="preserve"> Detailed information regarding ATC codes are available in </w:t>
      </w:r>
      <w:hyperlink r:id="rId5" w:history="1">
        <w:r w:rsidRPr="000752E7">
          <w:rPr>
            <w:rStyle w:val="Lienhypertexte"/>
            <w:rFonts w:ascii="Arial" w:hAnsi="Arial" w:cs="Arial"/>
            <w:sz w:val="20"/>
            <w:szCs w:val="20"/>
            <w:lang w:val="en-US"/>
          </w:rPr>
          <w:t>https://www.ameli.fr/fileadmin/user_upload/documents/Methodologie_medicale_cartographie.pdf</w:t>
        </w:r>
      </w:hyperlink>
      <w:r w:rsidRPr="00360F81">
        <w:rPr>
          <w:rStyle w:val="Lienhypertexte"/>
          <w:rFonts w:ascii="Arial" w:hAnsi="Arial" w:cs="Arial"/>
          <w:sz w:val="20"/>
          <w:szCs w:val="20"/>
          <w:lang w:val="en-US"/>
        </w:rPr>
        <w:t>.</w:t>
      </w:r>
    </w:p>
    <w:p w:rsidR="007A69FA" w:rsidRDefault="007A69FA" w:rsidP="007A69FA">
      <w:pPr>
        <w:spacing w:after="0" w:line="240" w:lineRule="auto"/>
        <w:rPr>
          <w:rStyle w:val="Lienhypertexte"/>
          <w:rFonts w:ascii="Arial" w:hAnsi="Arial" w:cs="Arial"/>
          <w:sz w:val="20"/>
          <w:szCs w:val="20"/>
          <w:lang w:val="en-US"/>
        </w:rPr>
      </w:pPr>
    </w:p>
    <w:p w:rsidR="0062234A" w:rsidRDefault="007A69FA" w:rsidP="007A69FA">
      <w:proofErr w:type="gramStart"/>
      <w:r>
        <w:rPr>
          <w:rStyle w:val="Lienhypertexte"/>
          <w:rFonts w:ascii="Arial" w:hAnsi="Arial" w:cs="Arial"/>
          <w:sz w:val="20"/>
          <w:szCs w:val="20"/>
          <w:vertAlign w:val="superscript"/>
          <w:lang w:val="en-US"/>
        </w:rPr>
        <w:t>b</w:t>
      </w:r>
      <w:proofErr w:type="gramEnd"/>
      <w:r>
        <w:rPr>
          <w:rStyle w:val="Lienhypertexte"/>
          <w:rFonts w:ascii="Arial" w:hAnsi="Arial" w:cs="Arial"/>
          <w:sz w:val="20"/>
          <w:szCs w:val="20"/>
          <w:vertAlign w:val="superscript"/>
          <w:lang w:val="en-US"/>
        </w:rPr>
        <w:t xml:space="preserve">  </w:t>
      </w:r>
      <w:r>
        <w:rPr>
          <w:rStyle w:val="Lienhypertexte"/>
          <w:rFonts w:ascii="Arial" w:hAnsi="Arial" w:cs="Arial"/>
          <w:sz w:val="20"/>
          <w:szCs w:val="20"/>
          <w:lang w:val="en-US"/>
        </w:rPr>
        <w:t xml:space="preserve"> t=2016 in this study, t-4=2012</w:t>
      </w:r>
    </w:p>
    <w:sectPr w:rsidR="0062234A" w:rsidSect="007A6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FA"/>
    <w:rsid w:val="0062234A"/>
    <w:rsid w:val="007A69FA"/>
    <w:rsid w:val="00E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1CBA"/>
  <w15:chartTrackingRefBased/>
  <w15:docId w15:val="{A8C55FE8-DE8C-4738-9E75-509EEBD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6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meli.fr/fileadmin/user_upload/documents/Methodologie_medicale_cartograph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F268-AF37-476D-A553-FBBEF6B3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CARCAILLON-BENTATA Laure</dc:creator>
  <cp:keywords/>
  <dc:description/>
  <cp:lastModifiedBy>CARCAILLON-BENTATA Laure</cp:lastModifiedBy>
  <cp:revision>2</cp:revision>
  <dcterms:created xsi:type="dcterms:W3CDTF">2021-09-02T09:22:00Z</dcterms:created>
  <dcterms:modified xsi:type="dcterms:W3CDTF">2021-09-13T10:08:00Z</dcterms:modified>
</cp:coreProperties>
</file>