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2FEF7" w14:textId="67FEE08C" w:rsidR="003431FB" w:rsidRPr="006F0DA8" w:rsidRDefault="003431FB" w:rsidP="006F0DA8">
      <w:pPr>
        <w:rPr>
          <w:rFonts w:ascii="Arial" w:hAnsi="Arial" w:cs="Arial"/>
          <w:b/>
          <w:bCs/>
          <w:sz w:val="22"/>
        </w:rPr>
      </w:pPr>
      <w:r w:rsidRPr="006F0DA8">
        <w:rPr>
          <w:rFonts w:ascii="Arial" w:hAnsi="Arial" w:cs="Arial" w:hint="eastAsia"/>
          <w:b/>
          <w:bCs/>
          <w:sz w:val="22"/>
        </w:rPr>
        <w:t>S</w:t>
      </w:r>
      <w:r w:rsidR="000C7D25" w:rsidRPr="006F0DA8">
        <w:rPr>
          <w:rFonts w:ascii="Arial" w:hAnsi="Arial" w:cs="Arial" w:hint="eastAsia"/>
          <w:b/>
          <w:bCs/>
          <w:sz w:val="22"/>
        </w:rPr>
        <w:t>6</w:t>
      </w:r>
      <w:r w:rsidRPr="006F0DA8">
        <w:rPr>
          <w:rFonts w:ascii="Arial" w:hAnsi="Arial" w:cs="Arial" w:hint="eastAsia"/>
          <w:b/>
          <w:bCs/>
          <w:sz w:val="22"/>
        </w:rPr>
        <w:t xml:space="preserve"> Table</w:t>
      </w:r>
      <w:r w:rsidRPr="006F0DA8">
        <w:rPr>
          <w:rFonts w:ascii="Arial" w:hAnsi="Arial" w:cs="Arial"/>
          <w:b/>
          <w:bCs/>
          <w:sz w:val="22"/>
        </w:rPr>
        <w:t xml:space="preserve">. </w:t>
      </w:r>
      <w:r w:rsidRPr="006F0DA8">
        <w:rPr>
          <w:rFonts w:ascii="Arial" w:hAnsi="Arial" w:cs="Arial" w:hint="eastAsia"/>
          <w:b/>
          <w:bCs/>
          <w:sz w:val="22"/>
        </w:rPr>
        <w:t xml:space="preserve">Postoperative recurrence risk analyzed by </w:t>
      </w:r>
      <w:r w:rsidR="004E1EFD">
        <w:rPr>
          <w:rFonts w:ascii="Arial" w:hAnsi="Arial" w:cs="Arial" w:hint="eastAsia"/>
          <w:b/>
          <w:bCs/>
          <w:sz w:val="22"/>
        </w:rPr>
        <w:t>univariable</w:t>
      </w:r>
      <w:r w:rsidR="004E1EFD" w:rsidRPr="006F0DA8">
        <w:rPr>
          <w:rFonts w:ascii="Arial" w:hAnsi="Arial" w:cs="Arial" w:hint="eastAsia"/>
          <w:b/>
          <w:bCs/>
          <w:sz w:val="22"/>
        </w:rPr>
        <w:t xml:space="preserve"> </w:t>
      </w:r>
      <w:r w:rsidRPr="006F0DA8">
        <w:rPr>
          <w:rFonts w:ascii="Arial" w:hAnsi="Arial" w:cs="Arial" w:hint="eastAsia"/>
          <w:b/>
          <w:bCs/>
          <w:sz w:val="22"/>
        </w:rPr>
        <w:t xml:space="preserve">and </w:t>
      </w:r>
      <w:r w:rsidR="00272868">
        <w:rPr>
          <w:rFonts w:ascii="Arial" w:hAnsi="Arial" w:cs="Arial" w:hint="eastAsia"/>
          <w:b/>
          <w:bCs/>
          <w:sz w:val="22"/>
        </w:rPr>
        <w:t>multivariable</w:t>
      </w:r>
      <w:r w:rsidR="00272868" w:rsidRPr="006F0DA8">
        <w:rPr>
          <w:rFonts w:ascii="Arial" w:hAnsi="Arial" w:cs="Arial" w:hint="eastAsia"/>
          <w:b/>
          <w:bCs/>
          <w:sz w:val="22"/>
        </w:rPr>
        <w:t xml:space="preserve"> </w:t>
      </w:r>
      <w:r w:rsidRPr="006F0DA8">
        <w:rPr>
          <w:rFonts w:ascii="Arial" w:hAnsi="Arial" w:cs="Arial" w:hint="eastAsia"/>
          <w:b/>
          <w:bCs/>
          <w:sz w:val="22"/>
        </w:rPr>
        <w:t>Cox regression</w:t>
      </w:r>
      <w:r w:rsidR="004047FE" w:rsidRPr="006F0DA8">
        <w:rPr>
          <w:rFonts w:ascii="Arial" w:hAnsi="Arial" w:cs="Arial" w:hint="eastAsia"/>
          <w:b/>
          <w:bCs/>
          <w:sz w:val="22"/>
        </w:rPr>
        <w:t xml:space="preserve"> (n=89)</w:t>
      </w:r>
    </w:p>
    <w:tbl>
      <w:tblPr>
        <w:tblW w:w="1294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34"/>
        <w:gridCol w:w="1661"/>
        <w:gridCol w:w="1661"/>
        <w:gridCol w:w="984"/>
        <w:gridCol w:w="1697"/>
        <w:gridCol w:w="1697"/>
        <w:gridCol w:w="1006"/>
      </w:tblGrid>
      <w:tr w:rsidR="003431FB" w:rsidRPr="006B02FD" w14:paraId="6F6B8816" w14:textId="77777777" w:rsidTr="008A686D">
        <w:trPr>
          <w:trHeight w:val="270"/>
        </w:trPr>
        <w:tc>
          <w:tcPr>
            <w:tcW w:w="8540" w:type="dxa"/>
            <w:gridSpan w:val="4"/>
            <w:shd w:val="clear" w:color="auto" w:fill="auto"/>
            <w:noWrap/>
            <w:vAlign w:val="center"/>
            <w:hideMark/>
          </w:tcPr>
          <w:p w14:paraId="71FC0871" w14:textId="37F9494E" w:rsidR="003431FB" w:rsidRPr="006B02FD" w:rsidRDefault="004E1EFD" w:rsidP="008A686D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Univariable</w:t>
            </w:r>
            <w:r w:rsidRPr="006B02FD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3431FB" w:rsidRPr="006B02FD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Cox regression</w:t>
            </w:r>
          </w:p>
        </w:tc>
        <w:tc>
          <w:tcPr>
            <w:tcW w:w="4400" w:type="dxa"/>
            <w:gridSpan w:val="3"/>
            <w:shd w:val="clear" w:color="auto" w:fill="auto"/>
            <w:noWrap/>
            <w:vAlign w:val="center"/>
            <w:hideMark/>
          </w:tcPr>
          <w:p w14:paraId="6CDCD886" w14:textId="717E0522" w:rsidR="003431FB" w:rsidRPr="006B02FD" w:rsidRDefault="00272868" w:rsidP="00272868">
            <w:pPr>
              <w:widowControl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B02FD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Multi</w:t>
            </w:r>
            <w:r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20"/>
                <w:szCs w:val="20"/>
              </w:rPr>
              <w:t>variable</w:t>
            </w:r>
            <w:r w:rsidRPr="006B02FD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="003431FB" w:rsidRPr="006B02FD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Cox regression</w:t>
            </w:r>
          </w:p>
        </w:tc>
      </w:tr>
      <w:tr w:rsidR="003431FB" w:rsidRPr="006B02FD" w14:paraId="470A0893" w14:textId="77777777" w:rsidTr="008A686D">
        <w:trPr>
          <w:trHeight w:val="270"/>
        </w:trPr>
        <w:tc>
          <w:tcPr>
            <w:tcW w:w="4234" w:type="dxa"/>
            <w:shd w:val="clear" w:color="auto" w:fill="auto"/>
            <w:noWrap/>
            <w:vAlign w:val="center"/>
            <w:hideMark/>
          </w:tcPr>
          <w:p w14:paraId="0B509421" w14:textId="77777777" w:rsidR="003431FB" w:rsidRPr="006B02FD" w:rsidRDefault="003431FB" w:rsidP="008A686D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B02FD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Feature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2D4F6B44" w14:textId="77777777" w:rsidR="003431FB" w:rsidRPr="006B02FD" w:rsidRDefault="003431FB" w:rsidP="008A686D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B02FD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Hazard ratio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5AD2C8CC" w14:textId="77777777" w:rsidR="003431FB" w:rsidRPr="006B02FD" w:rsidRDefault="003431FB" w:rsidP="008A686D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B02FD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95%CI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636E23AE" w14:textId="77777777" w:rsidR="003431FB" w:rsidRPr="006B02FD" w:rsidRDefault="003431FB" w:rsidP="008A686D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B02FD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P</w:t>
            </w:r>
            <w:r w:rsidR="00EF7EB4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6B02FD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value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14:paraId="135BC7CB" w14:textId="77777777" w:rsidR="003431FB" w:rsidRPr="006B02FD" w:rsidRDefault="003431FB" w:rsidP="008A686D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B02FD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Hazard ratio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14:paraId="430C7AB5" w14:textId="77777777" w:rsidR="003431FB" w:rsidRPr="006B02FD" w:rsidRDefault="003431FB" w:rsidP="008A686D">
            <w:pPr>
              <w:widowControl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B02FD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95%CI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14:paraId="50CC41ED" w14:textId="77777777" w:rsidR="003431FB" w:rsidRPr="006B02FD" w:rsidRDefault="003431FB" w:rsidP="008A686D">
            <w:pPr>
              <w:widowControl/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</w:pPr>
            <w:r w:rsidRPr="006B02FD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P</w:t>
            </w:r>
            <w:r w:rsidR="00EF7EB4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 w:rsidRPr="006B02FD">
              <w:rPr>
                <w:rFonts w:ascii="Arial" w:eastAsia="宋体" w:hAnsi="Arial" w:cs="Arial"/>
                <w:b/>
                <w:bCs/>
                <w:color w:val="000000"/>
                <w:kern w:val="0"/>
                <w:sz w:val="20"/>
                <w:szCs w:val="20"/>
              </w:rPr>
              <w:t>value</w:t>
            </w:r>
          </w:p>
        </w:tc>
      </w:tr>
      <w:tr w:rsidR="003431FB" w:rsidRPr="001668F1" w14:paraId="29D3C4C5" w14:textId="77777777" w:rsidTr="008A686D">
        <w:trPr>
          <w:trHeight w:val="270"/>
        </w:trPr>
        <w:tc>
          <w:tcPr>
            <w:tcW w:w="4234" w:type="dxa"/>
            <w:shd w:val="clear" w:color="auto" w:fill="auto"/>
            <w:noWrap/>
            <w:vAlign w:val="center"/>
            <w:hideMark/>
          </w:tcPr>
          <w:p w14:paraId="66F7C352" w14:textId="77777777" w:rsidR="003431FB" w:rsidRPr="001668F1" w:rsidRDefault="003431FB" w:rsidP="008A686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A4A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Group (pCR vs. non-pCR)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4A0D0B69" w14:textId="77777777" w:rsidR="003431FB" w:rsidRPr="001668F1" w:rsidRDefault="003431FB" w:rsidP="008A686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A4A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0.086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717BA730" w14:textId="77777777" w:rsidR="003431FB" w:rsidRPr="001668F1" w:rsidRDefault="003431FB" w:rsidP="00FC58C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A4A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0.012--0.645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2FC9D9CB" w14:textId="77777777" w:rsidR="003431FB" w:rsidRPr="001668F1" w:rsidRDefault="003431FB" w:rsidP="008A686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A4A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0.017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14:paraId="6DB5163D" w14:textId="77777777" w:rsidR="003431FB" w:rsidRPr="001668F1" w:rsidRDefault="003431FB" w:rsidP="008A686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A4A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0.496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14:paraId="572305AA" w14:textId="77777777" w:rsidR="003431FB" w:rsidRPr="001668F1" w:rsidRDefault="003431FB" w:rsidP="00FC58C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A4A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0.062--3.992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14:paraId="759D2CFC" w14:textId="77777777" w:rsidR="003431FB" w:rsidRPr="001668F1" w:rsidRDefault="003431FB" w:rsidP="008A686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A4A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0.51</w:t>
            </w:r>
          </w:p>
        </w:tc>
      </w:tr>
      <w:tr w:rsidR="003431FB" w:rsidRPr="001668F1" w14:paraId="462FDA7A" w14:textId="77777777" w:rsidTr="008A686D">
        <w:trPr>
          <w:trHeight w:val="270"/>
        </w:trPr>
        <w:tc>
          <w:tcPr>
            <w:tcW w:w="4234" w:type="dxa"/>
            <w:shd w:val="clear" w:color="auto" w:fill="auto"/>
            <w:noWrap/>
            <w:vAlign w:val="center"/>
            <w:hideMark/>
          </w:tcPr>
          <w:p w14:paraId="3C3091E8" w14:textId="77777777" w:rsidR="003431FB" w:rsidRPr="001668F1" w:rsidRDefault="003431FB" w:rsidP="008A686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A4A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HR_feature (Yes vs.No)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2E5A510A" w14:textId="77777777" w:rsidR="003431FB" w:rsidRPr="001668F1" w:rsidRDefault="003431FB" w:rsidP="008A686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A4A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7.248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59E3CBB7" w14:textId="77777777" w:rsidR="003431FB" w:rsidRPr="001668F1" w:rsidRDefault="003431FB" w:rsidP="00FC58C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A4A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2.133--24.63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130B1894" w14:textId="77777777" w:rsidR="003431FB" w:rsidRPr="001668F1" w:rsidRDefault="003431FB" w:rsidP="008A686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A4A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0.002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14:paraId="2BBAAB3A" w14:textId="77777777" w:rsidR="003431FB" w:rsidRPr="001668F1" w:rsidRDefault="003431FB" w:rsidP="008A686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A4A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12.73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14:paraId="33479228" w14:textId="77777777" w:rsidR="003431FB" w:rsidRPr="001668F1" w:rsidRDefault="003431FB" w:rsidP="00FC58C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A4A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1.635--99.07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14:paraId="5BBEEA50" w14:textId="77777777" w:rsidR="003431FB" w:rsidRPr="001668F1" w:rsidRDefault="003431FB" w:rsidP="008A686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A4A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0.015</w:t>
            </w:r>
          </w:p>
        </w:tc>
      </w:tr>
      <w:tr w:rsidR="003431FB" w:rsidRPr="001668F1" w14:paraId="405C3938" w14:textId="77777777" w:rsidTr="008A686D">
        <w:trPr>
          <w:trHeight w:val="270"/>
        </w:trPr>
        <w:tc>
          <w:tcPr>
            <w:tcW w:w="4234" w:type="dxa"/>
            <w:shd w:val="clear" w:color="auto" w:fill="auto"/>
            <w:noWrap/>
            <w:vAlign w:val="center"/>
            <w:hideMark/>
          </w:tcPr>
          <w:p w14:paraId="34DD44E0" w14:textId="77777777" w:rsidR="003431FB" w:rsidRPr="001668F1" w:rsidRDefault="003431FB" w:rsidP="008A686D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A4A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Time5_ctDNA_clearance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27A814F3" w14:textId="77777777" w:rsidR="003431FB" w:rsidRPr="001668F1" w:rsidRDefault="003431FB" w:rsidP="008A686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A4A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0.434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7638845E" w14:textId="77777777" w:rsidR="003431FB" w:rsidRPr="001668F1" w:rsidRDefault="003431FB" w:rsidP="00FC58C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A4A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0.141--1.332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713AFF09" w14:textId="77777777" w:rsidR="003431FB" w:rsidRPr="001668F1" w:rsidRDefault="003431FB" w:rsidP="008A686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A4A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0.145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14:paraId="7F56E3E4" w14:textId="77777777" w:rsidR="003431FB" w:rsidRPr="001668F1" w:rsidRDefault="003431FB" w:rsidP="008A686D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A4A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0.535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14:paraId="4371AA1F" w14:textId="77777777" w:rsidR="003431FB" w:rsidRPr="001668F1" w:rsidRDefault="003431FB" w:rsidP="00FC58C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A4A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0.166--1.723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14:paraId="7A9850AF" w14:textId="77777777" w:rsidR="003431FB" w:rsidRPr="001668F1" w:rsidRDefault="003431FB" w:rsidP="008A686D">
            <w:pPr>
              <w:widowControl/>
              <w:tabs>
                <w:tab w:val="center" w:pos="4153"/>
                <w:tab w:val="right" w:pos="8306"/>
              </w:tabs>
              <w:snapToGrid w:val="0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A4A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0.294</w:t>
            </w:r>
          </w:p>
        </w:tc>
      </w:tr>
      <w:tr w:rsidR="003431FB" w:rsidRPr="001668F1" w14:paraId="1376CAD9" w14:textId="77777777" w:rsidTr="008A686D">
        <w:trPr>
          <w:trHeight w:val="270"/>
        </w:trPr>
        <w:tc>
          <w:tcPr>
            <w:tcW w:w="4234" w:type="dxa"/>
            <w:shd w:val="clear" w:color="auto" w:fill="auto"/>
            <w:noWrap/>
            <w:vAlign w:val="center"/>
            <w:hideMark/>
          </w:tcPr>
          <w:p w14:paraId="2D0BE5B2" w14:textId="77777777" w:rsidR="003431FB" w:rsidRPr="001668F1" w:rsidRDefault="003431FB" w:rsidP="00036793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A4A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Time5_driver_mutation_detection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3C77BB06" w14:textId="77777777" w:rsidR="003431FB" w:rsidRPr="001668F1" w:rsidRDefault="003431FB" w:rsidP="0003679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A4A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14.329</w:t>
            </w:r>
          </w:p>
        </w:tc>
        <w:tc>
          <w:tcPr>
            <w:tcW w:w="1661" w:type="dxa"/>
            <w:shd w:val="clear" w:color="auto" w:fill="auto"/>
            <w:noWrap/>
            <w:vAlign w:val="center"/>
            <w:hideMark/>
          </w:tcPr>
          <w:p w14:paraId="584EBB75" w14:textId="77777777" w:rsidR="003431FB" w:rsidRPr="001668F1" w:rsidRDefault="003431FB" w:rsidP="00FC58C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A4A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5.351--38.37</w:t>
            </w:r>
          </w:p>
        </w:tc>
        <w:tc>
          <w:tcPr>
            <w:tcW w:w="984" w:type="dxa"/>
            <w:shd w:val="clear" w:color="auto" w:fill="auto"/>
            <w:noWrap/>
            <w:vAlign w:val="center"/>
            <w:hideMark/>
          </w:tcPr>
          <w:p w14:paraId="5F7A4F05" w14:textId="77777777" w:rsidR="003431FB" w:rsidRPr="001668F1" w:rsidRDefault="003431FB" w:rsidP="00036793">
            <w:pPr>
              <w:widowControl/>
              <w:ind w:firstLineChars="50" w:firstLine="100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&lt;0.00</w:t>
            </w:r>
            <w:r w:rsidRPr="001A4A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14:paraId="723652A6" w14:textId="77777777" w:rsidR="003431FB" w:rsidRPr="001668F1" w:rsidRDefault="003431FB" w:rsidP="00036793">
            <w:pPr>
              <w:widowControl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A4A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11.94</w:t>
            </w:r>
          </w:p>
        </w:tc>
        <w:tc>
          <w:tcPr>
            <w:tcW w:w="1697" w:type="dxa"/>
            <w:shd w:val="clear" w:color="auto" w:fill="auto"/>
            <w:noWrap/>
            <w:vAlign w:val="center"/>
            <w:hideMark/>
          </w:tcPr>
          <w:p w14:paraId="290D905C" w14:textId="77777777" w:rsidR="003431FB" w:rsidRPr="001668F1" w:rsidRDefault="003431FB" w:rsidP="00FC58CA">
            <w:pPr>
              <w:widowControl/>
              <w:jc w:val="lef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 w:rsidRPr="001A4A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3.697--38.57</w:t>
            </w:r>
          </w:p>
        </w:tc>
        <w:tc>
          <w:tcPr>
            <w:tcW w:w="1006" w:type="dxa"/>
            <w:shd w:val="clear" w:color="auto" w:fill="auto"/>
            <w:noWrap/>
            <w:vAlign w:val="center"/>
            <w:hideMark/>
          </w:tcPr>
          <w:p w14:paraId="0867DC30" w14:textId="77777777" w:rsidR="003431FB" w:rsidRPr="001668F1" w:rsidRDefault="003431FB" w:rsidP="00036793">
            <w:pPr>
              <w:widowControl/>
              <w:ind w:firstLineChars="50" w:firstLine="100"/>
              <w:jc w:val="right"/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&lt;0.00</w:t>
            </w:r>
            <w:r w:rsidRPr="001A4A4C">
              <w:rPr>
                <w:rFonts w:ascii="Arial" w:eastAsia="宋体" w:hAnsi="Arial" w:cs="Arial"/>
                <w:color w:val="000000"/>
                <w:kern w:val="0"/>
                <w:sz w:val="20"/>
                <w:szCs w:val="20"/>
              </w:rPr>
              <w:t>1</w:t>
            </w:r>
          </w:p>
        </w:tc>
      </w:tr>
    </w:tbl>
    <w:p w14:paraId="4F509D28" w14:textId="56C4D592" w:rsidR="004358AB" w:rsidRPr="00272868" w:rsidRDefault="00272868" w:rsidP="00323B43">
      <w:pPr>
        <w:rPr>
          <w:rFonts w:ascii="Arial" w:hAnsi="Arial" w:cs="Arial"/>
          <w:sz w:val="20"/>
          <w:szCs w:val="20"/>
        </w:rPr>
      </w:pPr>
      <w:r w:rsidRPr="00272868">
        <w:rPr>
          <w:rFonts w:ascii="Arial" w:hAnsi="Arial" w:cs="Arial"/>
          <w:sz w:val="20"/>
          <w:szCs w:val="20"/>
        </w:rPr>
        <w:t>pCR: pathological complete response</w:t>
      </w:r>
      <w:r>
        <w:rPr>
          <w:rFonts w:ascii="Arial" w:hAnsi="Arial" w:cs="Arial" w:hint="eastAsia"/>
          <w:sz w:val="20"/>
          <w:szCs w:val="20"/>
        </w:rPr>
        <w:t>; ctDNA: circulating tumor DNA; HR_feature: high-risk feature</w:t>
      </w:r>
      <w:r w:rsidR="00CC136D">
        <w:rPr>
          <w:rFonts w:ascii="Arial" w:hAnsi="Arial" w:cs="Arial"/>
          <w:sz w:val="20"/>
          <w:szCs w:val="20"/>
        </w:rPr>
        <w:t xml:space="preserve">; </w:t>
      </w:r>
      <w:r w:rsidR="00CC136D" w:rsidRPr="00CC136D">
        <w:rPr>
          <w:rFonts w:ascii="Arial" w:hAnsi="Arial" w:cs="Arial"/>
          <w:sz w:val="20"/>
          <w:szCs w:val="20"/>
        </w:rPr>
        <w:t>95%CI: 95% confidence interval</w:t>
      </w:r>
      <w:r w:rsidR="00C70E33">
        <w:rPr>
          <w:rFonts w:ascii="Arial" w:hAnsi="Arial" w:cs="Arial"/>
          <w:sz w:val="20"/>
          <w:szCs w:val="20"/>
        </w:rPr>
        <w:t>.</w:t>
      </w:r>
    </w:p>
    <w:sectPr w:rsidR="004358AB" w:rsidRPr="00272868" w:rsidSect="003431FB">
      <w:pgSz w:w="16838" w:h="11906" w:orient="landscape"/>
      <w:pgMar w:top="1800" w:right="1440" w:bottom="1800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649557" w14:textId="77777777" w:rsidR="00495B8A" w:rsidRDefault="00495B8A" w:rsidP="00E07453">
      <w:r>
        <w:separator/>
      </w:r>
    </w:p>
  </w:endnote>
  <w:endnote w:type="continuationSeparator" w:id="0">
    <w:p w14:paraId="22538284" w14:textId="77777777" w:rsidR="00495B8A" w:rsidRDefault="00495B8A" w:rsidP="00E074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0D5B4" w14:textId="77777777" w:rsidR="00495B8A" w:rsidRDefault="00495B8A" w:rsidP="00E07453">
      <w:r>
        <w:separator/>
      </w:r>
    </w:p>
  </w:footnote>
  <w:footnote w:type="continuationSeparator" w:id="0">
    <w:p w14:paraId="51BDCB20" w14:textId="77777777" w:rsidR="00495B8A" w:rsidRDefault="00495B8A" w:rsidP="00E0745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720"/>
  <w:drawingGridHorizontalSpacing w:val="105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431FB"/>
    <w:rsid w:val="00036793"/>
    <w:rsid w:val="000C7D25"/>
    <w:rsid w:val="00111768"/>
    <w:rsid w:val="00133A58"/>
    <w:rsid w:val="00136E32"/>
    <w:rsid w:val="00272868"/>
    <w:rsid w:val="00323B43"/>
    <w:rsid w:val="003431FB"/>
    <w:rsid w:val="00355BF7"/>
    <w:rsid w:val="003D37D8"/>
    <w:rsid w:val="004047FE"/>
    <w:rsid w:val="004358AB"/>
    <w:rsid w:val="004511C2"/>
    <w:rsid w:val="00495B8A"/>
    <w:rsid w:val="004E1EFD"/>
    <w:rsid w:val="006B02FD"/>
    <w:rsid w:val="006F0DA8"/>
    <w:rsid w:val="007134ED"/>
    <w:rsid w:val="008B7726"/>
    <w:rsid w:val="00C70E33"/>
    <w:rsid w:val="00CC136D"/>
    <w:rsid w:val="00E07453"/>
    <w:rsid w:val="00E931B1"/>
    <w:rsid w:val="00EF7EB4"/>
    <w:rsid w:val="00FA144B"/>
    <w:rsid w:val="00FC5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6EBFC0"/>
  <w15:docId w15:val="{3D2308DF-E57D-41E6-81FC-49EC33DF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1FB"/>
    <w:pPr>
      <w:widowControl w:val="0"/>
      <w:spacing w:after="0" w:line="240" w:lineRule="auto"/>
      <w:jc w:val="both"/>
    </w:pPr>
    <w:rPr>
      <w:rFonts w:eastAsiaTheme="minorEastAsia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2868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272868"/>
    <w:rPr>
      <w:rFonts w:eastAsiaTheme="minorEastAsia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074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E07453"/>
    <w:rPr>
      <w:rFonts w:eastAsiaTheme="minorEastAsia"/>
      <w:kern w:val="2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E074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E07453"/>
    <w:rPr>
      <w:rFonts w:eastAsiaTheme="minorEastAsia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xj f</dc:creator>
  <cp:lastModifiedBy>王 雅琪</cp:lastModifiedBy>
  <cp:revision>7</cp:revision>
  <dcterms:created xsi:type="dcterms:W3CDTF">2021-07-02T17:48:00Z</dcterms:created>
  <dcterms:modified xsi:type="dcterms:W3CDTF">2021-07-08T16:28:00Z</dcterms:modified>
</cp:coreProperties>
</file>