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E111E" w14:textId="31C1AD13" w:rsidR="0074297A" w:rsidRPr="00B25680" w:rsidRDefault="0074297A" w:rsidP="0074297A">
      <w:pPr>
        <w:spacing w:line="240" w:lineRule="auto"/>
        <w:rPr>
          <w:szCs w:val="24"/>
        </w:rPr>
      </w:pPr>
      <w:r>
        <w:rPr>
          <w:b/>
        </w:rPr>
        <w:t>S12</w:t>
      </w:r>
      <w:r>
        <w:rPr>
          <w:b/>
        </w:rPr>
        <w:t xml:space="preserve"> Table</w:t>
      </w:r>
      <w:bookmarkStart w:id="0" w:name="_GoBack"/>
      <w:bookmarkEnd w:id="0"/>
      <w:r>
        <w:rPr>
          <w:b/>
        </w:rPr>
        <w:t xml:space="preserve">. </w:t>
      </w:r>
      <w:r>
        <w:rPr>
          <w:szCs w:val="24"/>
        </w:rPr>
        <w:t xml:space="preserve">Infant </w:t>
      </w:r>
      <w:r>
        <w:rPr>
          <w:szCs w:val="24"/>
        </w:rPr>
        <w:t>m</w:t>
      </w:r>
      <w:r>
        <w:rPr>
          <w:szCs w:val="24"/>
        </w:rPr>
        <w:t>ortality</w:t>
      </w:r>
      <w:r>
        <w:rPr>
          <w:szCs w:val="24"/>
        </w:rPr>
        <w:t xml:space="preserve"> among </w:t>
      </w:r>
      <w:r>
        <w:rPr>
          <w:szCs w:val="24"/>
        </w:rPr>
        <w:t>singleton infants, by treatment group</w:t>
      </w:r>
      <w:r w:rsidRPr="00B25680">
        <w:rPr>
          <w:szCs w:val="24"/>
          <w:vertAlign w:val="superscript"/>
        </w:rPr>
        <w:t>1</w:t>
      </w:r>
    </w:p>
    <w:p w14:paraId="10538D62" w14:textId="77777777" w:rsidR="0074297A" w:rsidRDefault="0074297A" w:rsidP="0074297A">
      <w:pPr>
        <w:spacing w:line="240" w:lineRule="auto"/>
        <w:ind w:left="720"/>
        <w:contextualSpacing/>
        <w:rPr>
          <w:sz w:val="18"/>
          <w:szCs w:val="20"/>
        </w:rPr>
      </w:pPr>
    </w:p>
    <w:tbl>
      <w:tblPr>
        <w:tblStyle w:val="TableGrid"/>
        <w:tblW w:w="9288" w:type="dxa"/>
        <w:tblInd w:w="-74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3"/>
        <w:gridCol w:w="1350"/>
        <w:gridCol w:w="1170"/>
        <w:gridCol w:w="717"/>
        <w:gridCol w:w="1978"/>
      </w:tblGrid>
      <w:tr w:rsidR="0074297A" w:rsidRPr="00B25680" w14:paraId="0C42D6A9" w14:textId="77777777" w:rsidTr="00526237">
        <w:trPr>
          <w:trHeight w:val="251"/>
        </w:trPr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63A823" w14:textId="77777777" w:rsidR="0074297A" w:rsidRPr="00B25680" w:rsidRDefault="0074297A" w:rsidP="00526237">
            <w:pPr>
              <w:jc w:val="center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6481E" w14:textId="77777777" w:rsidR="0074297A" w:rsidRDefault="0074297A" w:rsidP="00526237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Intervention</w:t>
            </w:r>
          </w:p>
          <w:p w14:paraId="4F79750C" w14:textId="77777777" w:rsidR="0074297A" w:rsidRPr="00B25680" w:rsidRDefault="0074297A" w:rsidP="00526237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i/>
                <w:color w:val="000000"/>
                <w:sz w:val="20"/>
                <w:szCs w:val="24"/>
              </w:rPr>
              <w:t>n</w:t>
            </w:r>
            <w:r>
              <w:rPr>
                <w:color w:val="000000"/>
                <w:sz w:val="20"/>
                <w:szCs w:val="24"/>
              </w:rPr>
              <w:t>= 687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C3883" w14:textId="77777777" w:rsidR="0074297A" w:rsidRDefault="0074297A" w:rsidP="00526237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Standard</w:t>
            </w:r>
          </w:p>
          <w:p w14:paraId="7B60A352" w14:textId="77777777" w:rsidR="0074297A" w:rsidRPr="00B25680" w:rsidRDefault="0074297A" w:rsidP="00526237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i/>
                <w:color w:val="000000"/>
                <w:sz w:val="20"/>
                <w:szCs w:val="24"/>
              </w:rPr>
              <w:t>n</w:t>
            </w:r>
            <w:r>
              <w:rPr>
                <w:color w:val="000000"/>
                <w:sz w:val="20"/>
                <w:szCs w:val="24"/>
              </w:rPr>
              <w:t>= 657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14:paraId="456687A9" w14:textId="77777777" w:rsidR="0074297A" w:rsidRPr="00B25680" w:rsidRDefault="0074297A" w:rsidP="00526237">
            <w:pPr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6F41FA" w14:textId="77777777" w:rsidR="0074297A" w:rsidRPr="00B25680" w:rsidRDefault="0074297A" w:rsidP="00526237">
            <w:pPr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74297A" w:rsidRPr="00B25680" w14:paraId="50F8BED0" w14:textId="77777777" w:rsidTr="00526237">
        <w:trPr>
          <w:trHeight w:val="260"/>
        </w:trPr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31C5C4" w14:textId="77777777" w:rsidR="0074297A" w:rsidRPr="00B25680" w:rsidRDefault="0074297A" w:rsidP="00526237">
            <w:pPr>
              <w:jc w:val="center"/>
              <w:rPr>
                <w:szCs w:val="24"/>
              </w:rPr>
            </w:pPr>
            <w:r w:rsidRPr="00B25680">
              <w:rPr>
                <w:szCs w:val="24"/>
              </w:rPr>
              <w:t>Outcome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CEF22" w14:textId="77777777" w:rsidR="0074297A" w:rsidRPr="00B25680" w:rsidRDefault="0074297A" w:rsidP="00526237">
            <w:pPr>
              <w:jc w:val="center"/>
              <w:rPr>
                <w:sz w:val="20"/>
                <w:szCs w:val="24"/>
              </w:rPr>
            </w:pPr>
            <w:r w:rsidRPr="00B25680">
              <w:rPr>
                <w:color w:val="000000"/>
                <w:sz w:val="20"/>
                <w:szCs w:val="24"/>
              </w:rPr>
              <w:t>Values</w:t>
            </w:r>
            <w:r w:rsidRPr="00526237">
              <w:rPr>
                <w:color w:val="000000"/>
                <w:sz w:val="20"/>
                <w:szCs w:val="24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EB9CD" w14:textId="77777777" w:rsidR="0074297A" w:rsidRPr="00B25680" w:rsidRDefault="0074297A" w:rsidP="00526237">
            <w:pPr>
              <w:jc w:val="center"/>
              <w:rPr>
                <w:color w:val="000000"/>
                <w:sz w:val="20"/>
                <w:szCs w:val="24"/>
              </w:rPr>
            </w:pPr>
            <w:r w:rsidRPr="00B25680">
              <w:rPr>
                <w:color w:val="000000"/>
                <w:sz w:val="20"/>
                <w:szCs w:val="24"/>
              </w:rPr>
              <w:t>Values</w:t>
            </w:r>
            <w:r w:rsidRPr="00526237">
              <w:rPr>
                <w:color w:val="000000"/>
                <w:sz w:val="20"/>
                <w:szCs w:val="24"/>
                <w:vertAlign w:val="superscript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ACE20" w14:textId="77777777" w:rsidR="0074297A" w:rsidRPr="00B25680" w:rsidRDefault="0074297A" w:rsidP="00526237">
            <w:pPr>
              <w:jc w:val="center"/>
              <w:rPr>
                <w:i/>
                <w:color w:val="000000"/>
                <w:sz w:val="20"/>
                <w:szCs w:val="24"/>
              </w:rPr>
            </w:pPr>
            <w:r>
              <w:rPr>
                <w:i/>
                <w:color w:val="000000"/>
                <w:sz w:val="20"/>
                <w:szCs w:val="24"/>
              </w:rPr>
              <w:t>p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A2ADF7" w14:textId="77777777" w:rsidR="0074297A" w:rsidRPr="00497D36" w:rsidRDefault="0074297A" w:rsidP="00526237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Difference (95%CI)</w:t>
            </w:r>
          </w:p>
        </w:tc>
      </w:tr>
      <w:tr w:rsidR="0074297A" w:rsidRPr="00B25680" w14:paraId="2ECDA789" w14:textId="77777777" w:rsidTr="00526237">
        <w:trPr>
          <w:trHeight w:val="223"/>
        </w:trPr>
        <w:tc>
          <w:tcPr>
            <w:tcW w:w="4073" w:type="dxa"/>
            <w:tcBorders>
              <w:top w:val="single" w:sz="4" w:space="0" w:color="auto"/>
              <w:left w:val="nil"/>
            </w:tcBorders>
            <w:vAlign w:val="center"/>
          </w:tcPr>
          <w:p w14:paraId="71BD027B" w14:textId="77777777" w:rsidR="0074297A" w:rsidRPr="00F14E05" w:rsidRDefault="0074297A" w:rsidP="00526237">
            <w:pPr>
              <w:ind w:right="140"/>
              <w:rPr>
                <w:szCs w:val="24"/>
              </w:rPr>
            </w:pPr>
            <w:r>
              <w:rPr>
                <w:szCs w:val="24"/>
              </w:rPr>
              <w:t>Infant Death, total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7B152F7A" w14:textId="77777777" w:rsidR="0074297A" w:rsidRPr="00B25680" w:rsidRDefault="0074297A" w:rsidP="00526237">
            <w:pPr>
              <w:widowControl w:val="0"/>
              <w:jc w:val="center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35(5.6)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76CB52D4" w14:textId="77777777" w:rsidR="0074297A" w:rsidRPr="005E63CF" w:rsidRDefault="0074297A" w:rsidP="00526237">
            <w:pPr>
              <w:widowControl w:val="0"/>
              <w:jc w:val="center"/>
              <w:rPr>
                <w:rFonts w:eastAsia="Arial"/>
                <w:color w:val="000000"/>
                <w:sz w:val="20"/>
              </w:rPr>
            </w:pPr>
            <w:r w:rsidRPr="005E63CF">
              <w:rPr>
                <w:rFonts w:eastAsia="Arial"/>
                <w:color w:val="000000"/>
                <w:sz w:val="20"/>
              </w:rPr>
              <w:t>53(8.9)</w:t>
            </w: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7135846D" w14:textId="77777777" w:rsidR="0074297A" w:rsidRPr="005E63CF" w:rsidRDefault="0074297A" w:rsidP="00526237">
            <w:pPr>
              <w:widowControl w:val="0"/>
              <w:jc w:val="center"/>
              <w:rPr>
                <w:rFonts w:eastAsia="Arial"/>
                <w:b/>
                <w:color w:val="000000"/>
                <w:sz w:val="20"/>
              </w:rPr>
            </w:pPr>
            <w:r w:rsidRPr="005E63CF">
              <w:rPr>
                <w:rFonts w:eastAsia="Arial"/>
                <w:b/>
                <w:color w:val="000000"/>
                <w:sz w:val="20"/>
              </w:rPr>
              <w:t>0.02</w:t>
            </w:r>
            <w:r>
              <w:rPr>
                <w:rFonts w:eastAsia="Arial"/>
                <w:b/>
                <w:color w:val="000000"/>
                <w:sz w:val="20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right w:val="nil"/>
            </w:tcBorders>
          </w:tcPr>
          <w:p w14:paraId="2D263BB7" w14:textId="77777777" w:rsidR="0074297A" w:rsidRPr="00526237" w:rsidRDefault="0074297A" w:rsidP="00526237">
            <w:pPr>
              <w:widowControl w:val="0"/>
              <w:jc w:val="center"/>
              <w:rPr>
                <w:rFonts w:eastAsia="Arial"/>
                <w:color w:val="000000"/>
                <w:sz w:val="20"/>
              </w:rPr>
            </w:pPr>
            <w:r w:rsidRPr="00526237">
              <w:rPr>
                <w:rFonts w:eastAsia="Arial"/>
                <w:color w:val="000000"/>
                <w:sz w:val="20"/>
              </w:rPr>
              <w:t>3.3%(0.2 to 6.4)</w:t>
            </w:r>
          </w:p>
        </w:tc>
      </w:tr>
      <w:tr w:rsidR="0074297A" w:rsidRPr="00B25680" w14:paraId="75EC40D5" w14:textId="77777777" w:rsidTr="00526237">
        <w:trPr>
          <w:trHeight w:val="223"/>
        </w:trPr>
        <w:tc>
          <w:tcPr>
            <w:tcW w:w="4073" w:type="dxa"/>
            <w:tcBorders>
              <w:left w:val="nil"/>
            </w:tcBorders>
            <w:vAlign w:val="center"/>
          </w:tcPr>
          <w:p w14:paraId="22A0F442" w14:textId="77777777" w:rsidR="0074297A" w:rsidRDefault="0074297A" w:rsidP="00526237">
            <w:pPr>
              <w:ind w:right="58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Death within 28 days of delivery</w:t>
            </w:r>
            <w:r w:rsidRPr="0043788C">
              <w:rPr>
                <w:szCs w:val="24"/>
                <w:vertAlign w:val="superscript"/>
              </w:rPr>
              <w:t>2</w:t>
            </w:r>
          </w:p>
        </w:tc>
        <w:tc>
          <w:tcPr>
            <w:tcW w:w="1350" w:type="dxa"/>
            <w:vAlign w:val="center"/>
          </w:tcPr>
          <w:p w14:paraId="13C75861" w14:textId="77777777" w:rsidR="0074297A" w:rsidRDefault="0074297A" w:rsidP="00526237">
            <w:pPr>
              <w:widowControl w:val="0"/>
              <w:jc w:val="center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13(1.9)</w:t>
            </w:r>
          </w:p>
        </w:tc>
        <w:tc>
          <w:tcPr>
            <w:tcW w:w="1170" w:type="dxa"/>
            <w:vAlign w:val="center"/>
          </w:tcPr>
          <w:p w14:paraId="619630E4" w14:textId="77777777" w:rsidR="0074297A" w:rsidRDefault="0074297A" w:rsidP="00526237">
            <w:pPr>
              <w:widowControl w:val="0"/>
              <w:jc w:val="center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28(4.3)</w:t>
            </w:r>
          </w:p>
        </w:tc>
        <w:tc>
          <w:tcPr>
            <w:tcW w:w="717" w:type="dxa"/>
            <w:vAlign w:val="center"/>
          </w:tcPr>
          <w:p w14:paraId="59DE88BF" w14:textId="77777777" w:rsidR="0074297A" w:rsidRPr="00AF2602" w:rsidRDefault="0074297A" w:rsidP="00526237">
            <w:pPr>
              <w:widowControl w:val="0"/>
              <w:jc w:val="center"/>
              <w:rPr>
                <w:rFonts w:eastAsia="Arial"/>
                <w:b/>
                <w:color w:val="000000"/>
                <w:sz w:val="20"/>
              </w:rPr>
            </w:pPr>
            <w:r>
              <w:rPr>
                <w:rFonts w:eastAsia="Arial"/>
                <w:b/>
                <w:color w:val="000000"/>
                <w:sz w:val="20"/>
              </w:rPr>
              <w:t>0.016</w:t>
            </w:r>
          </w:p>
        </w:tc>
        <w:tc>
          <w:tcPr>
            <w:tcW w:w="1978" w:type="dxa"/>
            <w:tcBorders>
              <w:right w:val="nil"/>
            </w:tcBorders>
          </w:tcPr>
          <w:p w14:paraId="4930F322" w14:textId="77777777" w:rsidR="0074297A" w:rsidRPr="00526237" w:rsidRDefault="0074297A" w:rsidP="00526237">
            <w:pPr>
              <w:widowControl w:val="0"/>
              <w:jc w:val="center"/>
              <w:rPr>
                <w:rFonts w:eastAsia="Arial"/>
                <w:color w:val="000000"/>
                <w:sz w:val="20"/>
              </w:rPr>
            </w:pPr>
            <w:r w:rsidRPr="00526237">
              <w:rPr>
                <w:rFonts w:eastAsia="Arial"/>
                <w:color w:val="000000"/>
                <w:sz w:val="20"/>
              </w:rPr>
              <w:t>2.4%(0.3 to 4.4)</w:t>
            </w:r>
          </w:p>
        </w:tc>
      </w:tr>
      <w:tr w:rsidR="0074297A" w:rsidRPr="00B25680" w14:paraId="6B18DDBB" w14:textId="77777777" w:rsidTr="00526237">
        <w:trPr>
          <w:trHeight w:val="223"/>
        </w:trPr>
        <w:tc>
          <w:tcPr>
            <w:tcW w:w="4073" w:type="dxa"/>
            <w:tcBorders>
              <w:left w:val="nil"/>
            </w:tcBorders>
            <w:vAlign w:val="center"/>
          </w:tcPr>
          <w:p w14:paraId="03801149" w14:textId="77777777" w:rsidR="0074297A" w:rsidRDefault="0074297A" w:rsidP="00526237">
            <w:pPr>
              <w:ind w:right="140"/>
              <w:jc w:val="right"/>
              <w:rPr>
                <w:szCs w:val="24"/>
              </w:rPr>
            </w:pPr>
            <w:r>
              <w:rPr>
                <w:szCs w:val="24"/>
              </w:rPr>
              <w:t>Death occurred &gt; 28 days after delivery</w:t>
            </w:r>
            <w:r w:rsidRPr="00CD7518">
              <w:rPr>
                <w:szCs w:val="24"/>
                <w:vertAlign w:val="superscript"/>
              </w:rPr>
              <w:t>3</w:t>
            </w:r>
          </w:p>
        </w:tc>
        <w:tc>
          <w:tcPr>
            <w:tcW w:w="1350" w:type="dxa"/>
            <w:vAlign w:val="center"/>
          </w:tcPr>
          <w:p w14:paraId="6323D231" w14:textId="77777777" w:rsidR="0074297A" w:rsidRPr="00B25680" w:rsidRDefault="0074297A" w:rsidP="00526237">
            <w:pPr>
              <w:widowControl w:val="0"/>
              <w:jc w:val="center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22(3.5)</w:t>
            </w:r>
          </w:p>
        </w:tc>
        <w:tc>
          <w:tcPr>
            <w:tcW w:w="1170" w:type="dxa"/>
            <w:vAlign w:val="center"/>
          </w:tcPr>
          <w:p w14:paraId="7043963D" w14:textId="77777777" w:rsidR="0074297A" w:rsidRPr="005E63CF" w:rsidRDefault="0074297A" w:rsidP="00526237">
            <w:pPr>
              <w:widowControl w:val="0"/>
              <w:jc w:val="center"/>
              <w:rPr>
                <w:rFonts w:eastAsia="Arial"/>
                <w:color w:val="000000"/>
                <w:sz w:val="20"/>
              </w:rPr>
            </w:pPr>
            <w:r w:rsidRPr="005E63CF">
              <w:rPr>
                <w:rFonts w:eastAsia="Arial"/>
                <w:color w:val="000000"/>
                <w:sz w:val="20"/>
              </w:rPr>
              <w:t>25(4.2)</w:t>
            </w:r>
          </w:p>
        </w:tc>
        <w:tc>
          <w:tcPr>
            <w:tcW w:w="717" w:type="dxa"/>
            <w:vAlign w:val="center"/>
          </w:tcPr>
          <w:p w14:paraId="6BE78656" w14:textId="77777777" w:rsidR="0074297A" w:rsidRPr="005E63CF" w:rsidRDefault="0074297A" w:rsidP="00526237">
            <w:pPr>
              <w:widowControl w:val="0"/>
              <w:jc w:val="center"/>
              <w:rPr>
                <w:rFonts w:eastAsia="Arial"/>
                <w:color w:val="000000"/>
                <w:sz w:val="20"/>
              </w:rPr>
            </w:pPr>
            <w:r w:rsidRPr="005E63CF">
              <w:rPr>
                <w:rFonts w:eastAsia="Arial"/>
                <w:color w:val="000000"/>
                <w:sz w:val="20"/>
              </w:rPr>
              <w:t>0.55</w:t>
            </w:r>
            <w:r>
              <w:rPr>
                <w:rFonts w:eastAsia="Arial"/>
                <w:color w:val="000000"/>
                <w:sz w:val="20"/>
              </w:rPr>
              <w:t>5</w:t>
            </w:r>
          </w:p>
        </w:tc>
        <w:tc>
          <w:tcPr>
            <w:tcW w:w="1978" w:type="dxa"/>
            <w:tcBorders>
              <w:right w:val="nil"/>
            </w:tcBorders>
          </w:tcPr>
          <w:p w14:paraId="2C198BE7" w14:textId="77777777" w:rsidR="0074297A" w:rsidRDefault="0074297A" w:rsidP="00526237">
            <w:pPr>
              <w:widowControl w:val="0"/>
              <w:jc w:val="center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0.7%(-1.7% to 3.0%)</w:t>
            </w:r>
          </w:p>
        </w:tc>
      </w:tr>
      <w:tr w:rsidR="0074297A" w:rsidRPr="00B25680" w14:paraId="1F780D9B" w14:textId="77777777" w:rsidTr="00526237">
        <w:trPr>
          <w:trHeight w:val="223"/>
        </w:trPr>
        <w:tc>
          <w:tcPr>
            <w:tcW w:w="4073" w:type="dxa"/>
            <w:tcBorders>
              <w:left w:val="nil"/>
              <w:bottom w:val="single" w:sz="4" w:space="0" w:color="auto"/>
            </w:tcBorders>
            <w:vAlign w:val="center"/>
          </w:tcPr>
          <w:p w14:paraId="33FF2D58" w14:textId="77777777" w:rsidR="0074297A" w:rsidRDefault="0074297A" w:rsidP="00526237">
            <w:pPr>
              <w:ind w:right="580"/>
              <w:rPr>
                <w:szCs w:val="24"/>
              </w:rPr>
            </w:pPr>
            <w:r>
              <w:rPr>
                <w:szCs w:val="24"/>
              </w:rPr>
              <w:t>Lost to Follow-up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F7B5DB6" w14:textId="77777777" w:rsidR="0074297A" w:rsidRDefault="0074297A" w:rsidP="00526237">
            <w:pPr>
              <w:widowControl w:val="0"/>
              <w:jc w:val="center"/>
              <w:rPr>
                <w:rFonts w:eastAsia="Arial"/>
                <w:color w:val="000000"/>
                <w:sz w:val="20"/>
              </w:rPr>
            </w:pPr>
            <w:r>
              <w:rPr>
                <w:color w:val="000000"/>
                <w:sz w:val="20"/>
                <w:szCs w:val="24"/>
              </w:rPr>
              <w:t>64(9.3)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AC6F9AB" w14:textId="77777777" w:rsidR="0074297A" w:rsidRPr="005E63CF" w:rsidRDefault="0074297A" w:rsidP="00526237">
            <w:pPr>
              <w:widowControl w:val="0"/>
              <w:jc w:val="center"/>
              <w:rPr>
                <w:rFonts w:eastAsia="Arial"/>
                <w:color w:val="000000"/>
                <w:sz w:val="20"/>
              </w:rPr>
            </w:pPr>
            <w:r>
              <w:rPr>
                <w:color w:val="000000"/>
                <w:sz w:val="20"/>
                <w:szCs w:val="24"/>
              </w:rPr>
              <w:t>65(9.9)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5E64D3D6" w14:textId="77777777" w:rsidR="0074297A" w:rsidRPr="005E63CF" w:rsidRDefault="0074297A" w:rsidP="00526237">
            <w:pPr>
              <w:widowControl w:val="0"/>
              <w:jc w:val="center"/>
              <w:rPr>
                <w:rFonts w:eastAsia="Arial"/>
                <w:color w:val="000000"/>
                <w:sz w:val="20"/>
              </w:rPr>
            </w:pPr>
            <w:r>
              <w:rPr>
                <w:color w:val="000000"/>
                <w:sz w:val="20"/>
                <w:szCs w:val="24"/>
              </w:rPr>
              <w:t>0.781</w:t>
            </w:r>
          </w:p>
        </w:tc>
        <w:tc>
          <w:tcPr>
            <w:tcW w:w="1978" w:type="dxa"/>
            <w:tcBorders>
              <w:bottom w:val="single" w:sz="4" w:space="0" w:color="auto"/>
              <w:right w:val="nil"/>
            </w:tcBorders>
          </w:tcPr>
          <w:p w14:paraId="5D1F93DB" w14:textId="77777777" w:rsidR="0074297A" w:rsidRDefault="0074297A" w:rsidP="00526237">
            <w:pPr>
              <w:widowControl w:val="0"/>
              <w:jc w:val="center"/>
              <w:rPr>
                <w:rFonts w:eastAsia="Arial"/>
                <w:color w:val="000000"/>
                <w:sz w:val="20"/>
              </w:rPr>
            </w:pPr>
            <w:r>
              <w:rPr>
                <w:color w:val="000000"/>
                <w:sz w:val="20"/>
                <w:szCs w:val="24"/>
              </w:rPr>
              <w:t>0.6%(-2.7 to 3.8)</w:t>
            </w:r>
          </w:p>
        </w:tc>
      </w:tr>
    </w:tbl>
    <w:p w14:paraId="5BAEAD01" w14:textId="77777777" w:rsidR="0074297A" w:rsidRDefault="0074297A" w:rsidP="0074297A">
      <w:pPr>
        <w:spacing w:line="240" w:lineRule="auto"/>
        <w:contextualSpacing/>
        <w:rPr>
          <w:sz w:val="18"/>
          <w:szCs w:val="20"/>
          <w:vertAlign w:val="superscript"/>
        </w:rPr>
      </w:pPr>
    </w:p>
    <w:p w14:paraId="572FD3F5" w14:textId="77777777" w:rsidR="0074297A" w:rsidRPr="00F61BA0" w:rsidRDefault="0074297A" w:rsidP="0074297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61BA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61BA0">
        <w:rPr>
          <w:rFonts w:ascii="Times New Roman" w:hAnsi="Times New Roman" w:cs="Times New Roman"/>
          <w:sz w:val="20"/>
          <w:szCs w:val="20"/>
        </w:rPr>
        <w:t xml:space="preserve">Values expressed as </w:t>
      </w:r>
      <w:r w:rsidRPr="00F61BA0">
        <w:rPr>
          <w:rFonts w:ascii="Times New Roman" w:hAnsi="Times New Roman" w:cs="Times New Roman"/>
          <w:i/>
          <w:sz w:val="20"/>
          <w:szCs w:val="20"/>
        </w:rPr>
        <w:t>n</w:t>
      </w:r>
      <w:r w:rsidRPr="00F61BA0">
        <w:rPr>
          <w:rFonts w:ascii="Times New Roman" w:hAnsi="Times New Roman" w:cs="Times New Roman"/>
          <w:sz w:val="20"/>
          <w:szCs w:val="20"/>
        </w:rPr>
        <w:t xml:space="preserve"> (%); </w:t>
      </w:r>
      <w:r w:rsidRPr="00F61BA0">
        <w:rPr>
          <w:rFonts w:ascii="Times New Roman" w:hAnsi="Times New Roman" w:cs="Times New Roman"/>
          <w:i/>
          <w:sz w:val="20"/>
          <w:szCs w:val="20"/>
        </w:rPr>
        <w:t>P</w:t>
      </w:r>
      <w:r w:rsidRPr="00F61BA0">
        <w:rPr>
          <w:rFonts w:ascii="Times New Roman" w:hAnsi="Times New Roman" w:cs="Times New Roman"/>
          <w:sz w:val="20"/>
          <w:szCs w:val="20"/>
        </w:rPr>
        <w:t xml:space="preserve"> values calculated using Fisher’s Exact Test. </w:t>
      </w:r>
    </w:p>
    <w:p w14:paraId="60E33A9D" w14:textId="77777777" w:rsidR="0074297A" w:rsidRDefault="0074297A" w:rsidP="0074297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61BA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61BA0">
        <w:rPr>
          <w:rFonts w:ascii="Times New Roman" w:hAnsi="Times New Roman" w:cs="Times New Roman"/>
          <w:sz w:val="20"/>
          <w:szCs w:val="20"/>
        </w:rPr>
        <w:t xml:space="preserve">Lost to follow-up after birth measure Intervention n=6, Standard n=5. All other infants with 6-week survival data. </w:t>
      </w:r>
    </w:p>
    <w:p w14:paraId="084C865C" w14:textId="77777777" w:rsidR="0074297A" w:rsidRPr="00F61BA0" w:rsidRDefault="0074297A" w:rsidP="0074297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D751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Includes only infants with 6-month survival follow-up data. Infants lost to follow-up excluded.</w:t>
      </w:r>
    </w:p>
    <w:p w14:paraId="7ACB2B6B" w14:textId="77777777" w:rsidR="0074297A" w:rsidRPr="00FA33DC" w:rsidRDefault="0074297A" w:rsidP="0074297A">
      <w:pPr>
        <w:spacing w:line="240" w:lineRule="auto"/>
        <w:contextualSpacing/>
        <w:rPr>
          <w:sz w:val="20"/>
          <w:szCs w:val="20"/>
        </w:rPr>
      </w:pPr>
      <w:r w:rsidRPr="00F61BA0">
        <w:rPr>
          <w:rFonts w:ascii="Times New Roman" w:hAnsi="Times New Roman" w:cs="Times New Roman"/>
          <w:sz w:val="20"/>
          <w:szCs w:val="20"/>
        </w:rPr>
        <w:t>All infants included in Kaplan-Meier survival analysis and censored when appropriate</w:t>
      </w:r>
      <w:r w:rsidRPr="00FA33DC">
        <w:rPr>
          <w:sz w:val="20"/>
          <w:szCs w:val="20"/>
        </w:rPr>
        <w:t>.</w:t>
      </w:r>
    </w:p>
    <w:p w14:paraId="5F4DAA52" w14:textId="77777777" w:rsidR="0074297A" w:rsidRDefault="0074297A" w:rsidP="0074297A">
      <w:pPr>
        <w:rPr>
          <w:b/>
        </w:rPr>
      </w:pPr>
    </w:p>
    <w:p w14:paraId="418BEEC5" w14:textId="77777777" w:rsidR="00534358" w:rsidRDefault="00534358"/>
    <w:sectPr w:rsidR="00534358" w:rsidSect="00C26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7A"/>
    <w:rsid w:val="00036A46"/>
    <w:rsid w:val="000E1D0E"/>
    <w:rsid w:val="000E7809"/>
    <w:rsid w:val="000F41C8"/>
    <w:rsid w:val="001352CA"/>
    <w:rsid w:val="0015026E"/>
    <w:rsid w:val="00233ED5"/>
    <w:rsid w:val="00235891"/>
    <w:rsid w:val="00251135"/>
    <w:rsid w:val="002B53AC"/>
    <w:rsid w:val="002E637C"/>
    <w:rsid w:val="00315053"/>
    <w:rsid w:val="0034196B"/>
    <w:rsid w:val="0034590B"/>
    <w:rsid w:val="00381ABA"/>
    <w:rsid w:val="003D4E44"/>
    <w:rsid w:val="00413AFF"/>
    <w:rsid w:val="00426B3D"/>
    <w:rsid w:val="004671E5"/>
    <w:rsid w:val="0048039C"/>
    <w:rsid w:val="004A601F"/>
    <w:rsid w:val="004C12A8"/>
    <w:rsid w:val="004E6B34"/>
    <w:rsid w:val="00534358"/>
    <w:rsid w:val="00535576"/>
    <w:rsid w:val="0055299F"/>
    <w:rsid w:val="005556AF"/>
    <w:rsid w:val="005F365A"/>
    <w:rsid w:val="00636F69"/>
    <w:rsid w:val="0064039B"/>
    <w:rsid w:val="00675E42"/>
    <w:rsid w:val="006C29D7"/>
    <w:rsid w:val="006C5D20"/>
    <w:rsid w:val="006D07A1"/>
    <w:rsid w:val="0074297A"/>
    <w:rsid w:val="00783064"/>
    <w:rsid w:val="0078432E"/>
    <w:rsid w:val="007876C1"/>
    <w:rsid w:val="007A416D"/>
    <w:rsid w:val="007B62C7"/>
    <w:rsid w:val="007B63CC"/>
    <w:rsid w:val="007E4E4E"/>
    <w:rsid w:val="00810D1E"/>
    <w:rsid w:val="00850314"/>
    <w:rsid w:val="00880DAB"/>
    <w:rsid w:val="008A3B4B"/>
    <w:rsid w:val="009169A6"/>
    <w:rsid w:val="00963C24"/>
    <w:rsid w:val="009738C7"/>
    <w:rsid w:val="00991527"/>
    <w:rsid w:val="00A1069F"/>
    <w:rsid w:val="00A80C7A"/>
    <w:rsid w:val="00AE338E"/>
    <w:rsid w:val="00B61153"/>
    <w:rsid w:val="00B77E32"/>
    <w:rsid w:val="00B83AF1"/>
    <w:rsid w:val="00B97979"/>
    <w:rsid w:val="00BD6060"/>
    <w:rsid w:val="00BE3580"/>
    <w:rsid w:val="00C264F5"/>
    <w:rsid w:val="00C338A4"/>
    <w:rsid w:val="00C74709"/>
    <w:rsid w:val="00CC1E86"/>
    <w:rsid w:val="00CE293D"/>
    <w:rsid w:val="00D242D5"/>
    <w:rsid w:val="00DE37D0"/>
    <w:rsid w:val="00E56FA8"/>
    <w:rsid w:val="00E84A29"/>
    <w:rsid w:val="00EC023D"/>
    <w:rsid w:val="00EF73BB"/>
    <w:rsid w:val="00F0254E"/>
    <w:rsid w:val="00F5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98170"/>
  <w15:chartTrackingRefBased/>
  <w15:docId w15:val="{ABC433FD-8FC6-A546-9417-1546D69F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97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0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1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74297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Hendrixson, David</dc:creator>
  <cp:keywords/>
  <dc:description/>
  <cp:lastModifiedBy>Hendrixson, David</cp:lastModifiedBy>
  <cp:revision>1</cp:revision>
  <dcterms:created xsi:type="dcterms:W3CDTF">2021-04-14T17:48:00Z</dcterms:created>
  <dcterms:modified xsi:type="dcterms:W3CDTF">2021-04-14T17:49:00Z</dcterms:modified>
</cp:coreProperties>
</file>