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26ED0" w14:textId="4F8D6030" w:rsidR="00B0708E" w:rsidRPr="00414312" w:rsidRDefault="00B0708E" w:rsidP="00B0708E">
      <w:r w:rsidRPr="00B0708E">
        <w:rPr>
          <w:b/>
          <w:bCs/>
        </w:rPr>
        <w:t>S5 Table -</w:t>
      </w:r>
      <w:r w:rsidRPr="00414312">
        <w:t xml:space="preserve"> Generalized estimating equation models of the association between immediate antibiotic prescribing for UTI and </w:t>
      </w:r>
      <w:r>
        <w:t>hospitali</w:t>
      </w:r>
      <w:r w:rsidR="00B90B71">
        <w:t>z</w:t>
      </w:r>
      <w:r>
        <w:t>ations without evidence of UTI or BSI within 60 days</w:t>
      </w:r>
      <w:r w:rsidR="00B90B71">
        <w:t xml:space="preserve">. </w:t>
      </w:r>
      <w:r w:rsidR="00B90B71" w:rsidRPr="008E78A9">
        <w:rPr>
          <w:lang w:val="en-US"/>
        </w:rPr>
        <w:t>BSI, bloodstream infection; UTI, urinary tract infection.</w:t>
      </w:r>
      <w:bookmarkStart w:id="0" w:name="_GoBack"/>
      <w:bookmarkEnd w:id="0"/>
      <w:r>
        <w:t xml:space="preserve"> </w:t>
      </w:r>
    </w:p>
    <w:tbl>
      <w:tblPr>
        <w:tblStyle w:val="TableGrid"/>
        <w:tblW w:w="8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231"/>
        <w:gridCol w:w="1871"/>
        <w:gridCol w:w="850"/>
        <w:gridCol w:w="236"/>
        <w:gridCol w:w="1871"/>
        <w:gridCol w:w="850"/>
      </w:tblGrid>
      <w:tr w:rsidR="00B0708E" w:rsidRPr="00622713" w14:paraId="377414BB" w14:textId="77777777" w:rsidTr="00E715D5">
        <w:tc>
          <w:tcPr>
            <w:tcW w:w="3231" w:type="dxa"/>
            <w:tcBorders>
              <w:top w:val="single" w:sz="4" w:space="0" w:color="auto"/>
            </w:tcBorders>
          </w:tcPr>
          <w:p w14:paraId="0F320D9D" w14:textId="77777777" w:rsidR="00B0708E" w:rsidRPr="00622713" w:rsidRDefault="00B0708E" w:rsidP="00E715D5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14:paraId="0E40F0AB" w14:textId="77777777" w:rsidR="00B0708E" w:rsidRPr="00622713" w:rsidRDefault="00B0708E" w:rsidP="00E715D5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C5D7F2C" w14:textId="77777777" w:rsidR="00B0708E" w:rsidRPr="00622713" w:rsidRDefault="00B0708E" w:rsidP="00E715D5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9E4BDE2" w14:textId="77777777" w:rsidR="00B0708E" w:rsidRPr="00622713" w:rsidRDefault="00B0708E" w:rsidP="00E715D5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14:paraId="37556D88" w14:textId="77777777" w:rsidR="00B0708E" w:rsidRPr="00622713" w:rsidRDefault="00B0708E" w:rsidP="00E715D5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357B97E" w14:textId="77777777" w:rsidR="00B0708E" w:rsidRPr="00622713" w:rsidRDefault="00B0708E" w:rsidP="00E715D5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B0708E" w:rsidRPr="00622713" w14:paraId="7EEB6525" w14:textId="77777777" w:rsidTr="00E715D5">
        <w:tc>
          <w:tcPr>
            <w:tcW w:w="3231" w:type="dxa"/>
          </w:tcPr>
          <w:p w14:paraId="7B4C0A5E" w14:textId="77777777" w:rsidR="00B0708E" w:rsidRPr="00622713" w:rsidRDefault="00B0708E" w:rsidP="00E715D5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721" w:type="dxa"/>
            <w:gridSpan w:val="2"/>
            <w:tcBorders>
              <w:bottom w:val="single" w:sz="4" w:space="0" w:color="auto"/>
            </w:tcBorders>
            <w:vAlign w:val="center"/>
          </w:tcPr>
          <w:p w14:paraId="2F36C072" w14:textId="77777777" w:rsidR="00B0708E" w:rsidRPr="0049569F" w:rsidRDefault="00B0708E" w:rsidP="00E715D5">
            <w:pPr>
              <w:jc w:val="center"/>
              <w:rPr>
                <w:rFonts w:cs="Arial"/>
                <w:b/>
                <w:sz w:val="16"/>
                <w:szCs w:val="16"/>
                <w:lang w:eastAsia="en-GB"/>
              </w:rPr>
            </w:pPr>
            <w:r w:rsidRPr="0049569F">
              <w:rPr>
                <w:b/>
                <w:sz w:val="16"/>
                <w:szCs w:val="16"/>
              </w:rPr>
              <w:t>Univariable analysis</w:t>
            </w:r>
          </w:p>
        </w:tc>
        <w:tc>
          <w:tcPr>
            <w:tcW w:w="236" w:type="dxa"/>
          </w:tcPr>
          <w:p w14:paraId="62819879" w14:textId="77777777" w:rsidR="00B0708E" w:rsidRPr="003E1EBB" w:rsidRDefault="00B0708E" w:rsidP="00E715D5">
            <w:pPr>
              <w:rPr>
                <w:rFonts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721" w:type="dxa"/>
            <w:gridSpan w:val="2"/>
            <w:tcBorders>
              <w:bottom w:val="single" w:sz="4" w:space="0" w:color="auto"/>
            </w:tcBorders>
            <w:vAlign w:val="center"/>
          </w:tcPr>
          <w:p w14:paraId="20C3499A" w14:textId="77777777" w:rsidR="00B0708E" w:rsidRPr="0049569F" w:rsidRDefault="00B0708E" w:rsidP="00E715D5">
            <w:pPr>
              <w:jc w:val="center"/>
              <w:rPr>
                <w:rFonts w:cs="Arial"/>
                <w:b/>
                <w:sz w:val="16"/>
                <w:szCs w:val="16"/>
                <w:lang w:eastAsia="en-GB"/>
              </w:rPr>
            </w:pPr>
            <w:r w:rsidRPr="0049569F">
              <w:rPr>
                <w:b/>
                <w:sz w:val="16"/>
                <w:szCs w:val="16"/>
              </w:rPr>
              <w:t>Multivariable analysis*</w:t>
            </w:r>
          </w:p>
        </w:tc>
      </w:tr>
      <w:tr w:rsidR="00B0708E" w:rsidRPr="00622713" w14:paraId="18E6B930" w14:textId="77777777" w:rsidTr="00E715D5">
        <w:tc>
          <w:tcPr>
            <w:tcW w:w="3231" w:type="dxa"/>
          </w:tcPr>
          <w:p w14:paraId="2794323B" w14:textId="77777777" w:rsidR="00B0708E" w:rsidRPr="003E1EBB" w:rsidRDefault="00B0708E" w:rsidP="00E715D5">
            <w:pPr>
              <w:rPr>
                <w:rFonts w:cs="Arial"/>
                <w:b/>
                <w:sz w:val="16"/>
                <w:szCs w:val="16"/>
                <w:lang w:eastAsia="en-GB"/>
              </w:rPr>
            </w:pPr>
            <w:r w:rsidRPr="003E1EBB">
              <w:rPr>
                <w:rFonts w:cs="Arial"/>
                <w:b/>
                <w:sz w:val="16"/>
                <w:szCs w:val="16"/>
                <w:lang w:eastAsia="en-GB"/>
              </w:rPr>
              <w:t>Patient characteristics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7B57C996" w14:textId="2C60D8EB" w:rsidR="00B0708E" w:rsidRPr="00622713" w:rsidRDefault="00B0708E" w:rsidP="00E715D5">
            <w:pPr>
              <w:jc w:val="right"/>
              <w:rPr>
                <w:rFonts w:cs="Arial"/>
                <w:sz w:val="16"/>
                <w:szCs w:val="16"/>
                <w:lang w:eastAsia="en-GB"/>
              </w:rPr>
            </w:pPr>
            <w:r w:rsidRPr="00883333">
              <w:rPr>
                <w:color w:val="000000"/>
                <w:sz w:val="16"/>
                <w:szCs w:val="16"/>
              </w:rPr>
              <w:t>OR (95%</w:t>
            </w:r>
            <w:r w:rsidR="003F5E26">
              <w:rPr>
                <w:color w:val="000000"/>
                <w:sz w:val="16"/>
                <w:szCs w:val="16"/>
              </w:rPr>
              <w:t xml:space="preserve"> </w:t>
            </w:r>
            <w:r w:rsidRPr="00883333">
              <w:rPr>
                <w:color w:val="000000"/>
                <w:sz w:val="16"/>
                <w:szCs w:val="16"/>
              </w:rPr>
              <w:t>CI)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1DD7C9F" w14:textId="77777777" w:rsidR="00B0708E" w:rsidRPr="00622713" w:rsidRDefault="00B0708E" w:rsidP="00E715D5">
            <w:pPr>
              <w:jc w:val="right"/>
              <w:rPr>
                <w:rFonts w:cs="Arial"/>
                <w:sz w:val="16"/>
                <w:szCs w:val="16"/>
                <w:lang w:eastAsia="en-GB"/>
              </w:rPr>
            </w:pPr>
            <w:r w:rsidRPr="00883333">
              <w:rPr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236" w:type="dxa"/>
          </w:tcPr>
          <w:p w14:paraId="5902C6C9" w14:textId="77777777" w:rsidR="00B0708E" w:rsidRPr="00622713" w:rsidRDefault="00B0708E" w:rsidP="00E715D5">
            <w:pPr>
              <w:jc w:val="righ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5A9103EE" w14:textId="1AB88F24" w:rsidR="00B0708E" w:rsidRPr="00622713" w:rsidRDefault="00B0708E" w:rsidP="00E715D5">
            <w:pPr>
              <w:jc w:val="right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a</w:t>
            </w:r>
            <w:r w:rsidRPr="00883333">
              <w:rPr>
                <w:color w:val="000000"/>
                <w:sz w:val="16"/>
                <w:szCs w:val="16"/>
              </w:rPr>
              <w:t>OR (95%</w:t>
            </w:r>
            <w:r w:rsidR="003F5E26">
              <w:rPr>
                <w:color w:val="000000"/>
                <w:sz w:val="16"/>
                <w:szCs w:val="16"/>
              </w:rPr>
              <w:t xml:space="preserve"> </w:t>
            </w:r>
            <w:r w:rsidRPr="00883333">
              <w:rPr>
                <w:color w:val="000000"/>
                <w:sz w:val="16"/>
                <w:szCs w:val="16"/>
              </w:rPr>
              <w:t>CI)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850A56B" w14:textId="77777777" w:rsidR="00B0708E" w:rsidRPr="00622713" w:rsidRDefault="00B0708E" w:rsidP="00E715D5">
            <w:pPr>
              <w:jc w:val="right"/>
              <w:rPr>
                <w:rFonts w:cs="Arial"/>
                <w:sz w:val="16"/>
                <w:szCs w:val="16"/>
                <w:lang w:eastAsia="en-GB"/>
              </w:rPr>
            </w:pPr>
            <w:r w:rsidRPr="00883333">
              <w:rPr>
                <w:color w:val="000000"/>
                <w:sz w:val="16"/>
                <w:szCs w:val="16"/>
              </w:rPr>
              <w:t>p-value</w:t>
            </w:r>
          </w:p>
        </w:tc>
      </w:tr>
      <w:tr w:rsidR="00B0708E" w:rsidRPr="00622713" w14:paraId="558796A2" w14:textId="77777777" w:rsidTr="00E715D5">
        <w:tc>
          <w:tcPr>
            <w:tcW w:w="3231" w:type="dxa"/>
            <w:tcBorders>
              <w:bottom w:val="single" w:sz="4" w:space="0" w:color="auto"/>
            </w:tcBorders>
          </w:tcPr>
          <w:p w14:paraId="665B2C92" w14:textId="77777777" w:rsidR="00B0708E" w:rsidRPr="00622713" w:rsidRDefault="00B0708E" w:rsidP="00E715D5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52C9B77A" w14:textId="77777777" w:rsidR="00B0708E" w:rsidRPr="00622713" w:rsidRDefault="00B0708E" w:rsidP="00E715D5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90A661" w14:textId="77777777" w:rsidR="00B0708E" w:rsidRPr="00622713" w:rsidRDefault="00B0708E" w:rsidP="00E715D5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B4B8FAA" w14:textId="77777777" w:rsidR="00B0708E" w:rsidRPr="00622713" w:rsidRDefault="00B0708E" w:rsidP="00E715D5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6CD3179D" w14:textId="77777777" w:rsidR="00B0708E" w:rsidRPr="00622713" w:rsidRDefault="00B0708E" w:rsidP="00E715D5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93DDE57" w14:textId="77777777" w:rsidR="00B0708E" w:rsidRPr="00622713" w:rsidRDefault="00B0708E" w:rsidP="00E715D5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B0708E" w:rsidRPr="00622713" w14:paraId="42544461" w14:textId="77777777" w:rsidTr="00E715D5">
        <w:tc>
          <w:tcPr>
            <w:tcW w:w="3231" w:type="dxa"/>
            <w:tcBorders>
              <w:top w:val="single" w:sz="4" w:space="0" w:color="auto"/>
            </w:tcBorders>
          </w:tcPr>
          <w:p w14:paraId="4DAA9566" w14:textId="77777777" w:rsidR="00B0708E" w:rsidRPr="00622713" w:rsidRDefault="00B0708E" w:rsidP="00E715D5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24324E03" w14:textId="77777777" w:rsidR="00B0708E" w:rsidRPr="00622713" w:rsidRDefault="00B0708E" w:rsidP="00E715D5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8E78868" w14:textId="77777777" w:rsidR="00B0708E" w:rsidRPr="00622713" w:rsidRDefault="00B0708E" w:rsidP="00E715D5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568C3EB" w14:textId="77777777" w:rsidR="00B0708E" w:rsidRPr="00622713" w:rsidRDefault="00B0708E" w:rsidP="00E715D5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3F30C272" w14:textId="77777777" w:rsidR="00B0708E" w:rsidRPr="00622713" w:rsidRDefault="00B0708E" w:rsidP="00E715D5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CA07278" w14:textId="77777777" w:rsidR="00B0708E" w:rsidRPr="00622713" w:rsidRDefault="00B0708E" w:rsidP="00E715D5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B0708E" w:rsidRPr="00622713" w14:paraId="22F73770" w14:textId="77777777" w:rsidTr="00E715D5">
        <w:tc>
          <w:tcPr>
            <w:tcW w:w="3231" w:type="dxa"/>
            <w:vAlign w:val="bottom"/>
          </w:tcPr>
          <w:p w14:paraId="35D00E76" w14:textId="77777777" w:rsidR="00B0708E" w:rsidRPr="00622713" w:rsidRDefault="00B0708E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b/>
                <w:color w:val="000000"/>
                <w:sz w:val="16"/>
                <w:szCs w:val="16"/>
              </w:rPr>
              <w:t>No antibiotic</w:t>
            </w:r>
          </w:p>
        </w:tc>
        <w:tc>
          <w:tcPr>
            <w:tcW w:w="1871" w:type="dxa"/>
            <w:vAlign w:val="bottom"/>
          </w:tcPr>
          <w:p w14:paraId="09C79AD0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 xml:space="preserve">1.41 (1.35-1.47) </w:t>
            </w:r>
          </w:p>
        </w:tc>
        <w:tc>
          <w:tcPr>
            <w:tcW w:w="850" w:type="dxa"/>
            <w:vAlign w:val="bottom"/>
          </w:tcPr>
          <w:p w14:paraId="498ADE27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 xml:space="preserve">&lt;0.001 </w:t>
            </w:r>
          </w:p>
        </w:tc>
        <w:tc>
          <w:tcPr>
            <w:tcW w:w="236" w:type="dxa"/>
            <w:vAlign w:val="bottom"/>
          </w:tcPr>
          <w:p w14:paraId="6F7947AC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1ABF7298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1.20 (1.15-1.25)</w:t>
            </w:r>
          </w:p>
        </w:tc>
        <w:tc>
          <w:tcPr>
            <w:tcW w:w="850" w:type="dxa"/>
            <w:vAlign w:val="bottom"/>
          </w:tcPr>
          <w:p w14:paraId="3D9BF448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&lt;0.001</w:t>
            </w:r>
          </w:p>
        </w:tc>
      </w:tr>
      <w:tr w:rsidR="00B0708E" w:rsidRPr="00622713" w14:paraId="0A046D58" w14:textId="77777777" w:rsidTr="00E715D5">
        <w:tc>
          <w:tcPr>
            <w:tcW w:w="3231" w:type="dxa"/>
            <w:vAlign w:val="bottom"/>
          </w:tcPr>
          <w:p w14:paraId="01168FE5" w14:textId="77777777" w:rsidR="00B0708E" w:rsidRPr="00622713" w:rsidRDefault="00B0708E" w:rsidP="00E715D5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871" w:type="dxa"/>
            <w:vAlign w:val="bottom"/>
          </w:tcPr>
          <w:p w14:paraId="599AED40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278C9EC6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14:paraId="58B3CDCC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04EAE9F9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rFonts w:cs="Arial"/>
                <w:sz w:val="16"/>
                <w:szCs w:val="16"/>
              </w:rPr>
              <w:t xml:space="preserve">               </w:t>
            </w:r>
          </w:p>
        </w:tc>
        <w:tc>
          <w:tcPr>
            <w:tcW w:w="850" w:type="dxa"/>
            <w:vAlign w:val="bottom"/>
          </w:tcPr>
          <w:p w14:paraId="431EA749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rFonts w:cs="Arial"/>
                <w:sz w:val="16"/>
                <w:szCs w:val="16"/>
              </w:rPr>
              <w:t xml:space="preserve">      </w:t>
            </w:r>
          </w:p>
        </w:tc>
      </w:tr>
      <w:tr w:rsidR="00B0708E" w:rsidRPr="00622713" w14:paraId="16F7EB2F" w14:textId="77777777" w:rsidTr="00E715D5">
        <w:tc>
          <w:tcPr>
            <w:tcW w:w="3231" w:type="dxa"/>
            <w:vAlign w:val="bottom"/>
          </w:tcPr>
          <w:p w14:paraId="66E389EE" w14:textId="77777777" w:rsidR="00B0708E" w:rsidRPr="00622713" w:rsidRDefault="00B0708E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Age </w:t>
            </w:r>
            <w:r>
              <w:rPr>
                <w:color w:val="000000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continuous; per 5 years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871" w:type="dxa"/>
            <w:vAlign w:val="bottom"/>
          </w:tcPr>
          <w:p w14:paraId="422F5BCF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 xml:space="preserve">1.27 (1.26-1.28) </w:t>
            </w:r>
          </w:p>
        </w:tc>
        <w:tc>
          <w:tcPr>
            <w:tcW w:w="850" w:type="dxa"/>
            <w:vAlign w:val="bottom"/>
          </w:tcPr>
          <w:p w14:paraId="2DE1E0B4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 xml:space="preserve">&lt;0.001 </w:t>
            </w:r>
          </w:p>
        </w:tc>
        <w:tc>
          <w:tcPr>
            <w:tcW w:w="236" w:type="dxa"/>
            <w:vAlign w:val="bottom"/>
          </w:tcPr>
          <w:p w14:paraId="4D761E53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47763430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1.18 (1.17-1.19)</w:t>
            </w:r>
          </w:p>
        </w:tc>
        <w:tc>
          <w:tcPr>
            <w:tcW w:w="850" w:type="dxa"/>
            <w:vAlign w:val="bottom"/>
          </w:tcPr>
          <w:p w14:paraId="1CBCEDB5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&lt;0.001</w:t>
            </w:r>
          </w:p>
        </w:tc>
      </w:tr>
      <w:tr w:rsidR="00B0708E" w:rsidRPr="00622713" w14:paraId="33D14E53" w14:textId="77777777" w:rsidTr="00E715D5">
        <w:tc>
          <w:tcPr>
            <w:tcW w:w="3231" w:type="dxa"/>
            <w:vAlign w:val="bottom"/>
          </w:tcPr>
          <w:p w14:paraId="400626EB" w14:textId="77777777" w:rsidR="00B0708E" w:rsidRPr="00622713" w:rsidRDefault="00B0708E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</w:rPr>
              <w:t>Female gender</w:t>
            </w:r>
          </w:p>
        </w:tc>
        <w:tc>
          <w:tcPr>
            <w:tcW w:w="1871" w:type="dxa"/>
            <w:vAlign w:val="bottom"/>
          </w:tcPr>
          <w:p w14:paraId="470FCBBB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 xml:space="preserve">0.56 (0.54-0.58) </w:t>
            </w:r>
          </w:p>
        </w:tc>
        <w:tc>
          <w:tcPr>
            <w:tcW w:w="850" w:type="dxa"/>
            <w:vAlign w:val="bottom"/>
          </w:tcPr>
          <w:p w14:paraId="44078DEA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 xml:space="preserve">&lt;0.001 </w:t>
            </w:r>
          </w:p>
        </w:tc>
        <w:tc>
          <w:tcPr>
            <w:tcW w:w="236" w:type="dxa"/>
            <w:vAlign w:val="bottom"/>
          </w:tcPr>
          <w:p w14:paraId="70DC20B2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47DF52EF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0.70 (0.68-0.73)</w:t>
            </w:r>
          </w:p>
        </w:tc>
        <w:tc>
          <w:tcPr>
            <w:tcW w:w="850" w:type="dxa"/>
            <w:vAlign w:val="bottom"/>
          </w:tcPr>
          <w:p w14:paraId="5D7D87D8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&lt;0.001</w:t>
            </w:r>
          </w:p>
        </w:tc>
      </w:tr>
      <w:tr w:rsidR="00B0708E" w:rsidRPr="00622713" w14:paraId="0A3FB564" w14:textId="77777777" w:rsidTr="00E715D5">
        <w:tc>
          <w:tcPr>
            <w:tcW w:w="3231" w:type="dxa"/>
            <w:vAlign w:val="bottom"/>
          </w:tcPr>
          <w:p w14:paraId="7FB68C5B" w14:textId="77777777" w:rsidR="00B0708E" w:rsidRDefault="00B0708E" w:rsidP="00E715D5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IMD</w:t>
            </w:r>
          </w:p>
          <w:p w14:paraId="193386D5" w14:textId="77777777" w:rsidR="00B0708E" w:rsidRPr="00622713" w:rsidRDefault="00B0708E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Q1 (least deprived)</w:t>
            </w:r>
          </w:p>
        </w:tc>
        <w:tc>
          <w:tcPr>
            <w:tcW w:w="1871" w:type="dxa"/>
            <w:vAlign w:val="bottom"/>
          </w:tcPr>
          <w:p w14:paraId="68C851F3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bottom"/>
          </w:tcPr>
          <w:p w14:paraId="67FCB66F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bottom"/>
          </w:tcPr>
          <w:p w14:paraId="64EFB463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5AE821AA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bottom"/>
          </w:tcPr>
          <w:p w14:paraId="16605F96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rFonts w:cs="Arial"/>
                <w:sz w:val="16"/>
                <w:szCs w:val="16"/>
              </w:rPr>
              <w:t xml:space="preserve">      </w:t>
            </w:r>
          </w:p>
        </w:tc>
      </w:tr>
      <w:tr w:rsidR="00B0708E" w:rsidRPr="00622713" w14:paraId="59631FB7" w14:textId="77777777" w:rsidTr="00E715D5">
        <w:tc>
          <w:tcPr>
            <w:tcW w:w="3231" w:type="dxa"/>
            <w:vAlign w:val="bottom"/>
          </w:tcPr>
          <w:p w14:paraId="491E8423" w14:textId="77777777" w:rsidR="00B0708E" w:rsidRPr="00622713" w:rsidRDefault="00B0708E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Q2</w:t>
            </w:r>
          </w:p>
        </w:tc>
        <w:tc>
          <w:tcPr>
            <w:tcW w:w="1871" w:type="dxa"/>
            <w:vAlign w:val="bottom"/>
          </w:tcPr>
          <w:p w14:paraId="32BFFF25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 xml:space="preserve">1.08 (1.03-1.14) </w:t>
            </w:r>
          </w:p>
        </w:tc>
        <w:tc>
          <w:tcPr>
            <w:tcW w:w="850" w:type="dxa"/>
            <w:vAlign w:val="bottom"/>
          </w:tcPr>
          <w:p w14:paraId="0AABEC69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 xml:space="preserve">0.001 </w:t>
            </w:r>
          </w:p>
        </w:tc>
        <w:tc>
          <w:tcPr>
            <w:tcW w:w="236" w:type="dxa"/>
            <w:vAlign w:val="bottom"/>
          </w:tcPr>
          <w:p w14:paraId="009933F1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106A5615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1.03 (0.98-1.09)</w:t>
            </w:r>
          </w:p>
        </w:tc>
        <w:tc>
          <w:tcPr>
            <w:tcW w:w="850" w:type="dxa"/>
            <w:vAlign w:val="bottom"/>
          </w:tcPr>
          <w:p w14:paraId="5A751994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0.178</w:t>
            </w:r>
          </w:p>
        </w:tc>
      </w:tr>
      <w:tr w:rsidR="00B0708E" w:rsidRPr="00622713" w14:paraId="0DFA4396" w14:textId="77777777" w:rsidTr="00E715D5">
        <w:tc>
          <w:tcPr>
            <w:tcW w:w="3231" w:type="dxa"/>
            <w:vAlign w:val="bottom"/>
          </w:tcPr>
          <w:p w14:paraId="4AC482A7" w14:textId="77777777" w:rsidR="00B0708E" w:rsidRPr="00622713" w:rsidRDefault="00B0708E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Q3</w:t>
            </w:r>
          </w:p>
        </w:tc>
        <w:tc>
          <w:tcPr>
            <w:tcW w:w="1871" w:type="dxa"/>
            <w:vAlign w:val="bottom"/>
          </w:tcPr>
          <w:p w14:paraId="6FD50BF8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 xml:space="preserve">1.17 (1.12-1.23) </w:t>
            </w:r>
          </w:p>
        </w:tc>
        <w:tc>
          <w:tcPr>
            <w:tcW w:w="850" w:type="dxa"/>
            <w:vAlign w:val="bottom"/>
          </w:tcPr>
          <w:p w14:paraId="5B3917FC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 xml:space="preserve">&lt;0.001 </w:t>
            </w:r>
          </w:p>
        </w:tc>
        <w:tc>
          <w:tcPr>
            <w:tcW w:w="236" w:type="dxa"/>
            <w:vAlign w:val="bottom"/>
          </w:tcPr>
          <w:p w14:paraId="385A1828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735D88CD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1.08 (1.03-1.14)</w:t>
            </w:r>
          </w:p>
        </w:tc>
        <w:tc>
          <w:tcPr>
            <w:tcW w:w="850" w:type="dxa"/>
            <w:vAlign w:val="bottom"/>
          </w:tcPr>
          <w:p w14:paraId="66560B3E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0.001</w:t>
            </w:r>
          </w:p>
        </w:tc>
      </w:tr>
      <w:tr w:rsidR="00B0708E" w:rsidRPr="00622713" w14:paraId="58333BF8" w14:textId="77777777" w:rsidTr="00E715D5">
        <w:tc>
          <w:tcPr>
            <w:tcW w:w="3231" w:type="dxa"/>
            <w:vAlign w:val="bottom"/>
          </w:tcPr>
          <w:p w14:paraId="54FF80D9" w14:textId="77777777" w:rsidR="00B0708E" w:rsidRPr="00622713" w:rsidRDefault="00B0708E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Q4</w:t>
            </w:r>
          </w:p>
        </w:tc>
        <w:tc>
          <w:tcPr>
            <w:tcW w:w="1871" w:type="dxa"/>
            <w:vAlign w:val="bottom"/>
          </w:tcPr>
          <w:p w14:paraId="68FED6E0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 xml:space="preserve">1.27 (1.20-1.34) </w:t>
            </w:r>
          </w:p>
        </w:tc>
        <w:tc>
          <w:tcPr>
            <w:tcW w:w="850" w:type="dxa"/>
            <w:vAlign w:val="bottom"/>
          </w:tcPr>
          <w:p w14:paraId="13864B9C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>&lt;0.001</w:t>
            </w:r>
          </w:p>
        </w:tc>
        <w:tc>
          <w:tcPr>
            <w:tcW w:w="236" w:type="dxa"/>
            <w:vAlign w:val="bottom"/>
          </w:tcPr>
          <w:p w14:paraId="220F594B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41E15FDF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1.15 (1.09-1.21)</w:t>
            </w:r>
          </w:p>
        </w:tc>
        <w:tc>
          <w:tcPr>
            <w:tcW w:w="850" w:type="dxa"/>
            <w:vAlign w:val="bottom"/>
          </w:tcPr>
          <w:p w14:paraId="7E27CEBE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&lt;0.001</w:t>
            </w:r>
          </w:p>
        </w:tc>
      </w:tr>
      <w:tr w:rsidR="00B0708E" w:rsidRPr="00622713" w14:paraId="561AC381" w14:textId="77777777" w:rsidTr="00E715D5">
        <w:tc>
          <w:tcPr>
            <w:tcW w:w="3231" w:type="dxa"/>
            <w:vAlign w:val="bottom"/>
          </w:tcPr>
          <w:p w14:paraId="40907721" w14:textId="77777777" w:rsidR="00B0708E" w:rsidRPr="00622713" w:rsidRDefault="00B0708E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Q5 (most deprived)</w:t>
            </w:r>
          </w:p>
        </w:tc>
        <w:tc>
          <w:tcPr>
            <w:tcW w:w="1871" w:type="dxa"/>
            <w:vAlign w:val="bottom"/>
          </w:tcPr>
          <w:p w14:paraId="01370542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 xml:space="preserve">1.48 (1.40-1.57) </w:t>
            </w:r>
          </w:p>
        </w:tc>
        <w:tc>
          <w:tcPr>
            <w:tcW w:w="850" w:type="dxa"/>
            <w:vAlign w:val="bottom"/>
          </w:tcPr>
          <w:p w14:paraId="36D16767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>&lt;0.001</w:t>
            </w:r>
          </w:p>
        </w:tc>
        <w:tc>
          <w:tcPr>
            <w:tcW w:w="236" w:type="dxa"/>
            <w:vAlign w:val="bottom"/>
          </w:tcPr>
          <w:p w14:paraId="1A78BDA0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250F74F3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1.21 (1.14-1.28)</w:t>
            </w:r>
          </w:p>
        </w:tc>
        <w:tc>
          <w:tcPr>
            <w:tcW w:w="850" w:type="dxa"/>
            <w:vAlign w:val="bottom"/>
          </w:tcPr>
          <w:p w14:paraId="5D064F3D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&lt;0.001</w:t>
            </w:r>
          </w:p>
        </w:tc>
      </w:tr>
      <w:tr w:rsidR="00B0708E" w:rsidRPr="00622713" w14:paraId="2B666DF8" w14:textId="77777777" w:rsidTr="00E715D5">
        <w:tc>
          <w:tcPr>
            <w:tcW w:w="3231" w:type="dxa"/>
            <w:vAlign w:val="bottom"/>
          </w:tcPr>
          <w:p w14:paraId="5BCB1EBA" w14:textId="77777777" w:rsidR="00B0708E" w:rsidRDefault="00B0708E" w:rsidP="00E715D5">
            <w:pPr>
              <w:ind w:left="-5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Region</w:t>
            </w:r>
          </w:p>
          <w:p w14:paraId="1A66B0DF" w14:textId="77777777" w:rsidR="00B0708E" w:rsidRPr="00622713" w:rsidRDefault="00B0708E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South of England</w:t>
            </w:r>
          </w:p>
        </w:tc>
        <w:tc>
          <w:tcPr>
            <w:tcW w:w="1871" w:type="dxa"/>
            <w:vAlign w:val="bottom"/>
          </w:tcPr>
          <w:p w14:paraId="709C12AE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bottom"/>
          </w:tcPr>
          <w:p w14:paraId="2E859BD7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bottom"/>
          </w:tcPr>
          <w:p w14:paraId="56B8600B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7A497722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bottom"/>
          </w:tcPr>
          <w:p w14:paraId="6F6C5E31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rFonts w:cs="Arial"/>
                <w:sz w:val="16"/>
                <w:szCs w:val="16"/>
              </w:rPr>
              <w:t xml:space="preserve">      </w:t>
            </w:r>
          </w:p>
        </w:tc>
      </w:tr>
      <w:tr w:rsidR="00B0708E" w:rsidRPr="00622713" w14:paraId="7301554C" w14:textId="77777777" w:rsidTr="00E715D5">
        <w:tc>
          <w:tcPr>
            <w:tcW w:w="3231" w:type="dxa"/>
            <w:vAlign w:val="bottom"/>
          </w:tcPr>
          <w:p w14:paraId="139599CA" w14:textId="77777777" w:rsidR="00B0708E" w:rsidRPr="00622713" w:rsidRDefault="00B0708E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1871" w:type="dxa"/>
            <w:vAlign w:val="bottom"/>
          </w:tcPr>
          <w:p w14:paraId="6D3993ED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 xml:space="preserve">1.17 (1.10-1.24) </w:t>
            </w:r>
          </w:p>
        </w:tc>
        <w:tc>
          <w:tcPr>
            <w:tcW w:w="850" w:type="dxa"/>
            <w:vAlign w:val="bottom"/>
          </w:tcPr>
          <w:p w14:paraId="54ECD81E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>&lt;0.001</w:t>
            </w:r>
          </w:p>
        </w:tc>
        <w:tc>
          <w:tcPr>
            <w:tcW w:w="236" w:type="dxa"/>
            <w:vAlign w:val="bottom"/>
          </w:tcPr>
          <w:p w14:paraId="1D2BDBD4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369D2131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1.07 (1.01-1.13)</w:t>
            </w:r>
          </w:p>
        </w:tc>
        <w:tc>
          <w:tcPr>
            <w:tcW w:w="850" w:type="dxa"/>
            <w:vAlign w:val="bottom"/>
          </w:tcPr>
          <w:p w14:paraId="450F3216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0.027</w:t>
            </w:r>
          </w:p>
        </w:tc>
      </w:tr>
      <w:tr w:rsidR="00B0708E" w:rsidRPr="00622713" w14:paraId="680D072B" w14:textId="77777777" w:rsidTr="00E715D5">
        <w:tc>
          <w:tcPr>
            <w:tcW w:w="3231" w:type="dxa"/>
            <w:vAlign w:val="bottom"/>
          </w:tcPr>
          <w:p w14:paraId="1532469D" w14:textId="77777777" w:rsidR="00B0708E" w:rsidRPr="00622713" w:rsidRDefault="00B0708E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Midlands and east of England</w:t>
            </w:r>
          </w:p>
        </w:tc>
        <w:tc>
          <w:tcPr>
            <w:tcW w:w="1871" w:type="dxa"/>
            <w:vAlign w:val="bottom"/>
          </w:tcPr>
          <w:p w14:paraId="44CBAE35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 xml:space="preserve">1.15 (1.10-1.20) </w:t>
            </w:r>
          </w:p>
        </w:tc>
        <w:tc>
          <w:tcPr>
            <w:tcW w:w="850" w:type="dxa"/>
            <w:vAlign w:val="bottom"/>
          </w:tcPr>
          <w:p w14:paraId="54E6F16F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>&lt;0.001</w:t>
            </w:r>
          </w:p>
        </w:tc>
        <w:tc>
          <w:tcPr>
            <w:tcW w:w="236" w:type="dxa"/>
            <w:vAlign w:val="bottom"/>
          </w:tcPr>
          <w:p w14:paraId="3AC9026C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4C6EAD92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1.08 (1.04-1.12)</w:t>
            </w:r>
          </w:p>
        </w:tc>
        <w:tc>
          <w:tcPr>
            <w:tcW w:w="850" w:type="dxa"/>
            <w:vAlign w:val="bottom"/>
          </w:tcPr>
          <w:p w14:paraId="4D0586B1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&lt;0.001</w:t>
            </w:r>
          </w:p>
        </w:tc>
      </w:tr>
      <w:tr w:rsidR="00B0708E" w:rsidRPr="00622713" w14:paraId="7BADA082" w14:textId="77777777" w:rsidTr="00E715D5">
        <w:tc>
          <w:tcPr>
            <w:tcW w:w="3231" w:type="dxa"/>
            <w:vAlign w:val="bottom"/>
          </w:tcPr>
          <w:p w14:paraId="56D8F8C7" w14:textId="77777777" w:rsidR="00B0708E" w:rsidRPr="00622713" w:rsidRDefault="00B0708E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North of England and Yorkshire</w:t>
            </w:r>
          </w:p>
        </w:tc>
        <w:tc>
          <w:tcPr>
            <w:tcW w:w="1871" w:type="dxa"/>
            <w:vAlign w:val="bottom"/>
          </w:tcPr>
          <w:p w14:paraId="5CCCC34E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 xml:space="preserve">1.28 (1.23-1.34) </w:t>
            </w:r>
          </w:p>
        </w:tc>
        <w:tc>
          <w:tcPr>
            <w:tcW w:w="850" w:type="dxa"/>
            <w:vAlign w:val="bottom"/>
          </w:tcPr>
          <w:p w14:paraId="366D7F72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>&lt;0.001</w:t>
            </w:r>
          </w:p>
        </w:tc>
        <w:tc>
          <w:tcPr>
            <w:tcW w:w="236" w:type="dxa"/>
            <w:vAlign w:val="bottom"/>
          </w:tcPr>
          <w:p w14:paraId="21BF18C6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3B262E09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1.14 (1.09-1.19)</w:t>
            </w:r>
          </w:p>
        </w:tc>
        <w:tc>
          <w:tcPr>
            <w:tcW w:w="850" w:type="dxa"/>
            <w:vAlign w:val="bottom"/>
          </w:tcPr>
          <w:p w14:paraId="42C0DB66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&lt;0.001</w:t>
            </w:r>
          </w:p>
        </w:tc>
      </w:tr>
      <w:tr w:rsidR="00B0708E" w:rsidRPr="00622713" w14:paraId="23C59F2E" w14:textId="77777777" w:rsidTr="00E715D5">
        <w:tc>
          <w:tcPr>
            <w:tcW w:w="3231" w:type="dxa"/>
            <w:vAlign w:val="bottom"/>
          </w:tcPr>
          <w:p w14:paraId="4EF38DDE" w14:textId="77777777" w:rsidR="00B0708E" w:rsidRDefault="00B0708E" w:rsidP="00E715D5">
            <w:pPr>
              <w:ind w:left="176" w:hanging="17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NHS financial year</w:t>
            </w:r>
          </w:p>
          <w:p w14:paraId="70965430" w14:textId="77777777" w:rsidR="00B0708E" w:rsidRPr="00622713" w:rsidRDefault="00B0708E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2007/08</w:t>
            </w:r>
          </w:p>
        </w:tc>
        <w:tc>
          <w:tcPr>
            <w:tcW w:w="1871" w:type="dxa"/>
            <w:vAlign w:val="bottom"/>
          </w:tcPr>
          <w:p w14:paraId="5228ADC6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bottom"/>
          </w:tcPr>
          <w:p w14:paraId="7D9F53FA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bottom"/>
          </w:tcPr>
          <w:p w14:paraId="64658FDC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274CD672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bottom"/>
          </w:tcPr>
          <w:p w14:paraId="49CB9FFE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708E" w:rsidRPr="00622713" w14:paraId="7DA29766" w14:textId="77777777" w:rsidTr="00E715D5">
        <w:tc>
          <w:tcPr>
            <w:tcW w:w="3231" w:type="dxa"/>
            <w:vAlign w:val="bottom"/>
          </w:tcPr>
          <w:p w14:paraId="6F785B42" w14:textId="77777777" w:rsidR="00B0708E" w:rsidRPr="00622713" w:rsidRDefault="00B0708E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2008/09</w:t>
            </w:r>
          </w:p>
        </w:tc>
        <w:tc>
          <w:tcPr>
            <w:tcW w:w="1871" w:type="dxa"/>
            <w:vAlign w:val="bottom"/>
          </w:tcPr>
          <w:p w14:paraId="7751F1FA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 xml:space="preserve">1.13 (1.06-1.20) </w:t>
            </w:r>
          </w:p>
        </w:tc>
        <w:tc>
          <w:tcPr>
            <w:tcW w:w="850" w:type="dxa"/>
            <w:vAlign w:val="bottom"/>
          </w:tcPr>
          <w:p w14:paraId="1DBCFF88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>&lt;0.001</w:t>
            </w:r>
          </w:p>
        </w:tc>
        <w:tc>
          <w:tcPr>
            <w:tcW w:w="236" w:type="dxa"/>
            <w:vAlign w:val="bottom"/>
          </w:tcPr>
          <w:p w14:paraId="76A3B3AF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01313205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1.06 (1.00-1.13)</w:t>
            </w:r>
          </w:p>
        </w:tc>
        <w:tc>
          <w:tcPr>
            <w:tcW w:w="850" w:type="dxa"/>
            <w:vAlign w:val="bottom"/>
          </w:tcPr>
          <w:p w14:paraId="57589D97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0.070</w:t>
            </w:r>
          </w:p>
        </w:tc>
      </w:tr>
      <w:tr w:rsidR="00B0708E" w:rsidRPr="00622713" w14:paraId="5C15F786" w14:textId="77777777" w:rsidTr="00E715D5">
        <w:tc>
          <w:tcPr>
            <w:tcW w:w="3231" w:type="dxa"/>
            <w:vAlign w:val="bottom"/>
          </w:tcPr>
          <w:p w14:paraId="61971EC9" w14:textId="77777777" w:rsidR="00B0708E" w:rsidRPr="00622713" w:rsidRDefault="00B0708E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2009/10</w:t>
            </w:r>
          </w:p>
        </w:tc>
        <w:tc>
          <w:tcPr>
            <w:tcW w:w="1871" w:type="dxa"/>
            <w:vAlign w:val="bottom"/>
          </w:tcPr>
          <w:p w14:paraId="7D84F33C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 xml:space="preserve">1.13 (1.06-1.20) </w:t>
            </w:r>
          </w:p>
        </w:tc>
        <w:tc>
          <w:tcPr>
            <w:tcW w:w="850" w:type="dxa"/>
            <w:vAlign w:val="bottom"/>
          </w:tcPr>
          <w:p w14:paraId="70744C6A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 xml:space="preserve">&lt;0.001 </w:t>
            </w:r>
          </w:p>
        </w:tc>
        <w:tc>
          <w:tcPr>
            <w:tcW w:w="236" w:type="dxa"/>
            <w:vAlign w:val="bottom"/>
          </w:tcPr>
          <w:p w14:paraId="38A47605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18506CDE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1.02 (0.95-1.08)</w:t>
            </w:r>
          </w:p>
        </w:tc>
        <w:tc>
          <w:tcPr>
            <w:tcW w:w="850" w:type="dxa"/>
            <w:vAlign w:val="bottom"/>
          </w:tcPr>
          <w:p w14:paraId="606D4C53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0.618</w:t>
            </w:r>
          </w:p>
        </w:tc>
      </w:tr>
      <w:tr w:rsidR="00B0708E" w:rsidRPr="00622713" w14:paraId="73097D3F" w14:textId="77777777" w:rsidTr="00E715D5">
        <w:tc>
          <w:tcPr>
            <w:tcW w:w="3231" w:type="dxa"/>
            <w:vAlign w:val="bottom"/>
          </w:tcPr>
          <w:p w14:paraId="51C5B4AF" w14:textId="77777777" w:rsidR="00B0708E" w:rsidRPr="00622713" w:rsidRDefault="00B0708E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2010/11</w:t>
            </w:r>
          </w:p>
        </w:tc>
        <w:tc>
          <w:tcPr>
            <w:tcW w:w="1871" w:type="dxa"/>
            <w:vAlign w:val="bottom"/>
          </w:tcPr>
          <w:p w14:paraId="28B171B8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 xml:space="preserve">1.10 (1.03-1.17) </w:t>
            </w:r>
          </w:p>
        </w:tc>
        <w:tc>
          <w:tcPr>
            <w:tcW w:w="850" w:type="dxa"/>
            <w:vAlign w:val="bottom"/>
          </w:tcPr>
          <w:p w14:paraId="3A647902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>0.003</w:t>
            </w:r>
          </w:p>
        </w:tc>
        <w:tc>
          <w:tcPr>
            <w:tcW w:w="236" w:type="dxa"/>
            <w:vAlign w:val="bottom"/>
          </w:tcPr>
          <w:p w14:paraId="3B832169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30A59143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0.97 (0.91-1.03)</w:t>
            </w:r>
          </w:p>
        </w:tc>
        <w:tc>
          <w:tcPr>
            <w:tcW w:w="850" w:type="dxa"/>
            <w:vAlign w:val="bottom"/>
          </w:tcPr>
          <w:p w14:paraId="5AC28231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0.357</w:t>
            </w:r>
          </w:p>
        </w:tc>
      </w:tr>
      <w:tr w:rsidR="00B0708E" w:rsidRPr="00622713" w14:paraId="77BD5D6F" w14:textId="77777777" w:rsidTr="00E715D5">
        <w:tc>
          <w:tcPr>
            <w:tcW w:w="3231" w:type="dxa"/>
            <w:vAlign w:val="bottom"/>
          </w:tcPr>
          <w:p w14:paraId="4E16C5DC" w14:textId="77777777" w:rsidR="00B0708E" w:rsidRPr="00622713" w:rsidRDefault="00B0708E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2011/12</w:t>
            </w:r>
          </w:p>
        </w:tc>
        <w:tc>
          <w:tcPr>
            <w:tcW w:w="1871" w:type="dxa"/>
            <w:vAlign w:val="bottom"/>
          </w:tcPr>
          <w:p w14:paraId="5AB15905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 xml:space="preserve">1.06 (0.99-1.12) </w:t>
            </w:r>
          </w:p>
        </w:tc>
        <w:tc>
          <w:tcPr>
            <w:tcW w:w="850" w:type="dxa"/>
            <w:vAlign w:val="bottom"/>
          </w:tcPr>
          <w:p w14:paraId="60B0F553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>0.091</w:t>
            </w:r>
          </w:p>
        </w:tc>
        <w:tc>
          <w:tcPr>
            <w:tcW w:w="236" w:type="dxa"/>
            <w:vAlign w:val="bottom"/>
          </w:tcPr>
          <w:p w14:paraId="7FC04931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0EC4C70D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0.91 (0.85-0.97)</w:t>
            </w:r>
          </w:p>
        </w:tc>
        <w:tc>
          <w:tcPr>
            <w:tcW w:w="850" w:type="dxa"/>
            <w:vAlign w:val="bottom"/>
          </w:tcPr>
          <w:p w14:paraId="2E150714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0.005</w:t>
            </w:r>
          </w:p>
        </w:tc>
      </w:tr>
      <w:tr w:rsidR="00B0708E" w:rsidRPr="00622713" w14:paraId="2ED0DD5F" w14:textId="77777777" w:rsidTr="00E715D5">
        <w:tc>
          <w:tcPr>
            <w:tcW w:w="3231" w:type="dxa"/>
            <w:vAlign w:val="bottom"/>
          </w:tcPr>
          <w:p w14:paraId="36B65CFE" w14:textId="77777777" w:rsidR="00B0708E" w:rsidRPr="00622713" w:rsidRDefault="00B0708E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2012/13</w:t>
            </w:r>
          </w:p>
        </w:tc>
        <w:tc>
          <w:tcPr>
            <w:tcW w:w="1871" w:type="dxa"/>
            <w:vAlign w:val="bottom"/>
          </w:tcPr>
          <w:p w14:paraId="0D1A44E2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 xml:space="preserve">1.03 (0.97-1.09) </w:t>
            </w:r>
          </w:p>
        </w:tc>
        <w:tc>
          <w:tcPr>
            <w:tcW w:w="850" w:type="dxa"/>
            <w:vAlign w:val="bottom"/>
          </w:tcPr>
          <w:p w14:paraId="43D145F4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 xml:space="preserve"> 0.378</w:t>
            </w:r>
          </w:p>
        </w:tc>
        <w:tc>
          <w:tcPr>
            <w:tcW w:w="236" w:type="dxa"/>
            <w:vAlign w:val="bottom"/>
          </w:tcPr>
          <w:p w14:paraId="4E756FCA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0A4E8389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0.88 (0.82-0.94)</w:t>
            </w:r>
          </w:p>
        </w:tc>
        <w:tc>
          <w:tcPr>
            <w:tcW w:w="850" w:type="dxa"/>
            <w:vAlign w:val="bottom"/>
          </w:tcPr>
          <w:p w14:paraId="0118C882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&lt;0.001</w:t>
            </w:r>
          </w:p>
        </w:tc>
      </w:tr>
      <w:tr w:rsidR="00B0708E" w:rsidRPr="00622713" w14:paraId="714A8E59" w14:textId="77777777" w:rsidTr="00E715D5">
        <w:tc>
          <w:tcPr>
            <w:tcW w:w="3231" w:type="dxa"/>
            <w:vAlign w:val="bottom"/>
          </w:tcPr>
          <w:p w14:paraId="1DC95D8E" w14:textId="77777777" w:rsidR="00B0708E" w:rsidRPr="00622713" w:rsidRDefault="00B0708E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2013/14</w:t>
            </w:r>
          </w:p>
        </w:tc>
        <w:tc>
          <w:tcPr>
            <w:tcW w:w="1871" w:type="dxa"/>
            <w:vAlign w:val="bottom"/>
          </w:tcPr>
          <w:p w14:paraId="5116DFF9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 xml:space="preserve">1.03 (0.97-1.10) </w:t>
            </w:r>
          </w:p>
        </w:tc>
        <w:tc>
          <w:tcPr>
            <w:tcW w:w="850" w:type="dxa"/>
            <w:vAlign w:val="bottom"/>
          </w:tcPr>
          <w:p w14:paraId="759B2B4F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 xml:space="preserve"> 0.289</w:t>
            </w:r>
          </w:p>
        </w:tc>
        <w:tc>
          <w:tcPr>
            <w:tcW w:w="236" w:type="dxa"/>
            <w:vAlign w:val="bottom"/>
          </w:tcPr>
          <w:p w14:paraId="5CD961BF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1A87B388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0.89 (0.83-0.95)</w:t>
            </w:r>
          </w:p>
        </w:tc>
        <w:tc>
          <w:tcPr>
            <w:tcW w:w="850" w:type="dxa"/>
            <w:vAlign w:val="bottom"/>
          </w:tcPr>
          <w:p w14:paraId="62FF2565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&lt;0.001</w:t>
            </w:r>
          </w:p>
        </w:tc>
      </w:tr>
      <w:tr w:rsidR="00B0708E" w:rsidRPr="00622713" w14:paraId="03F067C7" w14:textId="77777777" w:rsidTr="00E715D5">
        <w:tc>
          <w:tcPr>
            <w:tcW w:w="3231" w:type="dxa"/>
            <w:vAlign w:val="bottom"/>
          </w:tcPr>
          <w:p w14:paraId="5443D36F" w14:textId="77777777" w:rsidR="00B0708E" w:rsidRPr="00622713" w:rsidRDefault="00B0708E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2014/15</w:t>
            </w:r>
          </w:p>
        </w:tc>
        <w:tc>
          <w:tcPr>
            <w:tcW w:w="1871" w:type="dxa"/>
            <w:vAlign w:val="bottom"/>
          </w:tcPr>
          <w:p w14:paraId="491320C4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>1.09 (1.02-1.17)</w:t>
            </w:r>
          </w:p>
        </w:tc>
        <w:tc>
          <w:tcPr>
            <w:tcW w:w="850" w:type="dxa"/>
            <w:vAlign w:val="bottom"/>
          </w:tcPr>
          <w:p w14:paraId="7DDCD811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>0.014</w:t>
            </w:r>
          </w:p>
        </w:tc>
        <w:tc>
          <w:tcPr>
            <w:tcW w:w="236" w:type="dxa"/>
            <w:vAlign w:val="bottom"/>
          </w:tcPr>
          <w:p w14:paraId="1C59EE5A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4119B502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0.93 (0.86-1.00)</w:t>
            </w:r>
          </w:p>
        </w:tc>
        <w:tc>
          <w:tcPr>
            <w:tcW w:w="850" w:type="dxa"/>
            <w:vAlign w:val="bottom"/>
          </w:tcPr>
          <w:p w14:paraId="1241DE0E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0.038</w:t>
            </w:r>
          </w:p>
        </w:tc>
      </w:tr>
      <w:tr w:rsidR="00B0708E" w:rsidRPr="00622713" w14:paraId="7F387E07" w14:textId="77777777" w:rsidTr="00E715D5">
        <w:tc>
          <w:tcPr>
            <w:tcW w:w="3231" w:type="dxa"/>
            <w:vAlign w:val="bottom"/>
          </w:tcPr>
          <w:p w14:paraId="38C9E29C" w14:textId="77777777" w:rsidR="00B0708E" w:rsidRPr="00622713" w:rsidRDefault="00B0708E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CCI </w:t>
            </w:r>
            <w:r w:rsidRPr="00D3476F">
              <w:rPr>
                <w:bCs/>
                <w:color w:val="000000"/>
                <w:sz w:val="16"/>
                <w:szCs w:val="16"/>
              </w:rPr>
              <w:t>(continuous)</w:t>
            </w:r>
            <w:r w:rsidRPr="0049569F">
              <w:rPr>
                <w:sz w:val="16"/>
                <w:szCs w:val="16"/>
                <w:vertAlign w:val="superscript"/>
              </w:rPr>
              <w:t xml:space="preserve"> †</w:t>
            </w:r>
          </w:p>
        </w:tc>
        <w:tc>
          <w:tcPr>
            <w:tcW w:w="1871" w:type="dxa"/>
            <w:vAlign w:val="bottom"/>
          </w:tcPr>
          <w:p w14:paraId="34073FAF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>1.72 (1.68-1.76)</w:t>
            </w:r>
          </w:p>
        </w:tc>
        <w:tc>
          <w:tcPr>
            <w:tcW w:w="850" w:type="dxa"/>
            <w:vAlign w:val="bottom"/>
          </w:tcPr>
          <w:p w14:paraId="1522DB38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>&lt;0.001</w:t>
            </w:r>
          </w:p>
        </w:tc>
        <w:tc>
          <w:tcPr>
            <w:tcW w:w="236" w:type="dxa"/>
            <w:vAlign w:val="bottom"/>
          </w:tcPr>
          <w:p w14:paraId="7540A11F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4B7221CA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1.34 (1.31-1.37)</w:t>
            </w:r>
          </w:p>
        </w:tc>
        <w:tc>
          <w:tcPr>
            <w:tcW w:w="850" w:type="dxa"/>
            <w:vAlign w:val="bottom"/>
          </w:tcPr>
          <w:p w14:paraId="74872237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&lt;0.001</w:t>
            </w:r>
          </w:p>
        </w:tc>
      </w:tr>
      <w:tr w:rsidR="00B0708E" w:rsidRPr="00622713" w14:paraId="24F2D46A" w14:textId="77777777" w:rsidTr="00E715D5">
        <w:tc>
          <w:tcPr>
            <w:tcW w:w="3231" w:type="dxa"/>
            <w:vAlign w:val="bottom"/>
          </w:tcPr>
          <w:p w14:paraId="3547E208" w14:textId="77777777" w:rsidR="00B0708E" w:rsidRDefault="00B0708E" w:rsidP="00E715D5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16"/>
                <w:szCs w:val="16"/>
              </w:rPr>
              <w:t>Smoking status</w:t>
            </w:r>
          </w:p>
          <w:p w14:paraId="21B720C1" w14:textId="77777777" w:rsidR="00B0708E" w:rsidRPr="00622713" w:rsidRDefault="00B0708E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Non-smoker</w:t>
            </w:r>
          </w:p>
        </w:tc>
        <w:tc>
          <w:tcPr>
            <w:tcW w:w="1871" w:type="dxa"/>
            <w:vAlign w:val="bottom"/>
          </w:tcPr>
          <w:p w14:paraId="09704969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bottom"/>
          </w:tcPr>
          <w:p w14:paraId="33BCE496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bottom"/>
          </w:tcPr>
          <w:p w14:paraId="709A251B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648E7C1C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bottom"/>
          </w:tcPr>
          <w:p w14:paraId="493C2F63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rFonts w:cs="Arial"/>
                <w:sz w:val="16"/>
                <w:szCs w:val="16"/>
              </w:rPr>
              <w:t xml:space="preserve">      </w:t>
            </w:r>
          </w:p>
        </w:tc>
      </w:tr>
      <w:tr w:rsidR="00B0708E" w:rsidRPr="00622713" w14:paraId="74E84B03" w14:textId="77777777" w:rsidTr="00E715D5">
        <w:tc>
          <w:tcPr>
            <w:tcW w:w="3231" w:type="dxa"/>
            <w:vAlign w:val="bottom"/>
          </w:tcPr>
          <w:p w14:paraId="12CBAC1F" w14:textId="77777777" w:rsidR="00B0708E" w:rsidRPr="00622713" w:rsidRDefault="00B0708E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Ex-smoker</w:t>
            </w:r>
          </w:p>
        </w:tc>
        <w:tc>
          <w:tcPr>
            <w:tcW w:w="1871" w:type="dxa"/>
            <w:vAlign w:val="bottom"/>
          </w:tcPr>
          <w:p w14:paraId="2A96CAEC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>1.25 (1.21-1.30)</w:t>
            </w:r>
          </w:p>
        </w:tc>
        <w:tc>
          <w:tcPr>
            <w:tcW w:w="850" w:type="dxa"/>
            <w:vAlign w:val="bottom"/>
          </w:tcPr>
          <w:p w14:paraId="75F39945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 xml:space="preserve"> &lt;0.001</w:t>
            </w:r>
          </w:p>
        </w:tc>
        <w:tc>
          <w:tcPr>
            <w:tcW w:w="236" w:type="dxa"/>
            <w:vAlign w:val="bottom"/>
          </w:tcPr>
          <w:p w14:paraId="1D4BEE98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050D00E2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1.07 (1.03-1.11)</w:t>
            </w:r>
          </w:p>
        </w:tc>
        <w:tc>
          <w:tcPr>
            <w:tcW w:w="850" w:type="dxa"/>
            <w:vAlign w:val="bottom"/>
          </w:tcPr>
          <w:p w14:paraId="5EE79266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&lt;0.001</w:t>
            </w:r>
          </w:p>
        </w:tc>
      </w:tr>
      <w:tr w:rsidR="00B0708E" w:rsidRPr="00622713" w14:paraId="033D5C1E" w14:textId="77777777" w:rsidTr="00E715D5">
        <w:tc>
          <w:tcPr>
            <w:tcW w:w="3231" w:type="dxa"/>
            <w:vAlign w:val="bottom"/>
          </w:tcPr>
          <w:p w14:paraId="0E92AAE1" w14:textId="77777777" w:rsidR="00B0708E" w:rsidRPr="00622713" w:rsidRDefault="00B0708E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Smoker</w:t>
            </w:r>
          </w:p>
        </w:tc>
        <w:tc>
          <w:tcPr>
            <w:tcW w:w="1871" w:type="dxa"/>
            <w:vAlign w:val="bottom"/>
          </w:tcPr>
          <w:p w14:paraId="2BB225B9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 xml:space="preserve">1.34 (1.26-1.42) </w:t>
            </w:r>
          </w:p>
        </w:tc>
        <w:tc>
          <w:tcPr>
            <w:tcW w:w="850" w:type="dxa"/>
            <w:vAlign w:val="bottom"/>
          </w:tcPr>
          <w:p w14:paraId="6C5DF595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 xml:space="preserve">&lt;0.001 </w:t>
            </w:r>
          </w:p>
        </w:tc>
        <w:tc>
          <w:tcPr>
            <w:tcW w:w="236" w:type="dxa"/>
            <w:vAlign w:val="bottom"/>
          </w:tcPr>
          <w:p w14:paraId="6BA34AFD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7280C178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1.39 (1.31-1.48)</w:t>
            </w:r>
          </w:p>
        </w:tc>
        <w:tc>
          <w:tcPr>
            <w:tcW w:w="850" w:type="dxa"/>
            <w:vAlign w:val="bottom"/>
          </w:tcPr>
          <w:p w14:paraId="508B18A5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&lt;0.001</w:t>
            </w:r>
          </w:p>
        </w:tc>
      </w:tr>
      <w:tr w:rsidR="00B0708E" w:rsidRPr="00622713" w14:paraId="5BBB40FB" w14:textId="77777777" w:rsidTr="00E715D5">
        <w:tc>
          <w:tcPr>
            <w:tcW w:w="3231" w:type="dxa"/>
            <w:vAlign w:val="bottom"/>
          </w:tcPr>
          <w:p w14:paraId="6403AD22" w14:textId="77777777" w:rsidR="00B0708E" w:rsidRDefault="00B0708E" w:rsidP="00E715D5">
            <w:pPr>
              <w:ind w:left="-5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Hospital stays</w:t>
            </w:r>
          </w:p>
          <w:p w14:paraId="7C15E112" w14:textId="77777777" w:rsidR="00B0708E" w:rsidRPr="00622713" w:rsidRDefault="00B0708E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 xml:space="preserve">Discharged from hospital in prior 7 days </w:t>
            </w:r>
          </w:p>
        </w:tc>
        <w:tc>
          <w:tcPr>
            <w:tcW w:w="1871" w:type="dxa"/>
            <w:vAlign w:val="bottom"/>
          </w:tcPr>
          <w:p w14:paraId="6E6859B6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 xml:space="preserve">2.68 (2.50-2.88) </w:t>
            </w:r>
          </w:p>
        </w:tc>
        <w:tc>
          <w:tcPr>
            <w:tcW w:w="850" w:type="dxa"/>
            <w:vAlign w:val="bottom"/>
          </w:tcPr>
          <w:p w14:paraId="344683CB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>&lt;0.001</w:t>
            </w:r>
          </w:p>
        </w:tc>
        <w:tc>
          <w:tcPr>
            <w:tcW w:w="236" w:type="dxa"/>
            <w:vAlign w:val="bottom"/>
          </w:tcPr>
          <w:p w14:paraId="103AD326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3BC30876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1.16 (1.06-1.27)</w:t>
            </w:r>
          </w:p>
        </w:tc>
        <w:tc>
          <w:tcPr>
            <w:tcW w:w="850" w:type="dxa"/>
            <w:vAlign w:val="bottom"/>
          </w:tcPr>
          <w:p w14:paraId="44285E6C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0.001</w:t>
            </w:r>
          </w:p>
        </w:tc>
      </w:tr>
      <w:tr w:rsidR="00B0708E" w:rsidRPr="00622713" w14:paraId="4F40A7CA" w14:textId="77777777" w:rsidTr="00E715D5">
        <w:tc>
          <w:tcPr>
            <w:tcW w:w="3231" w:type="dxa"/>
            <w:vAlign w:val="bottom"/>
          </w:tcPr>
          <w:p w14:paraId="39B8BEAA" w14:textId="77777777" w:rsidR="00B0708E" w:rsidRPr="00622713" w:rsidRDefault="00B0708E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Discharged from hospital in prior 30 days</w:t>
            </w:r>
          </w:p>
        </w:tc>
        <w:tc>
          <w:tcPr>
            <w:tcW w:w="1871" w:type="dxa"/>
            <w:vAlign w:val="bottom"/>
          </w:tcPr>
          <w:p w14:paraId="7F7765A8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 xml:space="preserve">2.57 (2.46-2.69) </w:t>
            </w:r>
          </w:p>
        </w:tc>
        <w:tc>
          <w:tcPr>
            <w:tcW w:w="850" w:type="dxa"/>
            <w:vAlign w:val="bottom"/>
          </w:tcPr>
          <w:p w14:paraId="2283DF6F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>&lt;0.001</w:t>
            </w:r>
          </w:p>
        </w:tc>
        <w:tc>
          <w:tcPr>
            <w:tcW w:w="236" w:type="dxa"/>
            <w:vAlign w:val="bottom"/>
          </w:tcPr>
          <w:p w14:paraId="381F737A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299DD41B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1.38 (1.30-1.47)</w:t>
            </w:r>
          </w:p>
        </w:tc>
        <w:tc>
          <w:tcPr>
            <w:tcW w:w="850" w:type="dxa"/>
            <w:vAlign w:val="bottom"/>
          </w:tcPr>
          <w:p w14:paraId="26DEDFE9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&lt;0.001</w:t>
            </w:r>
          </w:p>
        </w:tc>
      </w:tr>
      <w:tr w:rsidR="00B0708E" w:rsidRPr="00622713" w14:paraId="7B77130B" w14:textId="77777777" w:rsidTr="00E715D5">
        <w:tc>
          <w:tcPr>
            <w:tcW w:w="3231" w:type="dxa"/>
            <w:vAlign w:val="bottom"/>
          </w:tcPr>
          <w:p w14:paraId="7E71C86C" w14:textId="77777777" w:rsidR="00B0708E" w:rsidRPr="00622713" w:rsidRDefault="00B0708E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 xml:space="preserve">Number of </w:t>
            </w:r>
            <w:r>
              <w:rPr>
                <w:sz w:val="16"/>
                <w:szCs w:val="16"/>
              </w:rPr>
              <w:t xml:space="preserve">days </w:t>
            </w:r>
            <w:r>
              <w:rPr>
                <w:color w:val="000000"/>
                <w:sz w:val="16"/>
                <w:szCs w:val="16"/>
              </w:rPr>
              <w:t xml:space="preserve">spent in hospital </w:t>
            </w:r>
            <w:r>
              <w:rPr>
                <w:color w:val="000000"/>
                <w:sz w:val="16"/>
                <w:szCs w:val="16"/>
              </w:rPr>
              <w:br/>
              <w:t>in prior year</w:t>
            </w:r>
            <w:r w:rsidRPr="0049569F">
              <w:rPr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1871" w:type="dxa"/>
            <w:vAlign w:val="bottom"/>
          </w:tcPr>
          <w:p w14:paraId="6E22C17B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 xml:space="preserve">1.23 (1.22-1.24) </w:t>
            </w:r>
          </w:p>
        </w:tc>
        <w:tc>
          <w:tcPr>
            <w:tcW w:w="850" w:type="dxa"/>
            <w:vAlign w:val="bottom"/>
          </w:tcPr>
          <w:p w14:paraId="46657B67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>&lt;0.001</w:t>
            </w:r>
          </w:p>
        </w:tc>
        <w:tc>
          <w:tcPr>
            <w:tcW w:w="236" w:type="dxa"/>
            <w:vAlign w:val="bottom"/>
          </w:tcPr>
          <w:p w14:paraId="3E3BF1AA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1CB2D908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1.02 (1.01-1.04)</w:t>
            </w:r>
          </w:p>
        </w:tc>
        <w:tc>
          <w:tcPr>
            <w:tcW w:w="850" w:type="dxa"/>
            <w:vAlign w:val="bottom"/>
          </w:tcPr>
          <w:p w14:paraId="143CCC52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&lt;0.001</w:t>
            </w:r>
          </w:p>
        </w:tc>
      </w:tr>
      <w:tr w:rsidR="00B0708E" w:rsidRPr="00622713" w14:paraId="33D26E46" w14:textId="77777777" w:rsidTr="00E715D5">
        <w:tc>
          <w:tcPr>
            <w:tcW w:w="3231" w:type="dxa"/>
            <w:vAlign w:val="bottom"/>
          </w:tcPr>
          <w:p w14:paraId="2222821C" w14:textId="77777777" w:rsidR="00B0708E" w:rsidRPr="00622713" w:rsidRDefault="00B0708E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Number of admissions in prior year</w:t>
            </w:r>
            <w:r w:rsidRPr="0049569F">
              <w:rPr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1871" w:type="dxa"/>
            <w:vAlign w:val="bottom"/>
          </w:tcPr>
          <w:p w14:paraId="20E6426B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 xml:space="preserve">2.66 (2.60-2.73) </w:t>
            </w:r>
          </w:p>
        </w:tc>
        <w:tc>
          <w:tcPr>
            <w:tcW w:w="850" w:type="dxa"/>
            <w:vAlign w:val="bottom"/>
          </w:tcPr>
          <w:p w14:paraId="3C8EB8F8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 xml:space="preserve">&lt;0.001 </w:t>
            </w:r>
          </w:p>
        </w:tc>
        <w:tc>
          <w:tcPr>
            <w:tcW w:w="236" w:type="dxa"/>
            <w:vAlign w:val="bottom"/>
          </w:tcPr>
          <w:p w14:paraId="4A5AE17A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1B88E7EE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1.61 (1.53-1.68)</w:t>
            </w:r>
          </w:p>
        </w:tc>
        <w:tc>
          <w:tcPr>
            <w:tcW w:w="850" w:type="dxa"/>
            <w:vAlign w:val="bottom"/>
          </w:tcPr>
          <w:p w14:paraId="6E364A6F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&lt;0.001</w:t>
            </w:r>
          </w:p>
        </w:tc>
      </w:tr>
      <w:tr w:rsidR="00B0708E" w:rsidRPr="00622713" w14:paraId="51D02F42" w14:textId="77777777" w:rsidTr="00E715D5">
        <w:tc>
          <w:tcPr>
            <w:tcW w:w="3231" w:type="dxa"/>
            <w:vAlign w:val="bottom"/>
          </w:tcPr>
          <w:p w14:paraId="2ADD4747" w14:textId="77777777" w:rsidR="00B0708E" w:rsidRDefault="00B0708E" w:rsidP="00E715D5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A&amp;E attendances</w:t>
            </w:r>
          </w:p>
          <w:p w14:paraId="06042C17" w14:textId="77777777" w:rsidR="00B0708E" w:rsidRPr="00622713" w:rsidRDefault="00B0708E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A&amp;E attendance in prior 30 days</w:t>
            </w:r>
          </w:p>
        </w:tc>
        <w:tc>
          <w:tcPr>
            <w:tcW w:w="1871" w:type="dxa"/>
            <w:vAlign w:val="bottom"/>
          </w:tcPr>
          <w:p w14:paraId="691C11CB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 xml:space="preserve">2.79 (2.64-2.95) </w:t>
            </w:r>
          </w:p>
        </w:tc>
        <w:tc>
          <w:tcPr>
            <w:tcW w:w="850" w:type="dxa"/>
            <w:vAlign w:val="bottom"/>
          </w:tcPr>
          <w:p w14:paraId="74E395B9" w14:textId="77777777" w:rsidR="00B0708E" w:rsidRPr="005777DB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>&lt;0.001</w:t>
            </w:r>
          </w:p>
        </w:tc>
        <w:tc>
          <w:tcPr>
            <w:tcW w:w="236" w:type="dxa"/>
            <w:vAlign w:val="bottom"/>
          </w:tcPr>
          <w:p w14:paraId="59F3D982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7AEC4171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1.21 (1.13-1.30)</w:t>
            </w:r>
          </w:p>
        </w:tc>
        <w:tc>
          <w:tcPr>
            <w:tcW w:w="850" w:type="dxa"/>
            <w:vAlign w:val="bottom"/>
          </w:tcPr>
          <w:p w14:paraId="5497777F" w14:textId="77777777" w:rsidR="00B0708E" w:rsidRPr="002A4983" w:rsidRDefault="00B0708E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&lt;0.001</w:t>
            </w:r>
          </w:p>
        </w:tc>
      </w:tr>
      <w:tr w:rsidR="00B0708E" w:rsidRPr="00414312" w14:paraId="5AE48526" w14:textId="77777777" w:rsidTr="00E715D5">
        <w:tc>
          <w:tcPr>
            <w:tcW w:w="3231" w:type="dxa"/>
            <w:vAlign w:val="bottom"/>
          </w:tcPr>
          <w:p w14:paraId="3AB1D4F0" w14:textId="77777777" w:rsidR="00B0708E" w:rsidRPr="003E1EBB" w:rsidRDefault="00B0708E" w:rsidP="00E715D5">
            <w:pPr>
              <w:rPr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Number of attendances in prior year</w:t>
            </w:r>
            <w:r w:rsidRPr="0049569F">
              <w:rPr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1871" w:type="dxa"/>
            <w:vAlign w:val="bottom"/>
          </w:tcPr>
          <w:p w14:paraId="5342CC7C" w14:textId="77777777" w:rsidR="00B0708E" w:rsidRPr="002A4983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 xml:space="preserve">2.07 (2.02-2.11) </w:t>
            </w:r>
          </w:p>
        </w:tc>
        <w:tc>
          <w:tcPr>
            <w:tcW w:w="850" w:type="dxa"/>
            <w:vAlign w:val="bottom"/>
          </w:tcPr>
          <w:p w14:paraId="44AB8DF5" w14:textId="77777777" w:rsidR="00B0708E" w:rsidRPr="002A4983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 xml:space="preserve">&lt;0.001 </w:t>
            </w:r>
          </w:p>
        </w:tc>
        <w:tc>
          <w:tcPr>
            <w:tcW w:w="236" w:type="dxa"/>
            <w:vAlign w:val="bottom"/>
          </w:tcPr>
          <w:p w14:paraId="0471D2D7" w14:textId="77777777" w:rsidR="00B0708E" w:rsidRPr="002A4983" w:rsidRDefault="00B0708E" w:rsidP="00E715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1DB225A0" w14:textId="77777777" w:rsidR="00B0708E" w:rsidRPr="002A4983" w:rsidRDefault="00B0708E" w:rsidP="00E715D5">
            <w:pPr>
              <w:jc w:val="right"/>
              <w:rPr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1.21 (1.17-1.25)</w:t>
            </w:r>
          </w:p>
        </w:tc>
        <w:tc>
          <w:tcPr>
            <w:tcW w:w="850" w:type="dxa"/>
            <w:vAlign w:val="bottom"/>
          </w:tcPr>
          <w:p w14:paraId="565A2259" w14:textId="77777777" w:rsidR="00B0708E" w:rsidRPr="002A4983" w:rsidRDefault="00B0708E" w:rsidP="00E715D5">
            <w:pPr>
              <w:jc w:val="right"/>
              <w:rPr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&lt;0.001</w:t>
            </w:r>
          </w:p>
        </w:tc>
      </w:tr>
      <w:tr w:rsidR="00B0708E" w:rsidRPr="00414312" w14:paraId="5238D551" w14:textId="77777777" w:rsidTr="00E715D5">
        <w:tc>
          <w:tcPr>
            <w:tcW w:w="3231" w:type="dxa"/>
            <w:vAlign w:val="bottom"/>
          </w:tcPr>
          <w:p w14:paraId="0BD4F453" w14:textId="77777777" w:rsidR="00B0708E" w:rsidRPr="003E1EBB" w:rsidRDefault="00B0708E" w:rsidP="00E715D5">
            <w:pPr>
              <w:rPr>
                <w:sz w:val="16"/>
                <w:szCs w:val="16"/>
                <w:lang w:eastAsia="en-GB"/>
              </w:rPr>
            </w:pPr>
            <w:r>
              <w:rPr>
                <w:b/>
                <w:color w:val="000000"/>
                <w:sz w:val="16"/>
                <w:szCs w:val="16"/>
              </w:rPr>
              <w:t>Antibiotic in prior 30 days</w:t>
            </w:r>
          </w:p>
        </w:tc>
        <w:tc>
          <w:tcPr>
            <w:tcW w:w="1871" w:type="dxa"/>
            <w:vAlign w:val="bottom"/>
          </w:tcPr>
          <w:p w14:paraId="03ADCEC0" w14:textId="77777777" w:rsidR="00B0708E" w:rsidRPr="002A4983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 xml:space="preserve">1.33 (1.28-1.38) </w:t>
            </w:r>
          </w:p>
        </w:tc>
        <w:tc>
          <w:tcPr>
            <w:tcW w:w="850" w:type="dxa"/>
            <w:vAlign w:val="bottom"/>
          </w:tcPr>
          <w:p w14:paraId="3DE150E0" w14:textId="77777777" w:rsidR="00B0708E" w:rsidRPr="002A4983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 xml:space="preserve">&lt;0.001 </w:t>
            </w:r>
          </w:p>
        </w:tc>
        <w:tc>
          <w:tcPr>
            <w:tcW w:w="236" w:type="dxa"/>
            <w:vAlign w:val="bottom"/>
          </w:tcPr>
          <w:p w14:paraId="07E872E7" w14:textId="77777777" w:rsidR="00B0708E" w:rsidRPr="002A4983" w:rsidRDefault="00B0708E" w:rsidP="00E715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7B8CAD01" w14:textId="77777777" w:rsidR="00B0708E" w:rsidRPr="002A4983" w:rsidRDefault="00B0708E" w:rsidP="00E715D5">
            <w:pPr>
              <w:jc w:val="right"/>
              <w:rPr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1.11 (1.07-1.15)</w:t>
            </w:r>
          </w:p>
        </w:tc>
        <w:tc>
          <w:tcPr>
            <w:tcW w:w="850" w:type="dxa"/>
            <w:vAlign w:val="bottom"/>
          </w:tcPr>
          <w:p w14:paraId="5ED5FC31" w14:textId="77777777" w:rsidR="00B0708E" w:rsidRPr="002A4983" w:rsidRDefault="00B0708E" w:rsidP="00E715D5">
            <w:pPr>
              <w:jc w:val="right"/>
              <w:rPr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&lt;0.001</w:t>
            </w:r>
          </w:p>
        </w:tc>
      </w:tr>
      <w:tr w:rsidR="00B0708E" w:rsidRPr="00414312" w14:paraId="5876CB8F" w14:textId="77777777" w:rsidTr="00E715D5">
        <w:tc>
          <w:tcPr>
            <w:tcW w:w="3231" w:type="dxa"/>
            <w:vAlign w:val="bottom"/>
          </w:tcPr>
          <w:p w14:paraId="695C6561" w14:textId="77777777" w:rsidR="00B0708E" w:rsidRPr="003E1EBB" w:rsidRDefault="00B0708E" w:rsidP="00E715D5">
            <w:pPr>
              <w:rPr>
                <w:sz w:val="16"/>
                <w:szCs w:val="16"/>
                <w:lang w:eastAsia="en-GB"/>
              </w:rPr>
            </w:pPr>
            <w:r>
              <w:rPr>
                <w:b/>
                <w:color w:val="000000"/>
                <w:sz w:val="16"/>
                <w:szCs w:val="16"/>
              </w:rPr>
              <w:t>Index event was home visit</w:t>
            </w:r>
          </w:p>
        </w:tc>
        <w:tc>
          <w:tcPr>
            <w:tcW w:w="1871" w:type="dxa"/>
            <w:vAlign w:val="bottom"/>
          </w:tcPr>
          <w:p w14:paraId="18AA3C17" w14:textId="77777777" w:rsidR="00B0708E" w:rsidRPr="002A4983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 xml:space="preserve">3.82 (3.26-4.46) </w:t>
            </w:r>
          </w:p>
        </w:tc>
        <w:tc>
          <w:tcPr>
            <w:tcW w:w="850" w:type="dxa"/>
            <w:vAlign w:val="bottom"/>
          </w:tcPr>
          <w:p w14:paraId="55D00FE0" w14:textId="77777777" w:rsidR="00B0708E" w:rsidRPr="002A4983" w:rsidRDefault="00B0708E" w:rsidP="00E715D5">
            <w:pPr>
              <w:jc w:val="right"/>
              <w:rPr>
                <w:sz w:val="16"/>
                <w:szCs w:val="16"/>
              </w:rPr>
            </w:pPr>
            <w:r w:rsidRPr="005777DB">
              <w:rPr>
                <w:sz w:val="16"/>
                <w:szCs w:val="16"/>
              </w:rPr>
              <w:t xml:space="preserve">&lt;0.001 </w:t>
            </w:r>
          </w:p>
        </w:tc>
        <w:tc>
          <w:tcPr>
            <w:tcW w:w="236" w:type="dxa"/>
            <w:vAlign w:val="bottom"/>
          </w:tcPr>
          <w:p w14:paraId="29FDF631" w14:textId="77777777" w:rsidR="00B0708E" w:rsidRPr="002A4983" w:rsidRDefault="00B0708E" w:rsidP="00E715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0EDA8C45" w14:textId="77777777" w:rsidR="00B0708E" w:rsidRPr="002A4983" w:rsidRDefault="00B0708E" w:rsidP="00E715D5">
            <w:pPr>
              <w:jc w:val="right"/>
              <w:rPr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1.59 (1.50-1.69)</w:t>
            </w:r>
          </w:p>
        </w:tc>
        <w:tc>
          <w:tcPr>
            <w:tcW w:w="850" w:type="dxa"/>
            <w:vAlign w:val="bottom"/>
          </w:tcPr>
          <w:p w14:paraId="7143FE11" w14:textId="77777777" w:rsidR="00B0708E" w:rsidRPr="002A4983" w:rsidRDefault="00B0708E" w:rsidP="00E715D5">
            <w:pPr>
              <w:jc w:val="right"/>
              <w:rPr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&lt;0.001</w:t>
            </w:r>
          </w:p>
        </w:tc>
      </w:tr>
      <w:tr w:rsidR="00B0708E" w:rsidRPr="00414312" w14:paraId="5188E65C" w14:textId="77777777" w:rsidTr="00E715D5">
        <w:tc>
          <w:tcPr>
            <w:tcW w:w="3231" w:type="dxa"/>
            <w:tcBorders>
              <w:bottom w:val="single" w:sz="4" w:space="0" w:color="auto"/>
            </w:tcBorders>
            <w:vAlign w:val="bottom"/>
          </w:tcPr>
          <w:p w14:paraId="606C10AD" w14:textId="77777777" w:rsidR="00B0708E" w:rsidRPr="00414312" w:rsidRDefault="00B0708E" w:rsidP="00E715D5">
            <w:pPr>
              <w:rPr>
                <w:lang w:eastAsia="en-GB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2CC8B3FC" w14:textId="77777777" w:rsidR="00B0708E" w:rsidRPr="00414312" w:rsidRDefault="00B0708E" w:rsidP="00E715D5"/>
        </w:tc>
        <w:tc>
          <w:tcPr>
            <w:tcW w:w="850" w:type="dxa"/>
            <w:tcBorders>
              <w:bottom w:val="single" w:sz="4" w:space="0" w:color="auto"/>
            </w:tcBorders>
          </w:tcPr>
          <w:p w14:paraId="2AAD9D0B" w14:textId="77777777" w:rsidR="00B0708E" w:rsidRPr="00414312" w:rsidRDefault="00B0708E" w:rsidP="00E715D5"/>
        </w:tc>
        <w:tc>
          <w:tcPr>
            <w:tcW w:w="236" w:type="dxa"/>
            <w:tcBorders>
              <w:bottom w:val="single" w:sz="4" w:space="0" w:color="auto"/>
            </w:tcBorders>
          </w:tcPr>
          <w:p w14:paraId="616E884F" w14:textId="77777777" w:rsidR="00B0708E" w:rsidRPr="00414312" w:rsidRDefault="00B0708E" w:rsidP="00E715D5"/>
        </w:tc>
        <w:tc>
          <w:tcPr>
            <w:tcW w:w="1871" w:type="dxa"/>
            <w:tcBorders>
              <w:bottom w:val="single" w:sz="4" w:space="0" w:color="auto"/>
            </w:tcBorders>
          </w:tcPr>
          <w:p w14:paraId="68702C51" w14:textId="77777777" w:rsidR="00B0708E" w:rsidRPr="00414312" w:rsidRDefault="00B0708E" w:rsidP="00E715D5"/>
        </w:tc>
        <w:tc>
          <w:tcPr>
            <w:tcW w:w="850" w:type="dxa"/>
            <w:tcBorders>
              <w:bottom w:val="single" w:sz="4" w:space="0" w:color="auto"/>
            </w:tcBorders>
          </w:tcPr>
          <w:p w14:paraId="326115AA" w14:textId="77777777" w:rsidR="00B0708E" w:rsidRPr="00414312" w:rsidRDefault="00B0708E" w:rsidP="00E715D5"/>
        </w:tc>
      </w:tr>
    </w:tbl>
    <w:p w14:paraId="2C41FE87" w14:textId="77777777" w:rsidR="00B90B71" w:rsidRPr="006076EE" w:rsidRDefault="00B90B71" w:rsidP="00B90B71">
      <w:pPr>
        <w:tabs>
          <w:tab w:val="left" w:pos="1530"/>
        </w:tabs>
        <w:spacing w:before="60"/>
        <w:rPr>
          <w:b/>
          <w:bCs/>
          <w:sz w:val="16"/>
          <w:szCs w:val="16"/>
          <w:lang w:val="en-US"/>
        </w:rPr>
      </w:pPr>
      <w:bookmarkStart w:id="1" w:name="_Hlk46908851"/>
      <w:r w:rsidRPr="006076EE">
        <w:rPr>
          <w:sz w:val="16"/>
          <w:szCs w:val="16"/>
          <w:lang w:val="en-US"/>
        </w:rPr>
        <w:t>A&amp;E, accident and emergency; aOR, adjusted odds ratio; CCI, Charlson Comorbidity Index; IMD, Index of Multiple Deprivation 2015; NHS, UK National Health Service; OR, crude odds ratio; Q1–Q5, quintiles 1–5; UTI, urinary tract infection; 95% CI, 95% confidence interval.</w:t>
      </w:r>
      <w:bookmarkEnd w:id="1"/>
    </w:p>
    <w:p w14:paraId="19D5F6C8" w14:textId="77777777" w:rsidR="00B0708E" w:rsidRPr="0049569F" w:rsidRDefault="00B0708E" w:rsidP="00B0708E">
      <w:pPr>
        <w:tabs>
          <w:tab w:val="left" w:pos="1530"/>
        </w:tabs>
        <w:spacing w:before="60"/>
        <w:rPr>
          <w:sz w:val="16"/>
          <w:szCs w:val="16"/>
        </w:rPr>
      </w:pPr>
      <w:r w:rsidRPr="0049569F">
        <w:rPr>
          <w:sz w:val="16"/>
          <w:szCs w:val="16"/>
        </w:rPr>
        <w:t xml:space="preserve">* adjusted for all </w:t>
      </w:r>
      <w:r>
        <w:rPr>
          <w:sz w:val="16"/>
          <w:szCs w:val="16"/>
        </w:rPr>
        <w:t>other variables included in the table</w:t>
      </w:r>
    </w:p>
    <w:p w14:paraId="40690410" w14:textId="77777777" w:rsidR="00B0708E" w:rsidRDefault="00B0708E" w:rsidP="00B0708E">
      <w:pPr>
        <w:tabs>
          <w:tab w:val="left" w:pos="1530"/>
        </w:tabs>
        <w:spacing w:before="60"/>
        <w:rPr>
          <w:sz w:val="16"/>
          <w:szCs w:val="16"/>
        </w:rPr>
      </w:pPr>
      <w:r w:rsidRPr="0049569F">
        <w:rPr>
          <w:sz w:val="16"/>
          <w:szCs w:val="16"/>
          <w:vertAlign w:val="superscript"/>
        </w:rPr>
        <w:t>†</w:t>
      </w:r>
      <w:r w:rsidRPr="0049569F">
        <w:rPr>
          <w:sz w:val="16"/>
          <w:szCs w:val="16"/>
        </w:rPr>
        <w:t xml:space="preserve"> Transformed using the square root before input into the model. Effect sizes represent the relative change in odds (OR) </w:t>
      </w:r>
      <w:r w:rsidRPr="0049569F">
        <w:rPr>
          <w:i/>
          <w:sz w:val="16"/>
          <w:szCs w:val="16"/>
        </w:rPr>
        <w:t>per 1 unit increase in the square root</w:t>
      </w:r>
      <w:r w:rsidRPr="0049569F">
        <w:rPr>
          <w:sz w:val="16"/>
          <w:szCs w:val="16"/>
        </w:rPr>
        <w:t>, that is when the risk factor increases from 0 to 1, from 1 to 4, from 4 to 9, etc. on the original scale.</w:t>
      </w:r>
      <w:r>
        <w:rPr>
          <w:sz w:val="16"/>
          <w:szCs w:val="16"/>
        </w:rPr>
        <w:t xml:space="preserve"> </w:t>
      </w:r>
    </w:p>
    <w:p w14:paraId="4C60B2ED" w14:textId="49DF1A6D" w:rsidR="006E1655" w:rsidRDefault="00B90B71" w:rsidP="00B0708E"/>
    <w:sectPr w:rsidR="006E1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8E"/>
    <w:rsid w:val="003F5E26"/>
    <w:rsid w:val="004A2EAA"/>
    <w:rsid w:val="00B0708E"/>
    <w:rsid w:val="00B90B71"/>
    <w:rsid w:val="00D2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EB768"/>
  <w15:chartTrackingRefBased/>
  <w15:docId w15:val="{9187FA6C-9AF4-41F5-9661-D1005A32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08E"/>
    <w:pPr>
      <w:spacing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Rockenschaub</dc:creator>
  <cp:keywords/>
  <dc:description/>
  <cp:lastModifiedBy>Rockenschaub, Patrick</cp:lastModifiedBy>
  <cp:revision>3</cp:revision>
  <dcterms:created xsi:type="dcterms:W3CDTF">2020-07-30T06:21:00Z</dcterms:created>
  <dcterms:modified xsi:type="dcterms:W3CDTF">2020-09-04T06:48:00Z</dcterms:modified>
</cp:coreProperties>
</file>