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A96" w:rsidRPr="00832309" w:rsidRDefault="00DB6A96" w:rsidP="00DB6A9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38730502"/>
      <w:r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Pr="00F418CA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>
        <w:rPr>
          <w:rFonts w:ascii="Times New Roman" w:hAnsi="Times New Roman" w:cs="Times New Roman"/>
          <w:bCs/>
          <w:sz w:val="24"/>
          <w:szCs w:val="24"/>
        </w:rPr>
        <w:t>The e</w:t>
      </w:r>
      <w:r w:rsidRPr="00832309">
        <w:rPr>
          <w:rFonts w:ascii="Times New Roman" w:hAnsi="Times New Roman" w:cs="Times New Roman"/>
          <w:bCs/>
          <w:sz w:val="24"/>
          <w:szCs w:val="24"/>
        </w:rPr>
        <w:t>ffect modification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PM</w:t>
      </w:r>
      <w:r w:rsidRPr="00832309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2.5 </w:t>
      </w:r>
      <w:r>
        <w:rPr>
          <w:rFonts w:ascii="Times New Roman" w:hAnsi="Times New Roman" w:cs="Times New Roman"/>
          <w:bCs/>
          <w:sz w:val="24"/>
          <w:szCs w:val="24"/>
        </w:rPr>
        <w:t>on mortality</w:t>
      </w:r>
      <w:r w:rsidRPr="0083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by age group</w:t>
      </w:r>
      <w:r>
        <w:rPr>
          <w:rFonts w:ascii="Times New Roman" w:hAnsi="Times New Roman" w:cs="Times New Roman"/>
          <w:bCs/>
          <w:sz w:val="24"/>
          <w:szCs w:val="24"/>
        </w:rPr>
        <w:t xml:space="preserve"> in Queensland and Brisbane</w:t>
      </w:r>
      <w:r w:rsidRPr="00F418C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15"/>
        <w:gridCol w:w="2273"/>
        <w:gridCol w:w="876"/>
        <w:gridCol w:w="1490"/>
        <w:gridCol w:w="876"/>
        <w:gridCol w:w="1576"/>
        <w:gridCol w:w="889"/>
        <w:gridCol w:w="1490"/>
        <w:gridCol w:w="884"/>
      </w:tblGrid>
      <w:tr w:rsidR="00DB6A96" w:rsidTr="00A2529F">
        <w:trPr>
          <w:trHeight w:val="315"/>
        </w:trPr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DB6A96" w:rsidRDefault="00DB6A96" w:rsidP="00A2529F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Subgroup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Area</w:t>
            </w:r>
          </w:p>
        </w:tc>
        <w:tc>
          <w:tcPr>
            <w:tcW w:w="12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Non-accidental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Cardiovascular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Respiratory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increase (95% CI)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 xml:space="preserve"> -value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increase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-value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increase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increase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P-</w:t>
            </w:r>
            <w:r>
              <w:rPr>
                <w:rFonts w:ascii="Calibri" w:hAnsi="Calibri"/>
                <w:color w:val="000000"/>
              </w:rPr>
              <w:t>value</w:t>
            </w:r>
          </w:p>
        </w:tc>
      </w:tr>
      <w:tr w:rsidR="00DB6A96" w:rsidTr="00A2529F">
        <w:trPr>
          <w:trHeight w:val="315"/>
        </w:trPr>
        <w:tc>
          <w:tcPr>
            <w:tcW w:w="45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(95% CI)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(95% CI)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(95% CI)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6A96" w:rsidTr="00A2529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 w:rsidRPr="00832309">
              <w:rPr>
                <w:rFonts w:ascii="Calibri" w:hAnsi="Calibri"/>
              </w:rPr>
              <w:t>&lt;</w:t>
            </w:r>
            <w:r>
              <w:rPr>
                <w:rFonts w:ascii="Calibri" w:hAnsi="Calibri"/>
              </w:rPr>
              <w:t xml:space="preserve"> </w:t>
            </w:r>
            <w:r w:rsidRPr="00832309">
              <w:rPr>
                <w:rFonts w:ascii="Calibri" w:hAnsi="Calibri"/>
              </w:rPr>
              <w:t>65 ages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 w:rsidRPr="00832309">
              <w:rPr>
                <w:rFonts w:ascii="Calibri" w:hAnsi="Calibri"/>
              </w:rPr>
              <w:t>Brisbane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-3.08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5.77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3.86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(-1.75, 8.11)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(-8.41, 2.56)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(-5.96, 18.97)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(-0.05, 7.92)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 w:rsidRPr="00832309">
              <w:rPr>
                <w:rFonts w:ascii="Calibri" w:hAnsi="Calibri"/>
              </w:rPr>
              <w:t>Queensland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6.07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bookmarkStart w:id="1" w:name="RANGE!I16"/>
            <w:r>
              <w:rPr>
                <w:rFonts w:ascii="Calibri" w:hAnsi="Calibri"/>
                <w:color w:val="000000"/>
              </w:rPr>
              <w:t>5.21</w:t>
            </w:r>
            <w:bookmarkEnd w:id="1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&lt;0.01 </w:t>
            </w: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(3.24, 8.17)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(3.00, 9.22)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(-1.35, 9.94)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bookmarkStart w:id="2" w:name="RANGE!I17"/>
            <w:r>
              <w:rPr>
                <w:rFonts w:ascii="Calibri" w:hAnsi="Calibri"/>
                <w:color w:val="000000"/>
              </w:rPr>
              <w:t>(3.20, 7.25)</w:t>
            </w:r>
            <w:bookmarkEnd w:id="2"/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</w:tr>
      <w:tr w:rsidR="00DB6A96" w:rsidTr="00A2529F">
        <w:trPr>
          <w:trHeight w:val="300"/>
        </w:trPr>
        <w:tc>
          <w:tcPr>
            <w:tcW w:w="45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≥ </w:t>
            </w:r>
            <w:r w:rsidRPr="00832309">
              <w:rPr>
                <w:rFonts w:ascii="Calibri" w:hAnsi="Calibri"/>
              </w:rPr>
              <w:t>65 ages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 w:rsidRPr="00832309">
              <w:rPr>
                <w:rFonts w:ascii="Calibri" w:hAnsi="Calibri"/>
              </w:rPr>
              <w:t>Brisbane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14.27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14.23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&lt;0.01 </w:t>
            </w: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(8.97, 19.83)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(8.58, 19.47)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(7.08, 21.59)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(9.00, 19.72)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</w:tr>
      <w:tr w:rsidR="00DB6A96" w:rsidTr="00A2529F">
        <w:trPr>
          <w:trHeight w:val="300"/>
        </w:trPr>
        <w:tc>
          <w:tcPr>
            <w:tcW w:w="4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Pr="00832309" w:rsidRDefault="00DB6A96" w:rsidP="00A2529F">
            <w:pPr>
              <w:rPr>
                <w:rFonts w:ascii="Calibri" w:hAnsi="Calibri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Pr="00832309" w:rsidRDefault="00DB6A96" w:rsidP="00A2529F">
            <w:pPr>
              <w:jc w:val="center"/>
              <w:rPr>
                <w:rFonts w:ascii="Calibri" w:hAnsi="Calibri"/>
              </w:rPr>
            </w:pPr>
            <w:r w:rsidRPr="00832309">
              <w:rPr>
                <w:rFonts w:ascii="Calibri" w:hAnsi="Calibri"/>
              </w:rPr>
              <w:t>Queensland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5.41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&lt;0.01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</w:tr>
      <w:tr w:rsidR="00DB6A96" w:rsidTr="00A2529F">
        <w:trPr>
          <w:trHeight w:val="315"/>
        </w:trPr>
        <w:tc>
          <w:tcPr>
            <w:tcW w:w="4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(-1.07, 3.32)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(-1.64, 2.84)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(2.50, 8.39)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A96" w:rsidRDefault="00DB6A96" w:rsidP="00A252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(-1.20, 3.14)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A96" w:rsidRDefault="00DB6A96" w:rsidP="00A2529F">
            <w:pPr>
              <w:rPr>
                <w:rFonts w:ascii="Calibri" w:hAnsi="Calibri"/>
                <w:color w:val="000000"/>
              </w:rPr>
            </w:pPr>
          </w:p>
        </w:tc>
      </w:tr>
    </w:tbl>
    <w:p w:rsidR="00DB6A96" w:rsidRPr="00F418CA" w:rsidRDefault="00DB6A96" w:rsidP="00DB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6712847"/>
      <w:bookmarkStart w:id="4" w:name="_Hlk37067510"/>
      <w:bookmarkStart w:id="5" w:name="_Hlk38730524"/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6" w:name="_Hlk37169906"/>
      <w:r>
        <w:rPr>
          <w:rFonts w:ascii="Times New Roman" w:hAnsi="Times New Roman" w:cs="Times New Roman"/>
          <w:sz w:val="24"/>
          <w:szCs w:val="24"/>
        </w:rPr>
        <w:t xml:space="preserve">effect modification </w:t>
      </w:r>
      <w:bookmarkEnd w:id="6"/>
      <w:r>
        <w:rPr>
          <w:rFonts w:ascii="Times New Roman" w:hAnsi="Times New Roman" w:cs="Times New Roman"/>
          <w:sz w:val="24"/>
          <w:szCs w:val="24"/>
        </w:rPr>
        <w:t>by age groups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was tested with the offset term of age-specific person-years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8CA">
        <w:rPr>
          <w:rFonts w:ascii="Times New Roman" w:hAnsi="Times New Roman" w:cs="Times New Roman"/>
          <w:sz w:val="24"/>
          <w:szCs w:val="24"/>
        </w:rPr>
        <w:t xml:space="preserve">Data are presented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418CA">
        <w:rPr>
          <w:rFonts w:ascii="Times New Roman" w:hAnsi="Times New Roman" w:cs="Times New Roman"/>
          <w:sz w:val="24"/>
          <w:szCs w:val="24"/>
        </w:rPr>
        <w:t>percent increase in death (95% CI). Total mortality includes 7 kinds of classification of diseases mortality (ICD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8CA">
        <w:rPr>
          <w:rFonts w:ascii="Times New Roman" w:hAnsi="Times New Roman" w:cs="Times New Roman"/>
          <w:sz w:val="24"/>
          <w:szCs w:val="24"/>
        </w:rPr>
        <w:t>10: F00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F99, G00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G99, I00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I99, J00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J99, K00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K93, N00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N99, V01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Y98). Non-accident</w:t>
      </w:r>
      <w:r>
        <w:rPr>
          <w:rFonts w:ascii="Times New Roman" w:hAnsi="Times New Roman" w:cs="Times New Roman"/>
          <w:sz w:val="24"/>
          <w:szCs w:val="24"/>
        </w:rPr>
        <w:t>al causes</w:t>
      </w:r>
      <w:r w:rsidRPr="00F418CA">
        <w:rPr>
          <w:rFonts w:ascii="Times New Roman" w:hAnsi="Times New Roman" w:cs="Times New Roman"/>
          <w:sz w:val="24"/>
          <w:szCs w:val="24"/>
        </w:rPr>
        <w:t xml:space="preserve"> include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418CA">
        <w:rPr>
          <w:rFonts w:ascii="Times New Roman" w:hAnsi="Times New Roman" w:cs="Times New Roman"/>
          <w:sz w:val="24"/>
          <w:szCs w:val="24"/>
        </w:rPr>
        <w:t>above diseases mortality except for V01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 xml:space="preserve">Y98.Cardiovascular </w:t>
      </w:r>
      <w:r>
        <w:rPr>
          <w:rFonts w:ascii="Times New Roman" w:hAnsi="Times New Roman" w:cs="Times New Roman"/>
          <w:sz w:val="24"/>
          <w:szCs w:val="24"/>
        </w:rPr>
        <w:t xml:space="preserve">deaths </w:t>
      </w:r>
      <w:r w:rsidRPr="00F418CA">
        <w:rPr>
          <w:rFonts w:ascii="Times New Roman" w:hAnsi="Times New Roman" w:cs="Times New Roman"/>
          <w:sz w:val="24"/>
          <w:szCs w:val="24"/>
        </w:rPr>
        <w:t>(ICD-9: 390–459, ICD-10: I00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 xml:space="preserve">I99);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18CA">
        <w:rPr>
          <w:rFonts w:ascii="Times New Roman" w:hAnsi="Times New Roman" w:cs="Times New Roman"/>
          <w:sz w:val="24"/>
          <w:szCs w:val="24"/>
        </w:rPr>
        <w:t>espiratory causes (ICD-9: 460–519, ICD-10: J00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CA">
        <w:rPr>
          <w:rFonts w:ascii="Times New Roman" w:hAnsi="Times New Roman" w:cs="Times New Roman"/>
          <w:sz w:val="24"/>
          <w:szCs w:val="24"/>
        </w:rPr>
        <w:t>J99). PM</w:t>
      </w:r>
      <w:r w:rsidRPr="005523C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EBA">
        <w:rPr>
          <w:rFonts w:ascii="Times New Roman" w:hAnsi="Times New Roman" w:cs="Times New Roman"/>
          <w:sz w:val="24"/>
          <w:szCs w:val="24"/>
        </w:rPr>
        <w:t xml:space="preserve"> </w:t>
      </w:r>
      <w:r w:rsidRPr="009B749C">
        <w:rPr>
          <w:rFonts w:ascii="Times New Roman" w:hAnsi="Times New Roman" w:cs="Times New Roman"/>
          <w:sz w:val="24"/>
          <w:szCs w:val="24"/>
        </w:rPr>
        <w:t xml:space="preserve">fine particulate matter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18CA">
        <w:rPr>
          <w:rFonts w:ascii="Times New Roman" w:hAnsi="Times New Roman" w:cs="Times New Roman"/>
          <w:sz w:val="24"/>
          <w:szCs w:val="24"/>
        </w:rPr>
        <w:t>particulate matter with a diameter of &lt; 2.5 µm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221642" w:rsidRDefault="00DB6A96"/>
    <w:sectPr w:rsidR="00221642" w:rsidSect="00DB6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6"/>
    <w:rsid w:val="0021080F"/>
    <w:rsid w:val="00412F25"/>
    <w:rsid w:val="004D2A73"/>
    <w:rsid w:val="00785D9B"/>
    <w:rsid w:val="00883566"/>
    <w:rsid w:val="008A27FE"/>
    <w:rsid w:val="00925218"/>
    <w:rsid w:val="00947EA9"/>
    <w:rsid w:val="00AB2B41"/>
    <w:rsid w:val="00B4364A"/>
    <w:rsid w:val="00BE1F03"/>
    <w:rsid w:val="00C70944"/>
    <w:rsid w:val="00D56D00"/>
    <w:rsid w:val="00DB6A96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5CD7A-039B-495E-B855-D7EC494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96"/>
    <w:pPr>
      <w:widowControl w:val="0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Warren</dc:creator>
  <cp:keywords/>
  <dc:description/>
  <cp:lastModifiedBy>Erin Warren</cp:lastModifiedBy>
  <cp:revision>1</cp:revision>
  <dcterms:created xsi:type="dcterms:W3CDTF">2020-06-01T13:26:00Z</dcterms:created>
  <dcterms:modified xsi:type="dcterms:W3CDTF">2020-06-01T13:26:00Z</dcterms:modified>
</cp:coreProperties>
</file>