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958C5" w14:textId="7CE16C70" w:rsidR="00780D4D" w:rsidRDefault="00AE47B8" w:rsidP="00780D4D">
      <w:pPr>
        <w:spacing w:line="360" w:lineRule="auto"/>
        <w:rPr>
          <w:b/>
        </w:rPr>
      </w:pPr>
      <w:r>
        <w:rPr>
          <w:b/>
        </w:rPr>
        <w:t xml:space="preserve">S4 </w:t>
      </w:r>
      <w:r w:rsidR="00780D4D">
        <w:rPr>
          <w:b/>
        </w:rPr>
        <w:t>Table :</w:t>
      </w:r>
      <w:r w:rsidR="00780D4D" w:rsidRPr="00540A78">
        <w:rPr>
          <w:b/>
        </w:rPr>
        <w:t xml:space="preserve"> Adjusted mean differences of resource use outcomes for telemonitoring versus control from linear mixed effects models</w:t>
      </w:r>
      <w:r w:rsidR="00780D4D">
        <w:rPr>
          <w:b/>
        </w:rPr>
        <w:t>, adjusting</w:t>
      </w:r>
      <w:r w:rsidR="00780D4D" w:rsidRPr="00540A78">
        <w:rPr>
          <w:b/>
        </w:rPr>
        <w:t xml:space="preserve"> for site (as a random effect), gender, initial systolic blood pressure (SBP145, SBP 135-145, SBP&lt;135), Age (&lt;65 versus 65+)</w:t>
      </w:r>
      <w:r w:rsidR="00780D4D">
        <w:rPr>
          <w:b/>
        </w:rPr>
        <w:t xml:space="preserve"> (N=7429)</w:t>
      </w:r>
    </w:p>
    <w:p w14:paraId="6CEF5E12" w14:textId="77777777" w:rsidR="00780D4D" w:rsidRPr="00540A78" w:rsidRDefault="00780D4D" w:rsidP="00780D4D">
      <w:pPr>
        <w:rPr>
          <w:b/>
        </w:rPr>
      </w:pPr>
    </w:p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2270"/>
        <w:gridCol w:w="2828"/>
        <w:gridCol w:w="2234"/>
        <w:gridCol w:w="2227"/>
      </w:tblGrid>
      <w:tr w:rsidR="00780D4D" w:rsidRPr="00CE1790" w14:paraId="7AA9D329" w14:textId="77777777" w:rsidTr="00B060F9">
        <w:tc>
          <w:tcPr>
            <w:tcW w:w="2270" w:type="dxa"/>
          </w:tcPr>
          <w:p w14:paraId="35F8D6F2" w14:textId="77777777" w:rsidR="00780D4D" w:rsidRPr="00CE1790" w:rsidRDefault="00780D4D" w:rsidP="00B060F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28" w:type="dxa"/>
          </w:tcPr>
          <w:p w14:paraId="265AC5E0" w14:textId="77777777" w:rsidR="00780D4D" w:rsidRPr="00CE1790" w:rsidRDefault="00780D4D" w:rsidP="00B060F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Adjusted mean difference (Telemonitoring – Control)</w:t>
            </w:r>
          </w:p>
        </w:tc>
        <w:tc>
          <w:tcPr>
            <w:tcW w:w="2234" w:type="dxa"/>
          </w:tcPr>
          <w:p w14:paraId="0365F28D" w14:textId="77777777" w:rsidR="00780D4D" w:rsidRPr="00CE1790" w:rsidRDefault="00780D4D" w:rsidP="00B060F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95% confidence interval</w:t>
            </w:r>
          </w:p>
        </w:tc>
        <w:tc>
          <w:tcPr>
            <w:tcW w:w="2227" w:type="dxa"/>
          </w:tcPr>
          <w:p w14:paraId="7916CC55" w14:textId="77777777" w:rsidR="00780D4D" w:rsidRPr="00CE1790" w:rsidRDefault="00780D4D" w:rsidP="00B060F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CE17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P-value</w:t>
            </w:r>
          </w:p>
        </w:tc>
      </w:tr>
      <w:tr w:rsidR="00780D4D" w:rsidRPr="00CE1790" w14:paraId="3509040A" w14:textId="77777777" w:rsidTr="00B060F9">
        <w:tc>
          <w:tcPr>
            <w:tcW w:w="2270" w:type="dxa"/>
          </w:tcPr>
          <w:p w14:paraId="6016B684" w14:textId="77777777" w:rsidR="00780D4D" w:rsidRPr="00CE1790" w:rsidRDefault="00780D4D" w:rsidP="00B060F9">
            <w:pPr>
              <w:rPr>
                <w:rFonts w:cstheme="minorHAnsi"/>
                <w:b/>
                <w:bCs/>
                <w:color w:val="000000"/>
              </w:rPr>
            </w:pPr>
            <w:r w:rsidRPr="00CE17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Reduction in total number of consultations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D213" w14:textId="77777777" w:rsidR="00780D4D" w:rsidRPr="0000041F" w:rsidRDefault="00780D4D" w:rsidP="00B060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1.288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00DD" w14:textId="77777777" w:rsidR="00780D4D" w:rsidRPr="0000041F" w:rsidRDefault="00780D4D" w:rsidP="00B060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-0.436 to 3.013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EF96" w14:textId="77777777" w:rsidR="00780D4D" w:rsidRPr="0000041F" w:rsidRDefault="00780D4D" w:rsidP="00B060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0.143</w:t>
            </w:r>
          </w:p>
        </w:tc>
      </w:tr>
      <w:tr w:rsidR="00780D4D" w:rsidRPr="00CE1790" w14:paraId="4C58B1C3" w14:textId="77777777" w:rsidTr="00B060F9">
        <w:tc>
          <w:tcPr>
            <w:tcW w:w="2270" w:type="dxa"/>
          </w:tcPr>
          <w:p w14:paraId="35ECD677" w14:textId="77777777" w:rsidR="00780D4D" w:rsidRPr="00CE1790" w:rsidRDefault="00780D4D" w:rsidP="00B060F9">
            <w:pPr>
              <w:rPr>
                <w:rFonts w:cstheme="minorHAnsi"/>
                <w:b/>
                <w:bCs/>
                <w:color w:val="000000"/>
              </w:rPr>
            </w:pPr>
            <w:r w:rsidRPr="00CE17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Reduction in total number of surgery consultations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D1C" w14:textId="77777777" w:rsidR="00780D4D" w:rsidRPr="0000041F" w:rsidRDefault="00780D4D" w:rsidP="00B060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0.839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D8C2" w14:textId="77777777" w:rsidR="00780D4D" w:rsidRPr="0000041F" w:rsidRDefault="00780D4D" w:rsidP="00B060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-0.149</w:t>
            </w:r>
            <w:r w:rsidRPr="000004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1.827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5F4B" w14:textId="77777777" w:rsidR="00780D4D" w:rsidRPr="0000041F" w:rsidRDefault="00780D4D" w:rsidP="00B060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0.096</w:t>
            </w:r>
          </w:p>
        </w:tc>
      </w:tr>
      <w:tr w:rsidR="00780D4D" w:rsidRPr="00CE1790" w14:paraId="54136D53" w14:textId="77777777" w:rsidTr="00B060F9">
        <w:tc>
          <w:tcPr>
            <w:tcW w:w="2270" w:type="dxa"/>
          </w:tcPr>
          <w:p w14:paraId="01A866E0" w14:textId="77777777" w:rsidR="00780D4D" w:rsidRPr="00CE1790" w:rsidRDefault="00780D4D" w:rsidP="00B060F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E17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Reduction in total consultation time (minutes)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5B78" w14:textId="77777777" w:rsidR="00780D4D" w:rsidRPr="0000041F" w:rsidRDefault="00780D4D" w:rsidP="00B060F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16.126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D800" w14:textId="77777777" w:rsidR="00780D4D" w:rsidRPr="0000041F" w:rsidRDefault="00780D4D" w:rsidP="00B060F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0.135 to 32.117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28F8" w14:textId="77777777" w:rsidR="00780D4D" w:rsidRPr="0000041F" w:rsidRDefault="00780D4D" w:rsidP="00B060F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0.048</w:t>
            </w:r>
          </w:p>
        </w:tc>
      </w:tr>
      <w:tr w:rsidR="00780D4D" w:rsidRPr="00CE1790" w14:paraId="10D619E3" w14:textId="77777777" w:rsidTr="00B060F9">
        <w:tc>
          <w:tcPr>
            <w:tcW w:w="2270" w:type="dxa"/>
          </w:tcPr>
          <w:p w14:paraId="0855E654" w14:textId="77777777" w:rsidR="00780D4D" w:rsidRPr="00CE1790" w:rsidRDefault="00780D4D" w:rsidP="00B060F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E17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Reduction in total surgery consultation time (minutes)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E627" w14:textId="77777777" w:rsidR="00780D4D" w:rsidRPr="0000041F" w:rsidRDefault="00780D4D" w:rsidP="00B060F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12.725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4481" w14:textId="77777777" w:rsidR="00780D4D" w:rsidRPr="0000041F" w:rsidRDefault="00780D4D" w:rsidP="00B060F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-0.479 to 25.929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D6A4" w14:textId="77777777" w:rsidR="00780D4D" w:rsidRPr="0000041F" w:rsidRDefault="00780D4D" w:rsidP="00B060F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0.05</w:t>
            </w:r>
            <w:r w:rsidRPr="0000041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</w:tbl>
    <w:p w14:paraId="00ABD7CF" w14:textId="77777777" w:rsidR="00780D4D" w:rsidRDefault="00780D4D" w:rsidP="00780D4D"/>
    <w:p w14:paraId="5B82D878" w14:textId="77777777" w:rsidR="00780D4D" w:rsidRDefault="00780D4D" w:rsidP="00780D4D"/>
    <w:p w14:paraId="6A4B69D1" w14:textId="77777777" w:rsidR="00EB3D67" w:rsidRDefault="00EB3D67"/>
    <w:sectPr w:rsidR="00EB3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4D"/>
    <w:rsid w:val="00780D4D"/>
    <w:rsid w:val="00AE47B8"/>
    <w:rsid w:val="00EB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DC69"/>
  <w15:chartTrackingRefBased/>
  <w15:docId w15:val="{96E81BD3-8EE3-44AA-9E23-4E3E9A58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McKinstry</dc:creator>
  <cp:keywords/>
  <dc:description/>
  <cp:lastModifiedBy>Brian McKinstry</cp:lastModifiedBy>
  <cp:revision>2</cp:revision>
  <dcterms:created xsi:type="dcterms:W3CDTF">2020-04-18T10:51:00Z</dcterms:created>
  <dcterms:modified xsi:type="dcterms:W3CDTF">2020-04-18T10:51:00Z</dcterms:modified>
</cp:coreProperties>
</file>