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E381" w14:textId="77777777" w:rsidR="007F4440" w:rsidRPr="003F652A" w:rsidRDefault="007F4440" w:rsidP="007F4440">
      <w:pPr>
        <w:pStyle w:val="TableTitle"/>
      </w:pPr>
      <w:r>
        <w:rPr>
          <w:b/>
          <w:bCs/>
        </w:rPr>
        <w:t>S1</w:t>
      </w:r>
      <w:r w:rsidRPr="00CB7A49">
        <w:rPr>
          <w:b/>
          <w:bCs/>
        </w:rPr>
        <w:t xml:space="preserve"> STROBE Checklist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616"/>
        <w:gridCol w:w="2917"/>
        <w:gridCol w:w="3760"/>
      </w:tblGrid>
      <w:tr w:rsidR="007F4440" w:rsidRPr="00C41C1F" w14:paraId="7D9BD4CB" w14:textId="77777777" w:rsidTr="00C84D12">
        <w:tc>
          <w:tcPr>
            <w:tcW w:w="1949" w:type="dxa"/>
            <w:shd w:val="clear" w:color="auto" w:fill="auto"/>
          </w:tcPr>
          <w:p w14:paraId="365D8F99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  <w:shd w:val="clear" w:color="auto" w:fill="auto"/>
          </w:tcPr>
          <w:p w14:paraId="3E5AC237" w14:textId="77777777" w:rsidR="007F4440" w:rsidRPr="00C41C1F" w:rsidRDefault="007F4440" w:rsidP="00C84D12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Item No</w:t>
            </w:r>
          </w:p>
        </w:tc>
        <w:tc>
          <w:tcPr>
            <w:tcW w:w="4583" w:type="dxa"/>
            <w:shd w:val="clear" w:color="auto" w:fill="auto"/>
          </w:tcPr>
          <w:p w14:paraId="3AD98575" w14:textId="77777777" w:rsidR="007F4440" w:rsidRPr="00C41C1F" w:rsidRDefault="007F4440" w:rsidP="00C84D12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Recommendation</w:t>
            </w:r>
          </w:p>
        </w:tc>
        <w:tc>
          <w:tcPr>
            <w:tcW w:w="3760" w:type="dxa"/>
            <w:shd w:val="clear" w:color="auto" w:fill="auto"/>
          </w:tcPr>
          <w:p w14:paraId="45E1AC4D" w14:textId="77777777" w:rsidR="007F4440" w:rsidRPr="00C41C1F" w:rsidRDefault="007F4440" w:rsidP="00C84D12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Section/paragraph</w:t>
            </w:r>
          </w:p>
        </w:tc>
      </w:tr>
      <w:tr w:rsidR="007F4440" w:rsidRPr="00C41C1F" w14:paraId="7EFACD85" w14:textId="77777777" w:rsidTr="00C84D12">
        <w:tc>
          <w:tcPr>
            <w:tcW w:w="1949" w:type="dxa"/>
            <w:vMerge w:val="restart"/>
            <w:shd w:val="clear" w:color="auto" w:fill="auto"/>
          </w:tcPr>
          <w:p w14:paraId="5E3F733E" w14:textId="77777777" w:rsidR="007F4440" w:rsidRPr="00C41C1F" w:rsidRDefault="007F4440" w:rsidP="00C84D12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C41C1F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  <w:shd w:val="clear" w:color="auto" w:fill="auto"/>
          </w:tcPr>
          <w:p w14:paraId="43350955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14:paraId="64B3ECBA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a</w:t>
            </w:r>
            <w:r w:rsidRPr="00C41C1F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3760" w:type="dxa"/>
            <w:shd w:val="clear" w:color="auto" w:fill="auto"/>
          </w:tcPr>
          <w:p w14:paraId="658D7628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Title</w:t>
            </w:r>
          </w:p>
        </w:tc>
      </w:tr>
      <w:tr w:rsidR="007F4440" w:rsidRPr="00C41C1F" w14:paraId="71F80B49" w14:textId="77777777" w:rsidTr="00C84D12">
        <w:tc>
          <w:tcPr>
            <w:tcW w:w="1949" w:type="dxa"/>
            <w:vMerge/>
            <w:shd w:val="clear" w:color="auto" w:fill="auto"/>
          </w:tcPr>
          <w:p w14:paraId="76AB6438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  <w:shd w:val="clear" w:color="auto" w:fill="auto"/>
          </w:tcPr>
          <w:p w14:paraId="2830B0C1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6EF9B20E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b</w:t>
            </w:r>
            <w:r w:rsidRPr="00C41C1F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3760" w:type="dxa"/>
            <w:shd w:val="clear" w:color="auto" w:fill="auto"/>
          </w:tcPr>
          <w:p w14:paraId="7C30AA09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Abstract/Methods &amp; findings</w:t>
            </w:r>
          </w:p>
        </w:tc>
      </w:tr>
      <w:tr w:rsidR="007F4440" w:rsidRPr="00C41C1F" w14:paraId="5C1CEAED" w14:textId="77777777" w:rsidTr="00C84D12">
        <w:tc>
          <w:tcPr>
            <w:tcW w:w="7148" w:type="dxa"/>
            <w:gridSpan w:val="3"/>
            <w:shd w:val="clear" w:color="auto" w:fill="auto"/>
          </w:tcPr>
          <w:p w14:paraId="53D5DEA3" w14:textId="77777777" w:rsidR="007F4440" w:rsidRPr="00C41C1F" w:rsidRDefault="007F4440" w:rsidP="00C84D12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C41C1F">
              <w:rPr>
                <w:sz w:val="20"/>
              </w:rPr>
              <w:t>Introduction</w:t>
            </w:r>
            <w:bookmarkEnd w:id="13"/>
            <w:bookmarkEnd w:id="14"/>
          </w:p>
        </w:tc>
        <w:tc>
          <w:tcPr>
            <w:tcW w:w="3760" w:type="dxa"/>
            <w:shd w:val="clear" w:color="auto" w:fill="auto"/>
          </w:tcPr>
          <w:p w14:paraId="4ECAFB71" w14:textId="77777777" w:rsidR="007F4440" w:rsidRPr="00C41C1F" w:rsidRDefault="007F4440" w:rsidP="00C84D12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7F4440" w:rsidRPr="00C41C1F" w14:paraId="5E188C23" w14:textId="77777777" w:rsidTr="00C84D12">
        <w:tc>
          <w:tcPr>
            <w:tcW w:w="1949" w:type="dxa"/>
            <w:shd w:val="clear" w:color="auto" w:fill="auto"/>
          </w:tcPr>
          <w:p w14:paraId="5C6D6DDF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C41C1F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C41C1F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  <w:shd w:val="clear" w:color="auto" w:fill="auto"/>
          </w:tcPr>
          <w:p w14:paraId="6D1CF3CD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14:paraId="0AC1FFFA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3760" w:type="dxa"/>
            <w:shd w:val="clear" w:color="auto" w:fill="auto"/>
          </w:tcPr>
          <w:p w14:paraId="4F85E114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Introduction/paragraphs 1-6</w:t>
            </w:r>
          </w:p>
        </w:tc>
      </w:tr>
      <w:tr w:rsidR="007F4440" w:rsidRPr="00C41C1F" w14:paraId="4C93FD72" w14:textId="77777777" w:rsidTr="00C84D12">
        <w:tc>
          <w:tcPr>
            <w:tcW w:w="1949" w:type="dxa"/>
            <w:shd w:val="clear" w:color="auto" w:fill="auto"/>
          </w:tcPr>
          <w:p w14:paraId="6EC50CAE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C41C1F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  <w:shd w:val="clear" w:color="auto" w:fill="auto"/>
          </w:tcPr>
          <w:p w14:paraId="1884539E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14:paraId="27889729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3760" w:type="dxa"/>
            <w:shd w:val="clear" w:color="auto" w:fill="auto"/>
          </w:tcPr>
          <w:p w14:paraId="3E1BD3AA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Introduction/paragraph 6</w:t>
            </w:r>
          </w:p>
        </w:tc>
      </w:tr>
      <w:tr w:rsidR="007F4440" w:rsidRPr="00C41C1F" w14:paraId="2647904C" w14:textId="77777777" w:rsidTr="00C84D12">
        <w:tc>
          <w:tcPr>
            <w:tcW w:w="7148" w:type="dxa"/>
            <w:gridSpan w:val="3"/>
            <w:shd w:val="clear" w:color="auto" w:fill="auto"/>
          </w:tcPr>
          <w:p w14:paraId="646ECC56" w14:textId="77777777" w:rsidR="007F4440" w:rsidRPr="00C41C1F" w:rsidRDefault="007F4440" w:rsidP="00C84D12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C41C1F">
              <w:rPr>
                <w:sz w:val="20"/>
              </w:rPr>
              <w:t>Methods</w:t>
            </w:r>
            <w:bookmarkEnd w:id="21"/>
            <w:bookmarkEnd w:id="22"/>
          </w:p>
        </w:tc>
        <w:tc>
          <w:tcPr>
            <w:tcW w:w="3760" w:type="dxa"/>
            <w:shd w:val="clear" w:color="auto" w:fill="auto"/>
          </w:tcPr>
          <w:p w14:paraId="09A1FBDA" w14:textId="77777777" w:rsidR="007F4440" w:rsidRPr="00C41C1F" w:rsidRDefault="007F4440" w:rsidP="00C84D12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7F4440" w:rsidRPr="00C41C1F" w14:paraId="368792F7" w14:textId="77777777" w:rsidTr="00C84D12">
        <w:tc>
          <w:tcPr>
            <w:tcW w:w="1949" w:type="dxa"/>
            <w:shd w:val="clear" w:color="auto" w:fill="auto"/>
          </w:tcPr>
          <w:p w14:paraId="22776CA2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C41C1F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  <w:shd w:val="clear" w:color="auto" w:fill="auto"/>
          </w:tcPr>
          <w:p w14:paraId="5A8F3F18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14:paraId="4474570E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Present key elements of study design early in the paper</w:t>
            </w:r>
          </w:p>
        </w:tc>
        <w:tc>
          <w:tcPr>
            <w:tcW w:w="3760" w:type="dxa"/>
            <w:shd w:val="clear" w:color="auto" w:fill="auto"/>
          </w:tcPr>
          <w:p w14:paraId="3E3C9E09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>
              <w:rPr>
                <w:sz w:val="20"/>
              </w:rPr>
              <w:t xml:space="preserve">Participants/paragraph 1 and </w:t>
            </w:r>
            <w:r w:rsidRPr="00C41C1F">
              <w:rPr>
                <w:sz w:val="20"/>
              </w:rPr>
              <w:t>Randomization and masking</w:t>
            </w:r>
            <w:r>
              <w:rPr>
                <w:sz w:val="20"/>
              </w:rPr>
              <w:t>/paragraph 1 &amp; Table 1</w:t>
            </w:r>
          </w:p>
        </w:tc>
      </w:tr>
      <w:tr w:rsidR="007F4440" w:rsidRPr="00C41C1F" w14:paraId="699BD599" w14:textId="77777777" w:rsidTr="00C84D12">
        <w:tc>
          <w:tcPr>
            <w:tcW w:w="1949" w:type="dxa"/>
            <w:shd w:val="clear" w:color="auto" w:fill="auto"/>
          </w:tcPr>
          <w:p w14:paraId="0A1DE374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C41C1F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  <w:shd w:val="clear" w:color="auto" w:fill="auto"/>
          </w:tcPr>
          <w:p w14:paraId="37AB84D3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14:paraId="4A136885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3760" w:type="dxa"/>
            <w:shd w:val="clear" w:color="auto" w:fill="auto"/>
          </w:tcPr>
          <w:p w14:paraId="659D964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Abstract and </w:t>
            </w: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/Participants</w:t>
            </w:r>
            <w:r>
              <w:rPr>
                <w:sz w:val="20"/>
              </w:rPr>
              <w:t>/paragraphs 1-3</w:t>
            </w:r>
          </w:p>
        </w:tc>
      </w:tr>
      <w:bookmarkEnd w:id="25"/>
      <w:bookmarkEnd w:id="26"/>
      <w:tr w:rsidR="007F4440" w:rsidRPr="00C41C1F" w14:paraId="0B70A8E0" w14:textId="77777777" w:rsidTr="00C84D12">
        <w:tc>
          <w:tcPr>
            <w:tcW w:w="1949" w:type="dxa"/>
            <w:vMerge w:val="restart"/>
            <w:shd w:val="clear" w:color="auto" w:fill="auto"/>
          </w:tcPr>
          <w:p w14:paraId="1A5E2F51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A49FD03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14:paraId="737C139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a</w:t>
            </w:r>
            <w:r w:rsidRPr="00C41C1F">
              <w:rPr>
                <w:sz w:val="20"/>
              </w:rPr>
              <w:t xml:space="preserve">) </w:t>
            </w:r>
            <w:r w:rsidRPr="00C41C1F">
              <w:rPr>
                <w:i/>
                <w:sz w:val="20"/>
              </w:rPr>
              <w:t>Cohort study</w:t>
            </w:r>
            <w:r w:rsidRPr="00C41C1F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7A09385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i/>
                <w:sz w:val="20"/>
              </w:rPr>
              <w:t>Case-control study</w:t>
            </w:r>
            <w:r w:rsidRPr="00C41C1F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4EC428D1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i/>
                <w:sz w:val="20"/>
              </w:rPr>
              <w:t>Cross-sectional study</w:t>
            </w:r>
            <w:r w:rsidRPr="00C41C1F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3760" w:type="dxa"/>
            <w:shd w:val="clear" w:color="auto" w:fill="auto"/>
          </w:tcPr>
          <w:p w14:paraId="565EBC75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Mat&amp;Meth</w:t>
            </w:r>
            <w:proofErr w:type="spellEnd"/>
            <w:r w:rsidRPr="00C41C1F">
              <w:rPr>
                <w:sz w:val="20"/>
              </w:rPr>
              <w:t>/Participants</w:t>
            </w:r>
            <w:r>
              <w:rPr>
                <w:sz w:val="20"/>
              </w:rPr>
              <w:t>/paragraphs 1-3</w:t>
            </w:r>
          </w:p>
        </w:tc>
      </w:tr>
      <w:tr w:rsidR="007F4440" w:rsidRPr="00C41C1F" w14:paraId="724E834D" w14:textId="77777777" w:rsidTr="00C84D12">
        <w:tc>
          <w:tcPr>
            <w:tcW w:w="1949" w:type="dxa"/>
            <w:vMerge/>
            <w:shd w:val="clear" w:color="auto" w:fill="auto"/>
          </w:tcPr>
          <w:p w14:paraId="7C0B6114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  <w:shd w:val="clear" w:color="auto" w:fill="auto"/>
          </w:tcPr>
          <w:p w14:paraId="5B9835F3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795A8484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b</w:t>
            </w:r>
            <w:r w:rsidRPr="00C41C1F">
              <w:rPr>
                <w:sz w:val="20"/>
              </w:rPr>
              <w:t>)</w:t>
            </w:r>
            <w:r w:rsidRPr="00C41C1F">
              <w:rPr>
                <w:b/>
                <w:bCs/>
                <w:sz w:val="20"/>
              </w:rPr>
              <w:t xml:space="preserve"> </w:t>
            </w:r>
            <w:r w:rsidRPr="00C41C1F">
              <w:rPr>
                <w:bCs/>
                <w:i/>
                <w:sz w:val="20"/>
              </w:rPr>
              <w:t>Cohort study</w:t>
            </w:r>
            <w:r w:rsidRPr="00C41C1F">
              <w:rPr>
                <w:sz w:val="20"/>
              </w:rPr>
              <w:t>—For matched studies, give matching criteria and number of exposed and unexposed</w:t>
            </w:r>
          </w:p>
          <w:p w14:paraId="209AA29B" w14:textId="77777777" w:rsidR="007F4440" w:rsidRPr="00C41C1F" w:rsidRDefault="007F4440" w:rsidP="00C84D12">
            <w:pPr>
              <w:tabs>
                <w:tab w:val="left" w:pos="5400"/>
              </w:tabs>
              <w:rPr>
                <w:i/>
                <w:sz w:val="20"/>
              </w:rPr>
            </w:pPr>
            <w:r w:rsidRPr="00C41C1F">
              <w:rPr>
                <w:bCs/>
                <w:i/>
                <w:sz w:val="20"/>
              </w:rPr>
              <w:t>Case-control study</w:t>
            </w:r>
            <w:r w:rsidRPr="00C41C1F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3760" w:type="dxa"/>
            <w:shd w:val="clear" w:color="auto" w:fill="auto"/>
          </w:tcPr>
          <w:p w14:paraId="675CE873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7F4440" w:rsidRPr="00C41C1F" w14:paraId="40466E6C" w14:textId="77777777" w:rsidTr="00C84D12">
        <w:tc>
          <w:tcPr>
            <w:tcW w:w="1949" w:type="dxa"/>
            <w:shd w:val="clear" w:color="auto" w:fill="auto"/>
          </w:tcPr>
          <w:p w14:paraId="49102705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C41C1F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  <w:shd w:val="clear" w:color="auto" w:fill="auto"/>
          </w:tcPr>
          <w:p w14:paraId="0BB5C303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14:paraId="5706F58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3760" w:type="dxa"/>
            <w:shd w:val="clear" w:color="auto" w:fill="auto"/>
          </w:tcPr>
          <w:p w14:paraId="4106E330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 w:rsidRPr="00C41C1F">
              <w:t xml:space="preserve"> </w:t>
            </w:r>
            <w:r w:rsidRPr="00C41C1F">
              <w:rPr>
                <w:sz w:val="20"/>
              </w:rPr>
              <w:t>Env-specific CD4+ T-cell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Binding antibody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Neutralizing antibody responses/Outcomes</w:t>
            </w:r>
            <w:r>
              <w:rPr>
                <w:sz w:val="20"/>
              </w:rPr>
              <w:t>/Statistical analysis paragraphs 1 and 5</w:t>
            </w:r>
          </w:p>
        </w:tc>
      </w:tr>
      <w:tr w:rsidR="007F4440" w:rsidRPr="00C41C1F" w14:paraId="47B572AE" w14:textId="77777777" w:rsidTr="00C84D12">
        <w:trPr>
          <w:trHeight w:val="294"/>
        </w:trPr>
        <w:tc>
          <w:tcPr>
            <w:tcW w:w="1949" w:type="dxa"/>
            <w:shd w:val="clear" w:color="auto" w:fill="auto"/>
          </w:tcPr>
          <w:p w14:paraId="6906F1BC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C41C1F">
              <w:rPr>
                <w:bCs/>
                <w:sz w:val="20"/>
              </w:rPr>
              <w:lastRenderedPageBreak/>
              <w:t>Data sources/</w:t>
            </w:r>
            <w:bookmarkStart w:id="33" w:name="bold18"/>
            <w:bookmarkStart w:id="34" w:name="italic19"/>
            <w:bookmarkEnd w:id="31"/>
            <w:bookmarkEnd w:id="32"/>
            <w:r w:rsidRPr="00C41C1F">
              <w:rPr>
                <w:bCs/>
                <w:sz w:val="20"/>
              </w:rPr>
              <w:t xml:space="preserve"> measurement</w:t>
            </w:r>
            <w:bookmarkEnd w:id="33"/>
            <w:bookmarkEnd w:id="34"/>
          </w:p>
        </w:tc>
        <w:tc>
          <w:tcPr>
            <w:tcW w:w="0" w:type="auto"/>
            <w:shd w:val="clear" w:color="auto" w:fill="auto"/>
          </w:tcPr>
          <w:p w14:paraId="4A74A498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8</w:t>
            </w:r>
            <w:bookmarkStart w:id="35" w:name="bold19"/>
            <w:r w:rsidRPr="00C41C1F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4583" w:type="dxa"/>
            <w:shd w:val="clear" w:color="auto" w:fill="auto"/>
          </w:tcPr>
          <w:p w14:paraId="77DB3940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i/>
                <w:sz w:val="20"/>
              </w:rPr>
              <w:t xml:space="preserve"> </w:t>
            </w:r>
            <w:r w:rsidRPr="00C41C1F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3760" w:type="dxa"/>
            <w:shd w:val="clear" w:color="auto" w:fill="auto"/>
          </w:tcPr>
          <w:p w14:paraId="30304AE1" w14:textId="77777777" w:rsidR="007F4440" w:rsidRPr="00C41C1F" w:rsidRDefault="007F4440" w:rsidP="00C84D12">
            <w:pPr>
              <w:tabs>
                <w:tab w:val="left" w:pos="5400"/>
              </w:tabs>
              <w:rPr>
                <w:i/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/Env-specific CD4+ T-cell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Binding antibody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Neutralizing antibody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Outcomes</w:t>
            </w:r>
            <w:r>
              <w:rPr>
                <w:sz w:val="20"/>
              </w:rPr>
              <w:t>/Statistical analysis paragraph 5 &amp; Supplementary Material</w:t>
            </w:r>
          </w:p>
        </w:tc>
      </w:tr>
      <w:tr w:rsidR="007F4440" w:rsidRPr="00C41C1F" w14:paraId="3F058225" w14:textId="77777777" w:rsidTr="00C84D12">
        <w:tc>
          <w:tcPr>
            <w:tcW w:w="1949" w:type="dxa"/>
            <w:shd w:val="clear" w:color="auto" w:fill="auto"/>
          </w:tcPr>
          <w:p w14:paraId="16FD47FE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C41C1F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shd w:val="clear" w:color="auto" w:fill="auto"/>
          </w:tcPr>
          <w:p w14:paraId="0DBF9964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14:paraId="0A6C5B10" w14:textId="77777777" w:rsidR="007F4440" w:rsidRPr="00C41C1F" w:rsidRDefault="007F4440" w:rsidP="00C84D12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C41C1F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3760" w:type="dxa"/>
            <w:shd w:val="clear" w:color="auto" w:fill="auto"/>
          </w:tcPr>
          <w:p w14:paraId="79EE1E18" w14:textId="77777777" w:rsidR="007F4440" w:rsidRPr="00C41C1F" w:rsidRDefault="007F4440" w:rsidP="00C84D12">
            <w:pPr>
              <w:tabs>
                <w:tab w:val="left" w:pos="5400"/>
              </w:tabs>
              <w:rPr>
                <w:color w:val="000000"/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>
              <w:rPr>
                <w:sz w:val="20"/>
              </w:rPr>
              <w:t xml:space="preserve"> Statistical analysis paragraph 5 &amp; Supplementary Material</w:t>
            </w:r>
          </w:p>
        </w:tc>
      </w:tr>
      <w:tr w:rsidR="007F4440" w:rsidRPr="00C41C1F" w14:paraId="257EB135" w14:textId="77777777" w:rsidTr="00C84D12">
        <w:tc>
          <w:tcPr>
            <w:tcW w:w="1949" w:type="dxa"/>
            <w:shd w:val="clear" w:color="auto" w:fill="auto"/>
          </w:tcPr>
          <w:p w14:paraId="515E8FFF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C41C1F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  <w:shd w:val="clear" w:color="auto" w:fill="auto"/>
          </w:tcPr>
          <w:p w14:paraId="33C6F936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14:paraId="735362B5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Explain how the study size was arrived at</w:t>
            </w:r>
          </w:p>
        </w:tc>
        <w:tc>
          <w:tcPr>
            <w:tcW w:w="3760" w:type="dxa"/>
            <w:shd w:val="clear" w:color="auto" w:fill="auto"/>
          </w:tcPr>
          <w:p w14:paraId="60FEAEA4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 w:rsidRPr="00C41C1F">
              <w:t xml:space="preserve"> </w:t>
            </w:r>
            <w:r w:rsidRPr="00C41C1F">
              <w:rPr>
                <w:sz w:val="20"/>
              </w:rPr>
              <w:t>Statistical analysis</w:t>
            </w:r>
            <w:r>
              <w:rPr>
                <w:sz w:val="20"/>
              </w:rPr>
              <w:t>/paragraph 2</w:t>
            </w:r>
          </w:p>
        </w:tc>
      </w:tr>
      <w:tr w:rsidR="007F4440" w:rsidRPr="00C41C1F" w14:paraId="5AD5E9D9" w14:textId="77777777" w:rsidTr="00C84D12">
        <w:tc>
          <w:tcPr>
            <w:tcW w:w="1949" w:type="dxa"/>
            <w:shd w:val="clear" w:color="auto" w:fill="auto"/>
          </w:tcPr>
          <w:p w14:paraId="0860F9C0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C41C1F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C41C1F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  <w:shd w:val="clear" w:color="auto" w:fill="auto"/>
          </w:tcPr>
          <w:p w14:paraId="0B59F6C5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14:paraId="155CAA00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3760" w:type="dxa"/>
            <w:shd w:val="clear" w:color="auto" w:fill="auto"/>
          </w:tcPr>
          <w:p w14:paraId="1EF291F3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Materials&amp;Methods</w:t>
            </w:r>
            <w:proofErr w:type="spellEnd"/>
            <w:r>
              <w:rPr>
                <w:sz w:val="20"/>
              </w:rPr>
              <w:t>/</w:t>
            </w:r>
            <w:r w:rsidRPr="00C41C1F">
              <w:rPr>
                <w:sz w:val="20"/>
              </w:rPr>
              <w:t xml:space="preserve"> Env-specific CD4+ T-cell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Binding antibody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Neutralizing antibody responses/</w:t>
            </w:r>
            <w:r>
              <w:rPr>
                <w:sz w:val="20"/>
              </w:rPr>
              <w:t>Supplementary Material</w:t>
            </w:r>
          </w:p>
        </w:tc>
      </w:tr>
      <w:tr w:rsidR="007F4440" w:rsidRPr="00C41C1F" w14:paraId="2422DBDB" w14:textId="77777777" w:rsidTr="00C84D12">
        <w:tc>
          <w:tcPr>
            <w:tcW w:w="1949" w:type="dxa"/>
            <w:vMerge w:val="restart"/>
            <w:shd w:val="clear" w:color="auto" w:fill="auto"/>
          </w:tcPr>
          <w:p w14:paraId="5B790A1D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C41C1F">
              <w:rPr>
                <w:sz w:val="20"/>
              </w:rPr>
              <w:t>Statistical</w:t>
            </w:r>
            <w:bookmarkStart w:id="45" w:name="italic25"/>
            <w:bookmarkEnd w:id="44"/>
            <w:r w:rsidRPr="00C41C1F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  <w:shd w:val="clear" w:color="auto" w:fill="auto"/>
          </w:tcPr>
          <w:p w14:paraId="4D85E409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14:paraId="2489FD85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a</w:t>
            </w:r>
            <w:r w:rsidRPr="00C41C1F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3760" w:type="dxa"/>
            <w:shd w:val="clear" w:color="auto" w:fill="auto"/>
          </w:tcPr>
          <w:p w14:paraId="5CCF9F65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 w:rsidRPr="00C41C1F">
              <w:t xml:space="preserve"> </w:t>
            </w:r>
            <w:r w:rsidRPr="00C41C1F">
              <w:rPr>
                <w:sz w:val="20"/>
              </w:rPr>
              <w:t>Statistical analysis</w:t>
            </w:r>
            <w:r>
              <w:rPr>
                <w:sz w:val="20"/>
              </w:rPr>
              <w:t xml:space="preserve"> &amp; Supplementary Material</w:t>
            </w:r>
          </w:p>
        </w:tc>
      </w:tr>
      <w:tr w:rsidR="007F4440" w:rsidRPr="00C41C1F" w14:paraId="739DF08B" w14:textId="77777777" w:rsidTr="00C84D12">
        <w:tc>
          <w:tcPr>
            <w:tcW w:w="1949" w:type="dxa"/>
            <w:vMerge/>
            <w:shd w:val="clear" w:color="auto" w:fill="auto"/>
          </w:tcPr>
          <w:p w14:paraId="68592531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  <w:shd w:val="clear" w:color="auto" w:fill="auto"/>
          </w:tcPr>
          <w:p w14:paraId="3EF4B153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4C43A5E7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b</w:t>
            </w:r>
            <w:r w:rsidRPr="00C41C1F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3760" w:type="dxa"/>
            <w:shd w:val="clear" w:color="auto" w:fill="auto"/>
          </w:tcPr>
          <w:p w14:paraId="5A406635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 w:rsidRPr="00C41C1F">
              <w:t xml:space="preserve"> </w:t>
            </w:r>
            <w:r w:rsidRPr="00C41C1F">
              <w:rPr>
                <w:sz w:val="20"/>
              </w:rPr>
              <w:t>Statistical analysis</w:t>
            </w:r>
            <w:r>
              <w:rPr>
                <w:sz w:val="20"/>
              </w:rPr>
              <w:t>/paragraph 3</w:t>
            </w:r>
          </w:p>
        </w:tc>
      </w:tr>
      <w:tr w:rsidR="007F4440" w:rsidRPr="00C41C1F" w14:paraId="00956DE4" w14:textId="77777777" w:rsidTr="00C84D12">
        <w:tc>
          <w:tcPr>
            <w:tcW w:w="1949" w:type="dxa"/>
            <w:vMerge/>
            <w:shd w:val="clear" w:color="auto" w:fill="auto"/>
          </w:tcPr>
          <w:p w14:paraId="0D21F6EA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  <w:shd w:val="clear" w:color="auto" w:fill="auto"/>
          </w:tcPr>
          <w:p w14:paraId="6B0A3091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00F62869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c</w:t>
            </w:r>
            <w:r w:rsidRPr="00C41C1F">
              <w:rPr>
                <w:sz w:val="20"/>
              </w:rPr>
              <w:t>) Explain how missing data were addressed</w:t>
            </w:r>
          </w:p>
        </w:tc>
        <w:tc>
          <w:tcPr>
            <w:tcW w:w="3760" w:type="dxa"/>
            <w:shd w:val="clear" w:color="auto" w:fill="auto"/>
          </w:tcPr>
          <w:p w14:paraId="7E78EFD3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erials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 w:rsidRPr="00C41C1F">
              <w:t xml:space="preserve"> </w:t>
            </w:r>
            <w:r w:rsidRPr="00C41C1F">
              <w:rPr>
                <w:sz w:val="20"/>
              </w:rPr>
              <w:t>Statistical analysis</w:t>
            </w:r>
            <w:r>
              <w:rPr>
                <w:sz w:val="20"/>
              </w:rPr>
              <w:t>/paragraph 2</w:t>
            </w:r>
          </w:p>
        </w:tc>
      </w:tr>
      <w:tr w:rsidR="007F4440" w:rsidRPr="00C41C1F" w14:paraId="01D37310" w14:textId="77777777" w:rsidTr="00C84D12">
        <w:tc>
          <w:tcPr>
            <w:tcW w:w="1949" w:type="dxa"/>
            <w:vMerge/>
            <w:shd w:val="clear" w:color="auto" w:fill="auto"/>
          </w:tcPr>
          <w:p w14:paraId="7FA5629F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  <w:shd w:val="clear" w:color="auto" w:fill="auto"/>
          </w:tcPr>
          <w:p w14:paraId="06C560B5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5D1BB0D5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d</w:t>
            </w:r>
            <w:r w:rsidRPr="00C41C1F">
              <w:rPr>
                <w:sz w:val="20"/>
              </w:rPr>
              <w:t xml:space="preserve">) </w:t>
            </w:r>
            <w:r w:rsidRPr="00C41C1F">
              <w:rPr>
                <w:bCs/>
                <w:i/>
                <w:sz w:val="20"/>
              </w:rPr>
              <w:t>Cohort study</w:t>
            </w:r>
            <w:r w:rsidRPr="00C41C1F">
              <w:rPr>
                <w:sz w:val="20"/>
              </w:rPr>
              <w:t>—If applicable, explain how loss to follow-up was addressed</w:t>
            </w:r>
          </w:p>
          <w:p w14:paraId="0A5BB43F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bCs/>
                <w:i/>
                <w:sz w:val="20"/>
              </w:rPr>
              <w:t>Case-control study</w:t>
            </w:r>
            <w:r w:rsidRPr="00C41C1F">
              <w:rPr>
                <w:sz w:val="20"/>
              </w:rPr>
              <w:t>—If applicable, explain how matching of cases and controls was addressed</w:t>
            </w:r>
          </w:p>
          <w:p w14:paraId="7B1E98B2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bCs/>
                <w:i/>
                <w:sz w:val="20"/>
              </w:rPr>
              <w:t>Cross-sectional study</w:t>
            </w:r>
            <w:r w:rsidRPr="00C41C1F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3760" w:type="dxa"/>
            <w:shd w:val="clear" w:color="auto" w:fill="auto"/>
          </w:tcPr>
          <w:p w14:paraId="5FD4CD43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C41C1F">
              <w:rPr>
                <w:sz w:val="20"/>
              </w:rPr>
              <w:t>Mat</w:t>
            </w:r>
            <w:r>
              <w:rPr>
                <w:sz w:val="20"/>
              </w:rPr>
              <w:t>erial</w:t>
            </w:r>
            <w:r w:rsidRPr="00C41C1F">
              <w:rPr>
                <w:sz w:val="20"/>
              </w:rPr>
              <w:t>&amp;Meth</w:t>
            </w:r>
            <w:r>
              <w:rPr>
                <w:sz w:val="20"/>
              </w:rPr>
              <w:t>ods</w:t>
            </w:r>
            <w:proofErr w:type="spellEnd"/>
            <w:r w:rsidRPr="00C41C1F">
              <w:rPr>
                <w:sz w:val="20"/>
              </w:rPr>
              <w:t>/</w:t>
            </w:r>
            <w:r w:rsidRPr="00C41C1F">
              <w:t xml:space="preserve"> </w:t>
            </w:r>
            <w:r w:rsidRPr="00C41C1F">
              <w:rPr>
                <w:sz w:val="20"/>
              </w:rPr>
              <w:t>Statistical analysis</w:t>
            </w:r>
            <w:r>
              <w:rPr>
                <w:sz w:val="20"/>
              </w:rPr>
              <w:t>/paragraph 2</w:t>
            </w:r>
          </w:p>
        </w:tc>
      </w:tr>
      <w:tr w:rsidR="007F4440" w:rsidRPr="00C41C1F" w14:paraId="1CD04DB5" w14:textId="77777777" w:rsidTr="00C84D12">
        <w:tc>
          <w:tcPr>
            <w:tcW w:w="1949" w:type="dxa"/>
            <w:vMerge/>
            <w:shd w:val="clear" w:color="auto" w:fill="auto"/>
          </w:tcPr>
          <w:p w14:paraId="27F1D99F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  <w:shd w:val="clear" w:color="auto" w:fill="auto"/>
          </w:tcPr>
          <w:p w14:paraId="04367412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380F8FB6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  <w:u w:val="single"/>
              </w:rPr>
              <w:t>e</w:t>
            </w:r>
            <w:r w:rsidRPr="00C41C1F">
              <w:rPr>
                <w:sz w:val="20"/>
              </w:rPr>
              <w:t>) Describe any sensitivity analyses</w:t>
            </w:r>
          </w:p>
        </w:tc>
        <w:tc>
          <w:tcPr>
            <w:tcW w:w="3760" w:type="dxa"/>
            <w:shd w:val="clear" w:color="auto" w:fill="auto"/>
          </w:tcPr>
          <w:p w14:paraId="4809034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F4440" w:rsidRPr="00C41C1F" w14:paraId="3FCB8802" w14:textId="77777777" w:rsidTr="00C84D12">
        <w:trPr>
          <w:trHeight w:val="368"/>
        </w:trPr>
        <w:tc>
          <w:tcPr>
            <w:tcW w:w="10908" w:type="dxa"/>
            <w:gridSpan w:val="4"/>
            <w:shd w:val="clear" w:color="auto" w:fill="auto"/>
          </w:tcPr>
          <w:p w14:paraId="7E41DD16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A233F8">
              <w:rPr>
                <w:b/>
                <w:bCs/>
                <w:sz w:val="20"/>
              </w:rPr>
              <w:t>Results</w:t>
            </w:r>
          </w:p>
        </w:tc>
      </w:tr>
      <w:tr w:rsidR="007F4440" w:rsidRPr="00C41C1F" w14:paraId="254177EA" w14:textId="77777777" w:rsidTr="00C84D12">
        <w:tc>
          <w:tcPr>
            <w:tcW w:w="1949" w:type="dxa"/>
            <w:shd w:val="clear" w:color="auto" w:fill="auto"/>
          </w:tcPr>
          <w:p w14:paraId="7E2D87AB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shd w:val="clear" w:color="auto" w:fill="auto"/>
          </w:tcPr>
          <w:p w14:paraId="33BAAE3F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13</w:t>
            </w:r>
            <w:r w:rsidRPr="00C41C1F">
              <w:rPr>
                <w:bCs/>
                <w:sz w:val="20"/>
              </w:rPr>
              <w:t>*</w:t>
            </w:r>
          </w:p>
        </w:tc>
        <w:tc>
          <w:tcPr>
            <w:tcW w:w="4583" w:type="dxa"/>
            <w:shd w:val="clear" w:color="auto" w:fill="auto"/>
          </w:tcPr>
          <w:p w14:paraId="1BBB7BEF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(a) Report numbers of individuals at each stage of study—</w:t>
            </w:r>
            <w:proofErr w:type="spellStart"/>
            <w:r w:rsidRPr="00C41C1F">
              <w:rPr>
                <w:sz w:val="20"/>
              </w:rPr>
              <w:t>eg</w:t>
            </w:r>
            <w:proofErr w:type="spellEnd"/>
            <w:r w:rsidRPr="00C41C1F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3760" w:type="dxa"/>
            <w:shd w:val="clear" w:color="auto" w:fill="auto"/>
          </w:tcPr>
          <w:p w14:paraId="028E3986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Results/Study populations and schemas</w:t>
            </w:r>
            <w:r>
              <w:rPr>
                <w:sz w:val="20"/>
              </w:rPr>
              <w:t>/paragraphs 1-2</w:t>
            </w:r>
          </w:p>
        </w:tc>
      </w:tr>
      <w:tr w:rsidR="007F4440" w:rsidRPr="00C41C1F" w14:paraId="54A6F5B4" w14:textId="77777777" w:rsidTr="00C84D12">
        <w:tc>
          <w:tcPr>
            <w:tcW w:w="1949" w:type="dxa"/>
            <w:shd w:val="clear" w:color="auto" w:fill="auto"/>
          </w:tcPr>
          <w:p w14:paraId="5BA20242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3D7BEF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5EC8777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(b) Give reasons for non-participation at each stage</w:t>
            </w:r>
          </w:p>
        </w:tc>
        <w:tc>
          <w:tcPr>
            <w:tcW w:w="3760" w:type="dxa"/>
            <w:shd w:val="clear" w:color="auto" w:fill="auto"/>
          </w:tcPr>
          <w:p w14:paraId="4B9CAD08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N/A</w:t>
            </w:r>
          </w:p>
        </w:tc>
      </w:tr>
      <w:tr w:rsidR="007F4440" w:rsidRPr="00C41C1F" w14:paraId="307E95E7" w14:textId="77777777" w:rsidTr="00C84D12">
        <w:tc>
          <w:tcPr>
            <w:tcW w:w="1949" w:type="dxa"/>
            <w:shd w:val="clear" w:color="auto" w:fill="auto"/>
          </w:tcPr>
          <w:p w14:paraId="242CE684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940D8C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6FD8AB84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(c) Consider use of a flow diagram</w:t>
            </w:r>
          </w:p>
        </w:tc>
        <w:tc>
          <w:tcPr>
            <w:tcW w:w="3760" w:type="dxa"/>
            <w:shd w:val="clear" w:color="auto" w:fill="auto"/>
          </w:tcPr>
          <w:p w14:paraId="6638EA3A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N/A</w:t>
            </w:r>
          </w:p>
        </w:tc>
      </w:tr>
      <w:tr w:rsidR="007F4440" w:rsidRPr="00C41C1F" w14:paraId="14BF59C9" w14:textId="77777777" w:rsidTr="00C84D12">
        <w:tc>
          <w:tcPr>
            <w:tcW w:w="1949" w:type="dxa"/>
            <w:shd w:val="clear" w:color="auto" w:fill="auto"/>
          </w:tcPr>
          <w:p w14:paraId="034988CD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Descriptive data</w:t>
            </w:r>
          </w:p>
        </w:tc>
        <w:tc>
          <w:tcPr>
            <w:tcW w:w="0" w:type="auto"/>
            <w:shd w:val="clear" w:color="auto" w:fill="auto"/>
          </w:tcPr>
          <w:p w14:paraId="3711D7B2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14</w:t>
            </w:r>
            <w:r w:rsidRPr="00C41C1F">
              <w:rPr>
                <w:bCs/>
                <w:sz w:val="20"/>
              </w:rPr>
              <w:t>*</w:t>
            </w:r>
          </w:p>
        </w:tc>
        <w:tc>
          <w:tcPr>
            <w:tcW w:w="4583" w:type="dxa"/>
            <w:shd w:val="clear" w:color="auto" w:fill="auto"/>
          </w:tcPr>
          <w:p w14:paraId="428C9C7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(a) Give characteristics of study participants (</w:t>
            </w:r>
            <w:proofErr w:type="spellStart"/>
            <w:r w:rsidRPr="00C41C1F">
              <w:rPr>
                <w:sz w:val="20"/>
              </w:rPr>
              <w:t>eg</w:t>
            </w:r>
            <w:proofErr w:type="spellEnd"/>
            <w:r w:rsidRPr="00C41C1F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3760" w:type="dxa"/>
            <w:shd w:val="clear" w:color="auto" w:fill="auto"/>
          </w:tcPr>
          <w:p w14:paraId="275C2334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Results/Study populations and schemas</w:t>
            </w:r>
            <w:r>
              <w:rPr>
                <w:sz w:val="20"/>
              </w:rPr>
              <w:t>/paragraph 2 &amp; Table 2</w:t>
            </w:r>
          </w:p>
        </w:tc>
      </w:tr>
      <w:tr w:rsidR="007F4440" w:rsidRPr="00C41C1F" w14:paraId="13986990" w14:textId="77777777" w:rsidTr="00C84D12">
        <w:tc>
          <w:tcPr>
            <w:tcW w:w="1949" w:type="dxa"/>
            <w:shd w:val="clear" w:color="auto" w:fill="auto"/>
          </w:tcPr>
          <w:p w14:paraId="0BE429F9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2AE08A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46F4F8FB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3760" w:type="dxa"/>
            <w:shd w:val="clear" w:color="auto" w:fill="auto"/>
          </w:tcPr>
          <w:p w14:paraId="3F008FC6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Results/Figure 2-5</w:t>
            </w:r>
          </w:p>
        </w:tc>
      </w:tr>
      <w:tr w:rsidR="007F4440" w:rsidRPr="00C41C1F" w14:paraId="2C036161" w14:textId="77777777" w:rsidTr="00C84D12">
        <w:tc>
          <w:tcPr>
            <w:tcW w:w="1949" w:type="dxa"/>
            <w:shd w:val="clear" w:color="auto" w:fill="auto"/>
          </w:tcPr>
          <w:p w14:paraId="5916697D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D9D8BF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7F5CE648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 xml:space="preserve">(c) </w:t>
            </w:r>
            <w:r w:rsidRPr="00C41C1F">
              <w:rPr>
                <w:i/>
                <w:sz w:val="20"/>
              </w:rPr>
              <w:t>Cohort study</w:t>
            </w:r>
            <w:r w:rsidRPr="00C41C1F">
              <w:rPr>
                <w:sz w:val="20"/>
              </w:rPr>
              <w:t>—Summarise follow-up time (</w:t>
            </w:r>
            <w:proofErr w:type="spellStart"/>
            <w:r w:rsidRPr="00C41C1F">
              <w:rPr>
                <w:sz w:val="20"/>
              </w:rPr>
              <w:t>eg</w:t>
            </w:r>
            <w:proofErr w:type="spellEnd"/>
            <w:r w:rsidRPr="00C41C1F">
              <w:rPr>
                <w:sz w:val="20"/>
              </w:rPr>
              <w:t>, average and total amount)</w:t>
            </w:r>
          </w:p>
        </w:tc>
        <w:tc>
          <w:tcPr>
            <w:tcW w:w="3760" w:type="dxa"/>
            <w:shd w:val="clear" w:color="auto" w:fill="auto"/>
          </w:tcPr>
          <w:p w14:paraId="29FB62A0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Materials&amp;Methods</w:t>
            </w:r>
            <w:proofErr w:type="spellEnd"/>
            <w:r>
              <w:rPr>
                <w:sz w:val="20"/>
              </w:rPr>
              <w:t>/Participants/paragraph 3</w:t>
            </w:r>
          </w:p>
        </w:tc>
      </w:tr>
      <w:tr w:rsidR="007F4440" w:rsidRPr="00C41C1F" w14:paraId="13103E78" w14:textId="77777777" w:rsidTr="00C84D12">
        <w:tc>
          <w:tcPr>
            <w:tcW w:w="1949" w:type="dxa"/>
            <w:shd w:val="clear" w:color="auto" w:fill="auto"/>
          </w:tcPr>
          <w:p w14:paraId="18BB8422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shd w:val="clear" w:color="auto" w:fill="auto"/>
          </w:tcPr>
          <w:p w14:paraId="6CC8C12C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15</w:t>
            </w:r>
            <w:r w:rsidRPr="00C41C1F">
              <w:rPr>
                <w:bCs/>
                <w:sz w:val="20"/>
              </w:rPr>
              <w:t>*</w:t>
            </w:r>
          </w:p>
        </w:tc>
        <w:tc>
          <w:tcPr>
            <w:tcW w:w="4583" w:type="dxa"/>
            <w:shd w:val="clear" w:color="auto" w:fill="auto"/>
          </w:tcPr>
          <w:p w14:paraId="6CA7B75B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i/>
                <w:sz w:val="20"/>
              </w:rPr>
              <w:t>Cohort study</w:t>
            </w:r>
            <w:r w:rsidRPr="00C41C1F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3760" w:type="dxa"/>
            <w:shd w:val="clear" w:color="auto" w:fill="auto"/>
          </w:tcPr>
          <w:p w14:paraId="7932205B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Cs/>
                <w:sz w:val="20"/>
              </w:rPr>
              <w:t>Results/paragraphs 3-8 and Figures 1-5</w:t>
            </w:r>
          </w:p>
        </w:tc>
      </w:tr>
      <w:tr w:rsidR="007F4440" w:rsidRPr="00C41C1F" w14:paraId="78F65F2B" w14:textId="77777777" w:rsidTr="00C84D12">
        <w:tc>
          <w:tcPr>
            <w:tcW w:w="1949" w:type="dxa"/>
            <w:shd w:val="clear" w:color="auto" w:fill="auto"/>
          </w:tcPr>
          <w:p w14:paraId="71393B5C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A73A59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197640FA" w14:textId="77777777" w:rsidR="007F4440" w:rsidRPr="00C41C1F" w:rsidRDefault="007F4440" w:rsidP="00C84D12">
            <w:pPr>
              <w:tabs>
                <w:tab w:val="left" w:pos="5400"/>
              </w:tabs>
              <w:rPr>
                <w:i/>
                <w:sz w:val="20"/>
              </w:rPr>
            </w:pPr>
            <w:r w:rsidRPr="00C41C1F">
              <w:rPr>
                <w:i/>
                <w:sz w:val="20"/>
              </w:rPr>
              <w:t>Case-control study—</w:t>
            </w:r>
            <w:r w:rsidRPr="00C41C1F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3760" w:type="dxa"/>
            <w:shd w:val="clear" w:color="auto" w:fill="auto"/>
          </w:tcPr>
          <w:p w14:paraId="68A765B9" w14:textId="77777777" w:rsidR="007F4440" w:rsidRDefault="007F4440" w:rsidP="00C84D12">
            <w:pPr>
              <w:tabs>
                <w:tab w:val="left" w:pos="5400"/>
              </w:tabs>
              <w:rPr>
                <w:iCs/>
                <w:sz w:val="20"/>
              </w:rPr>
            </w:pPr>
            <w:r w:rsidRPr="001849C0">
              <w:rPr>
                <w:iCs/>
                <w:sz w:val="20"/>
              </w:rPr>
              <w:t>N/A</w:t>
            </w:r>
          </w:p>
        </w:tc>
      </w:tr>
      <w:tr w:rsidR="007F4440" w:rsidRPr="00C41C1F" w14:paraId="6014603E" w14:textId="77777777" w:rsidTr="00C84D12">
        <w:tc>
          <w:tcPr>
            <w:tcW w:w="1949" w:type="dxa"/>
            <w:shd w:val="clear" w:color="auto" w:fill="auto"/>
          </w:tcPr>
          <w:p w14:paraId="1EADE338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F292B8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67F3593C" w14:textId="77777777" w:rsidR="007F4440" w:rsidRPr="00C41C1F" w:rsidRDefault="007F4440" w:rsidP="00C84D12">
            <w:pPr>
              <w:tabs>
                <w:tab w:val="left" w:pos="5400"/>
              </w:tabs>
              <w:rPr>
                <w:i/>
                <w:sz w:val="20"/>
              </w:rPr>
            </w:pPr>
            <w:r w:rsidRPr="00C41C1F">
              <w:rPr>
                <w:i/>
                <w:sz w:val="20"/>
              </w:rPr>
              <w:t>Cross-sectional study—</w:t>
            </w:r>
            <w:r w:rsidRPr="00C41C1F">
              <w:rPr>
                <w:sz w:val="20"/>
              </w:rPr>
              <w:t>Report numbers of outcome events or summary measures</w:t>
            </w:r>
          </w:p>
        </w:tc>
        <w:tc>
          <w:tcPr>
            <w:tcW w:w="3760" w:type="dxa"/>
            <w:shd w:val="clear" w:color="auto" w:fill="auto"/>
          </w:tcPr>
          <w:p w14:paraId="7DB33C11" w14:textId="77777777" w:rsidR="007F4440" w:rsidRPr="001849C0" w:rsidRDefault="007F4440" w:rsidP="00C84D12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N/A</w:t>
            </w:r>
          </w:p>
        </w:tc>
      </w:tr>
      <w:tr w:rsidR="007F4440" w:rsidRPr="00C41C1F" w14:paraId="25F873FC" w14:textId="77777777" w:rsidTr="00C84D12">
        <w:tc>
          <w:tcPr>
            <w:tcW w:w="1949" w:type="dxa"/>
            <w:shd w:val="clear" w:color="auto" w:fill="auto"/>
          </w:tcPr>
          <w:p w14:paraId="08BD2556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shd w:val="clear" w:color="auto" w:fill="auto"/>
          </w:tcPr>
          <w:p w14:paraId="5B4DFC8D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16</w:t>
            </w:r>
          </w:p>
        </w:tc>
        <w:tc>
          <w:tcPr>
            <w:tcW w:w="4583" w:type="dxa"/>
            <w:shd w:val="clear" w:color="auto" w:fill="auto"/>
          </w:tcPr>
          <w:p w14:paraId="59DEA2C9" w14:textId="77777777" w:rsidR="007F4440" w:rsidRPr="00C41C1F" w:rsidRDefault="007F4440" w:rsidP="00C84D12">
            <w:pPr>
              <w:tabs>
                <w:tab w:val="left" w:pos="5400"/>
              </w:tabs>
              <w:rPr>
                <w:i/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a</w:t>
            </w:r>
            <w:r w:rsidRPr="00C41C1F">
              <w:rPr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C41C1F">
              <w:rPr>
                <w:sz w:val="20"/>
              </w:rPr>
              <w:t>eg</w:t>
            </w:r>
            <w:proofErr w:type="spellEnd"/>
            <w:r w:rsidRPr="00C41C1F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3760" w:type="dxa"/>
            <w:shd w:val="clear" w:color="auto" w:fill="auto"/>
          </w:tcPr>
          <w:p w14:paraId="4D17D2A2" w14:textId="77777777" w:rsidR="007F4440" w:rsidRDefault="007F4440" w:rsidP="00C84D12">
            <w:pPr>
              <w:tabs>
                <w:tab w:val="left" w:pos="5400"/>
              </w:tabs>
              <w:rPr>
                <w:iCs/>
                <w:sz w:val="20"/>
              </w:rPr>
            </w:pPr>
            <w:r w:rsidRPr="00C41C1F">
              <w:rPr>
                <w:sz w:val="20"/>
              </w:rPr>
              <w:t>Results/all sections</w:t>
            </w:r>
            <w:r>
              <w:rPr>
                <w:sz w:val="20"/>
              </w:rPr>
              <w:t xml:space="preserve"> and Supplementary Material</w:t>
            </w:r>
          </w:p>
        </w:tc>
      </w:tr>
      <w:tr w:rsidR="007F4440" w:rsidRPr="00C41C1F" w14:paraId="79871F57" w14:textId="77777777" w:rsidTr="00C84D12">
        <w:tc>
          <w:tcPr>
            <w:tcW w:w="1949" w:type="dxa"/>
            <w:shd w:val="clear" w:color="auto" w:fill="auto"/>
          </w:tcPr>
          <w:p w14:paraId="478649F0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CF494B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7C3B7232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b</w:t>
            </w:r>
            <w:r w:rsidRPr="00C41C1F">
              <w:rPr>
                <w:sz w:val="20"/>
              </w:rPr>
              <w:t>) Report category boundaries when continuous variables were categorized</w:t>
            </w:r>
          </w:p>
        </w:tc>
        <w:tc>
          <w:tcPr>
            <w:tcW w:w="3760" w:type="dxa"/>
            <w:shd w:val="clear" w:color="auto" w:fill="auto"/>
          </w:tcPr>
          <w:p w14:paraId="0F98F1F6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Materials&amp;Methods</w:t>
            </w:r>
            <w:proofErr w:type="spellEnd"/>
            <w:r>
              <w:rPr>
                <w:sz w:val="20"/>
              </w:rPr>
              <w:t>/</w:t>
            </w:r>
            <w:r w:rsidRPr="00C41C1F">
              <w:rPr>
                <w:sz w:val="20"/>
              </w:rPr>
              <w:t xml:space="preserve"> Env-specific CD4+ T-cell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Binding antibody responses/</w:t>
            </w:r>
            <w:r w:rsidRPr="00C41C1F">
              <w:t xml:space="preserve"> </w:t>
            </w:r>
            <w:r w:rsidRPr="00C41C1F">
              <w:rPr>
                <w:sz w:val="20"/>
              </w:rPr>
              <w:t>Neutralizing antibody responses/</w:t>
            </w:r>
            <w:r>
              <w:rPr>
                <w:sz w:val="20"/>
              </w:rPr>
              <w:t>Supplementary Material</w:t>
            </w:r>
          </w:p>
        </w:tc>
      </w:tr>
      <w:tr w:rsidR="007F4440" w:rsidRPr="00C41C1F" w14:paraId="68C31081" w14:textId="77777777" w:rsidTr="00C84D12">
        <w:tc>
          <w:tcPr>
            <w:tcW w:w="1949" w:type="dxa"/>
            <w:shd w:val="clear" w:color="auto" w:fill="auto"/>
          </w:tcPr>
          <w:p w14:paraId="4FCA368E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9BB96F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583" w:type="dxa"/>
            <w:shd w:val="clear" w:color="auto" w:fill="auto"/>
          </w:tcPr>
          <w:p w14:paraId="4025949E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(</w:t>
            </w:r>
            <w:r w:rsidRPr="00C41C1F">
              <w:rPr>
                <w:i/>
                <w:sz w:val="20"/>
              </w:rPr>
              <w:t>c</w:t>
            </w:r>
            <w:r w:rsidRPr="00C41C1F">
              <w:rPr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3760" w:type="dxa"/>
            <w:shd w:val="clear" w:color="auto" w:fill="auto"/>
          </w:tcPr>
          <w:p w14:paraId="7CC33B33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F4440" w:rsidRPr="00C41C1F" w14:paraId="57623005" w14:textId="77777777" w:rsidTr="00C84D12">
        <w:tc>
          <w:tcPr>
            <w:tcW w:w="1949" w:type="dxa"/>
            <w:shd w:val="clear" w:color="auto" w:fill="auto"/>
          </w:tcPr>
          <w:p w14:paraId="1E5D242B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Other analyses</w:t>
            </w:r>
          </w:p>
        </w:tc>
        <w:tc>
          <w:tcPr>
            <w:tcW w:w="0" w:type="auto"/>
            <w:shd w:val="clear" w:color="auto" w:fill="auto"/>
          </w:tcPr>
          <w:p w14:paraId="76415066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17</w:t>
            </w:r>
          </w:p>
        </w:tc>
        <w:tc>
          <w:tcPr>
            <w:tcW w:w="4583" w:type="dxa"/>
            <w:shd w:val="clear" w:color="auto" w:fill="auto"/>
          </w:tcPr>
          <w:p w14:paraId="42B63D89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Report other analyses done—</w:t>
            </w:r>
            <w:proofErr w:type="spellStart"/>
            <w:r w:rsidRPr="00C41C1F">
              <w:rPr>
                <w:sz w:val="20"/>
              </w:rPr>
              <w:t>eg</w:t>
            </w:r>
            <w:proofErr w:type="spellEnd"/>
            <w:r w:rsidRPr="00C41C1F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3760" w:type="dxa"/>
            <w:shd w:val="clear" w:color="auto" w:fill="auto"/>
          </w:tcPr>
          <w:p w14:paraId="64637A92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F4440" w:rsidRPr="00C41C1F" w14:paraId="5D31C541" w14:textId="77777777" w:rsidTr="00C84D12">
        <w:trPr>
          <w:trHeight w:val="422"/>
        </w:trPr>
        <w:tc>
          <w:tcPr>
            <w:tcW w:w="10908" w:type="dxa"/>
            <w:gridSpan w:val="4"/>
            <w:shd w:val="clear" w:color="auto" w:fill="auto"/>
          </w:tcPr>
          <w:p w14:paraId="6CD908C1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A233F8">
              <w:rPr>
                <w:b/>
                <w:bCs/>
                <w:sz w:val="20"/>
              </w:rPr>
              <w:t>Discussion</w:t>
            </w:r>
          </w:p>
        </w:tc>
      </w:tr>
      <w:tr w:rsidR="007F4440" w:rsidRPr="00C41C1F" w14:paraId="516E2689" w14:textId="77777777" w:rsidTr="00C84D12">
        <w:tc>
          <w:tcPr>
            <w:tcW w:w="1949" w:type="dxa"/>
            <w:shd w:val="clear" w:color="auto" w:fill="auto"/>
          </w:tcPr>
          <w:p w14:paraId="5969333E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shd w:val="clear" w:color="auto" w:fill="auto"/>
          </w:tcPr>
          <w:p w14:paraId="33DFA931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18</w:t>
            </w:r>
          </w:p>
        </w:tc>
        <w:tc>
          <w:tcPr>
            <w:tcW w:w="4583" w:type="dxa"/>
            <w:shd w:val="clear" w:color="auto" w:fill="auto"/>
          </w:tcPr>
          <w:p w14:paraId="266A8436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Summarise key results with reference to study objectives</w:t>
            </w:r>
          </w:p>
        </w:tc>
        <w:tc>
          <w:tcPr>
            <w:tcW w:w="3760" w:type="dxa"/>
            <w:shd w:val="clear" w:color="auto" w:fill="auto"/>
          </w:tcPr>
          <w:p w14:paraId="5F5EC310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Discussion/paragraph 1</w:t>
            </w:r>
          </w:p>
        </w:tc>
      </w:tr>
      <w:tr w:rsidR="007F4440" w:rsidRPr="00C41C1F" w14:paraId="5A1AF9C6" w14:textId="77777777" w:rsidTr="00C84D12">
        <w:tc>
          <w:tcPr>
            <w:tcW w:w="1949" w:type="dxa"/>
            <w:shd w:val="clear" w:color="auto" w:fill="auto"/>
          </w:tcPr>
          <w:p w14:paraId="09C93AED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shd w:val="clear" w:color="auto" w:fill="auto"/>
          </w:tcPr>
          <w:p w14:paraId="07E651D2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19</w:t>
            </w:r>
          </w:p>
        </w:tc>
        <w:tc>
          <w:tcPr>
            <w:tcW w:w="4583" w:type="dxa"/>
            <w:shd w:val="clear" w:color="auto" w:fill="auto"/>
          </w:tcPr>
          <w:p w14:paraId="29DD8FDA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 xml:space="preserve">Discuss limitations of the study, </w:t>
            </w:r>
            <w:proofErr w:type="gramStart"/>
            <w:r w:rsidRPr="00C41C1F">
              <w:rPr>
                <w:sz w:val="20"/>
              </w:rPr>
              <w:t>taking into account</w:t>
            </w:r>
            <w:proofErr w:type="gramEnd"/>
            <w:r w:rsidRPr="00C41C1F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3760" w:type="dxa"/>
            <w:shd w:val="clear" w:color="auto" w:fill="auto"/>
          </w:tcPr>
          <w:p w14:paraId="33E45844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Discussion/paragraph 4</w:t>
            </w:r>
          </w:p>
        </w:tc>
      </w:tr>
      <w:tr w:rsidR="007F4440" w:rsidRPr="00C41C1F" w14:paraId="0CF8CFA3" w14:textId="77777777" w:rsidTr="00C84D12">
        <w:tc>
          <w:tcPr>
            <w:tcW w:w="1949" w:type="dxa"/>
            <w:shd w:val="clear" w:color="auto" w:fill="auto"/>
          </w:tcPr>
          <w:p w14:paraId="57ED0F4C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  <w:shd w:val="clear" w:color="auto" w:fill="auto"/>
          </w:tcPr>
          <w:p w14:paraId="3C70C5CE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20</w:t>
            </w:r>
          </w:p>
        </w:tc>
        <w:tc>
          <w:tcPr>
            <w:tcW w:w="4583" w:type="dxa"/>
            <w:shd w:val="clear" w:color="auto" w:fill="auto"/>
          </w:tcPr>
          <w:p w14:paraId="4D613897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3760" w:type="dxa"/>
            <w:shd w:val="clear" w:color="auto" w:fill="auto"/>
          </w:tcPr>
          <w:p w14:paraId="25C4E102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Discussion/paragraph 5</w:t>
            </w:r>
          </w:p>
        </w:tc>
      </w:tr>
      <w:tr w:rsidR="007F4440" w:rsidRPr="00C41C1F" w14:paraId="6A319934" w14:textId="77777777" w:rsidTr="00C84D12">
        <w:trPr>
          <w:trHeight w:val="323"/>
        </w:trPr>
        <w:tc>
          <w:tcPr>
            <w:tcW w:w="1949" w:type="dxa"/>
            <w:shd w:val="clear" w:color="auto" w:fill="auto"/>
          </w:tcPr>
          <w:p w14:paraId="404265C0" w14:textId="77777777" w:rsidR="007F4440" w:rsidRPr="00C41C1F" w:rsidRDefault="007F4440" w:rsidP="00C84D12">
            <w:pPr>
              <w:tabs>
                <w:tab w:val="left" w:pos="5400"/>
              </w:tabs>
              <w:rPr>
                <w:bCs/>
                <w:sz w:val="20"/>
              </w:rPr>
            </w:pPr>
            <w:r w:rsidRPr="00C41C1F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shd w:val="clear" w:color="auto" w:fill="auto"/>
          </w:tcPr>
          <w:p w14:paraId="4E463FCE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21</w:t>
            </w:r>
          </w:p>
        </w:tc>
        <w:tc>
          <w:tcPr>
            <w:tcW w:w="4583" w:type="dxa"/>
            <w:shd w:val="clear" w:color="auto" w:fill="auto"/>
          </w:tcPr>
          <w:p w14:paraId="780A9F7E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3760" w:type="dxa"/>
            <w:shd w:val="clear" w:color="auto" w:fill="auto"/>
          </w:tcPr>
          <w:p w14:paraId="4A95A6EC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Discussion/paragraph 4</w:t>
            </w:r>
          </w:p>
        </w:tc>
      </w:tr>
      <w:tr w:rsidR="007F4440" w:rsidRPr="00C41C1F" w14:paraId="2A1153A6" w14:textId="77777777" w:rsidTr="00C84D12">
        <w:tc>
          <w:tcPr>
            <w:tcW w:w="10908" w:type="dxa"/>
            <w:gridSpan w:val="4"/>
            <w:shd w:val="clear" w:color="auto" w:fill="auto"/>
          </w:tcPr>
          <w:p w14:paraId="0BCF4832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A233F8">
              <w:rPr>
                <w:b/>
                <w:bCs/>
                <w:sz w:val="20"/>
              </w:rPr>
              <w:t>Other information</w:t>
            </w:r>
          </w:p>
        </w:tc>
      </w:tr>
      <w:tr w:rsidR="007F4440" w:rsidRPr="00C41C1F" w14:paraId="6D09E335" w14:textId="77777777" w:rsidTr="00C84D12">
        <w:tc>
          <w:tcPr>
            <w:tcW w:w="1949" w:type="dxa"/>
            <w:shd w:val="clear" w:color="auto" w:fill="auto"/>
          </w:tcPr>
          <w:p w14:paraId="75C2C498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bCs/>
                <w:sz w:val="20"/>
              </w:rPr>
              <w:lastRenderedPageBreak/>
              <w:t>Funding</w:t>
            </w:r>
          </w:p>
        </w:tc>
        <w:tc>
          <w:tcPr>
            <w:tcW w:w="0" w:type="auto"/>
            <w:shd w:val="clear" w:color="auto" w:fill="auto"/>
          </w:tcPr>
          <w:p w14:paraId="4BFCEB63" w14:textId="77777777" w:rsidR="007F4440" w:rsidRPr="00C41C1F" w:rsidRDefault="007F4440" w:rsidP="00C84D1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C41C1F">
              <w:rPr>
                <w:sz w:val="20"/>
              </w:rPr>
              <w:t>22</w:t>
            </w:r>
          </w:p>
        </w:tc>
        <w:tc>
          <w:tcPr>
            <w:tcW w:w="4583" w:type="dxa"/>
            <w:shd w:val="clear" w:color="auto" w:fill="auto"/>
          </w:tcPr>
          <w:p w14:paraId="40DF0BA8" w14:textId="77777777" w:rsidR="007F4440" w:rsidRPr="00C41C1F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3760" w:type="dxa"/>
            <w:shd w:val="clear" w:color="auto" w:fill="auto"/>
          </w:tcPr>
          <w:p w14:paraId="47CF0BF0" w14:textId="77777777" w:rsidR="007F4440" w:rsidRDefault="007F4440" w:rsidP="00C84D12">
            <w:pPr>
              <w:tabs>
                <w:tab w:val="left" w:pos="5400"/>
              </w:tabs>
              <w:rPr>
                <w:sz w:val="20"/>
              </w:rPr>
            </w:pPr>
            <w:r w:rsidRPr="00C41C1F">
              <w:rPr>
                <w:sz w:val="20"/>
              </w:rPr>
              <w:t>Acknowledgments</w:t>
            </w:r>
          </w:p>
        </w:tc>
      </w:tr>
      <w:tr w:rsidR="007F4440" w:rsidRPr="00C41C1F" w14:paraId="4FC0F187" w14:textId="77777777" w:rsidTr="00C84D12">
        <w:tc>
          <w:tcPr>
            <w:tcW w:w="10908" w:type="dxa"/>
            <w:gridSpan w:val="4"/>
            <w:shd w:val="clear" w:color="auto" w:fill="auto"/>
          </w:tcPr>
          <w:p w14:paraId="2F5E4D1C" w14:textId="77777777" w:rsidR="007F4440" w:rsidRPr="00C41C1F" w:rsidRDefault="007F4440" w:rsidP="00C84D12">
            <w:pPr>
              <w:pStyle w:val="TableNote"/>
              <w:tabs>
                <w:tab w:val="left" w:pos="5400"/>
              </w:tabs>
              <w:rPr>
                <w:sz w:val="20"/>
              </w:rPr>
            </w:pPr>
            <w:bookmarkStart w:id="54" w:name="bold28"/>
            <w:bookmarkStart w:id="55" w:name="italic30"/>
            <w:r w:rsidRPr="0022554A">
              <w:rPr>
                <w:bCs/>
                <w:sz w:val="20"/>
              </w:rPr>
              <w:t>*</w:t>
            </w:r>
            <w:r w:rsidRPr="0022554A">
              <w:rPr>
                <w:sz w:val="20"/>
              </w:rPr>
              <w:t xml:space="preserve">Give information separately for cases and controls in case-control studies and, if applicable, for exposed and unexposed groups in cohort and </w:t>
            </w:r>
            <w:r>
              <w:rPr>
                <w:sz w:val="20"/>
              </w:rPr>
              <w:t>cross-sectional</w:t>
            </w:r>
            <w:r w:rsidRPr="0022554A">
              <w:rPr>
                <w:sz w:val="20"/>
              </w:rPr>
              <w:t xml:space="preserve"> studies.</w:t>
            </w:r>
            <w:bookmarkEnd w:id="54"/>
            <w:bookmarkEnd w:id="55"/>
          </w:p>
        </w:tc>
      </w:tr>
    </w:tbl>
    <w:p w14:paraId="19D684E0" w14:textId="77777777" w:rsidR="001E0278" w:rsidRDefault="001E0278">
      <w:bookmarkStart w:id="56" w:name="_GoBack"/>
      <w:bookmarkEnd w:id="52"/>
      <w:bookmarkEnd w:id="53"/>
      <w:bookmarkEnd w:id="56"/>
    </w:p>
    <w:sectPr w:rsidR="001E0278" w:rsidSect="00AA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0"/>
    <w:rsid w:val="001E0278"/>
    <w:rsid w:val="007F4440"/>
    <w:rsid w:val="00A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78AE"/>
  <w15:chartTrackingRefBased/>
  <w15:docId w15:val="{38A8C72A-2C85-4510-B7CB-68F3BB00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4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7F4440"/>
    <w:pPr>
      <w:spacing w:line="300" w:lineRule="exact"/>
    </w:pPr>
    <w:rPr>
      <w:rFonts w:eastAsia="Times New Roman"/>
      <w:szCs w:val="20"/>
      <w:lang w:eastAsia="en-US"/>
    </w:rPr>
  </w:style>
  <w:style w:type="paragraph" w:customStyle="1" w:styleId="TableTitle">
    <w:name w:val="TableTitle"/>
    <w:basedOn w:val="Normal"/>
    <w:rsid w:val="007F4440"/>
    <w:pPr>
      <w:spacing w:line="300" w:lineRule="exact"/>
    </w:pPr>
    <w:rPr>
      <w:rFonts w:eastAsia="Times New Roman"/>
      <w:szCs w:val="20"/>
      <w:lang w:eastAsia="en-US"/>
    </w:rPr>
  </w:style>
  <w:style w:type="paragraph" w:customStyle="1" w:styleId="TableHeader">
    <w:name w:val="TableHeader"/>
    <w:basedOn w:val="Normal"/>
    <w:rsid w:val="007F4440"/>
    <w:pPr>
      <w:spacing w:before="120"/>
    </w:pPr>
    <w:rPr>
      <w:rFonts w:eastAsia="Times New Roman"/>
      <w:b/>
      <w:szCs w:val="20"/>
      <w:lang w:eastAsia="en-US"/>
    </w:rPr>
  </w:style>
  <w:style w:type="paragraph" w:customStyle="1" w:styleId="TableSubHead">
    <w:name w:val="TableSubHead"/>
    <w:basedOn w:val="TableHeader"/>
    <w:rsid w:val="007F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22A83D0A904FB3DDAE6B112A3293" ma:contentTypeVersion="12" ma:contentTypeDescription="Create a new document." ma:contentTypeScope="" ma:versionID="54379a3199a61af4db149aba3965dc52">
  <xsd:schema xmlns:xsd="http://www.w3.org/2001/XMLSchema" xmlns:xs="http://www.w3.org/2001/XMLSchema" xmlns:p="http://schemas.microsoft.com/office/2006/metadata/properties" xmlns:ns3="89dfb7ae-ee59-4517-8946-6ed871fec9d1" xmlns:ns4="f041d41c-7b38-4711-a97d-1a8dd952ea05" targetNamespace="http://schemas.microsoft.com/office/2006/metadata/properties" ma:root="true" ma:fieldsID="86852709960d1ebeabaea81ef6a261e6" ns3:_="" ns4:_="">
    <xsd:import namespace="89dfb7ae-ee59-4517-8946-6ed871fec9d1"/>
    <xsd:import namespace="f041d41c-7b38-4711-a97d-1a8dd952e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b7ae-ee59-4517-8946-6ed871fec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d41c-7b38-4711-a97d-1a8dd952e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41DCE-8074-44E6-A205-CAE7E1A6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b7ae-ee59-4517-8946-6ed871fec9d1"/>
    <ds:schemaRef ds:uri="f041d41c-7b38-4711-a97d-1a8dd952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7269A-6892-47C9-B78E-BBE5225BB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0AA1D-58AE-42E6-ABCC-4D1B32E13404}">
  <ds:schemaRefs>
    <ds:schemaRef ds:uri="http://purl.org/dc/terms/"/>
    <ds:schemaRef ds:uri="f041d41c-7b38-4711-a97d-1a8dd952ea0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9dfb7ae-ee59-4517-8946-6ed871fec9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Mindy</dc:creator>
  <cp:keywords/>
  <dc:description/>
  <cp:lastModifiedBy>Miner, Mindy</cp:lastModifiedBy>
  <cp:revision>1</cp:revision>
  <dcterms:created xsi:type="dcterms:W3CDTF">2020-03-30T18:47:00Z</dcterms:created>
  <dcterms:modified xsi:type="dcterms:W3CDTF">2020-03-30T18:47:00Z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0x0101007C3422A83D0A904FB3DDAE6B112A3293</vt:lpwstr>
  </property>
</Properties>
</file>