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7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1375"/>
        <w:gridCol w:w="1510"/>
        <w:gridCol w:w="1474"/>
        <w:gridCol w:w="1136"/>
        <w:gridCol w:w="1474"/>
        <w:gridCol w:w="1683"/>
        <w:gridCol w:w="1271"/>
        <w:gridCol w:w="1372"/>
        <w:gridCol w:w="1292"/>
      </w:tblGrid>
      <w:tr w:rsidR="00A2376A" w:rsidRPr="00054992" w:rsidTr="00DF1DA3">
        <w:trPr>
          <w:trHeight w:val="119"/>
        </w:trPr>
        <w:tc>
          <w:tcPr>
            <w:tcW w:w="17418" w:type="dxa"/>
            <w:gridSpan w:val="10"/>
            <w:tcBorders>
              <w:bottom w:val="single" w:sz="4" w:space="0" w:color="auto"/>
            </w:tcBorders>
          </w:tcPr>
          <w:p w:rsidR="00A2376A" w:rsidRPr="00D123B7" w:rsidRDefault="00A2376A" w:rsidP="00DF1DA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S5 Table. </w:t>
            </w:r>
            <w:r w:rsidRPr="00D123B7">
              <w:rPr>
                <w:rFonts w:ascii="Times New Roman" w:hAnsi="Times New Roman" w:cs="Times New Roman"/>
                <w:b/>
              </w:rPr>
              <w:t>Quality of eligible studies for incident diabetes/ impaired glucose tolerance assessed by The Newcastle-Ottawa Quality Assessment Scale for cohort studies</w:t>
            </w:r>
          </w:p>
        </w:tc>
      </w:tr>
      <w:tr w:rsidR="00A2376A" w:rsidRPr="00054992" w:rsidTr="00DF1DA3">
        <w:trPr>
          <w:trHeight w:val="844"/>
        </w:trPr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2376A" w:rsidRPr="00054992" w:rsidRDefault="00A2376A" w:rsidP="00DF1DA3">
            <w:pPr>
              <w:jc w:val="both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First author, year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 xml:space="preserve">He </w:t>
            </w:r>
          </w:p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2010</w:t>
            </w:r>
          </w:p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[41]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Conway,</w:t>
            </w:r>
          </w:p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2012</w:t>
            </w:r>
          </w:p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[</w:t>
            </w:r>
            <w:r w:rsidRPr="00054992">
              <w:rPr>
                <w:rFonts w:ascii="Times New Roman" w:hAnsi="Times New Roman" w:cs="Times New Roman"/>
                <w:noProof/>
              </w:rPr>
              <w:t>20</w:t>
            </w:r>
            <w:r>
              <w:rPr>
                <w:rFonts w:ascii="Times New Roman" w:hAnsi="Times New Roman" w:cs="Times New Roman"/>
                <w:noProof/>
              </w:rPr>
              <w:t>]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Dreyfus,</w:t>
            </w:r>
          </w:p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2012</w:t>
            </w:r>
          </w:p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[</w:t>
            </w:r>
            <w:r w:rsidRPr="00054992">
              <w:rPr>
                <w:rFonts w:ascii="Times New Roman" w:hAnsi="Times New Roman" w:cs="Times New Roman"/>
                <w:noProof/>
              </w:rPr>
              <w:t>4</w:t>
            </w:r>
            <w:r>
              <w:rPr>
                <w:rFonts w:ascii="Times New Roman" w:hAnsi="Times New Roman" w:cs="Times New Roman"/>
                <w:noProof/>
              </w:rPr>
              <w:t>2]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Elks,</w:t>
            </w:r>
          </w:p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2013</w:t>
            </w:r>
          </w:p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[</w:t>
            </w:r>
            <w:r w:rsidRPr="00054992">
              <w:rPr>
                <w:rFonts w:ascii="Times New Roman" w:hAnsi="Times New Roman" w:cs="Times New Roman"/>
                <w:noProof/>
              </w:rPr>
              <w:t>2</w:t>
            </w:r>
            <w:r>
              <w:rPr>
                <w:rFonts w:ascii="Times New Roman" w:hAnsi="Times New Roman" w:cs="Times New Roman"/>
                <w:noProof/>
              </w:rPr>
              <w:t>9]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Dreyfus,</w:t>
            </w:r>
          </w:p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2015</w:t>
            </w:r>
          </w:p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[</w:t>
            </w:r>
            <w:r w:rsidRPr="00054992">
              <w:rPr>
                <w:rFonts w:ascii="Times New Roman" w:hAnsi="Times New Roman" w:cs="Times New Roman"/>
                <w:noProof/>
              </w:rPr>
              <w:t>17</w:t>
            </w:r>
            <w:r>
              <w:rPr>
                <w:rFonts w:ascii="Times New Roman" w:hAnsi="Times New Roman" w:cs="Times New Roman"/>
                <w:noProof/>
              </w:rPr>
              <w:t>]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LeBlanc,</w:t>
            </w:r>
          </w:p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2017</w:t>
            </w:r>
          </w:p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[</w:t>
            </w:r>
            <w:r w:rsidRPr="00054992">
              <w:rPr>
                <w:rFonts w:ascii="Times New Roman" w:hAnsi="Times New Roman" w:cs="Times New Roman"/>
                <w:noProof/>
              </w:rPr>
              <w:t>4</w:t>
            </w:r>
            <w:r>
              <w:rPr>
                <w:rFonts w:ascii="Times New Roman" w:hAnsi="Times New Roman" w:cs="Times New Roman"/>
                <w:noProof/>
              </w:rPr>
              <w:t>4]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Yang,</w:t>
            </w:r>
          </w:p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2018</w:t>
            </w:r>
          </w:p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[</w:t>
            </w:r>
            <w:r w:rsidRPr="00054992">
              <w:rPr>
                <w:rFonts w:ascii="Times New Roman" w:hAnsi="Times New Roman" w:cs="Times New Roman"/>
                <w:noProof/>
              </w:rPr>
              <w:t>12</w:t>
            </w:r>
            <w:r>
              <w:rPr>
                <w:rFonts w:ascii="Times New Roman" w:hAnsi="Times New Roman" w:cs="Times New Roman"/>
                <w:noProof/>
              </w:rPr>
              <w:t>]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4992">
              <w:rPr>
                <w:rFonts w:ascii="Times New Roman" w:hAnsi="Times New Roman" w:cs="Times New Roman"/>
              </w:rPr>
              <w:t>Pandeya</w:t>
            </w:r>
            <w:proofErr w:type="spellEnd"/>
            <w:r w:rsidRPr="00054992">
              <w:rPr>
                <w:rFonts w:ascii="Times New Roman" w:hAnsi="Times New Roman" w:cs="Times New Roman"/>
              </w:rPr>
              <w:t>,</w:t>
            </w:r>
          </w:p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2018</w:t>
            </w:r>
          </w:p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[31]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4992">
              <w:rPr>
                <w:rFonts w:ascii="Times New Roman" w:hAnsi="Times New Roman" w:cs="Times New Roman"/>
              </w:rPr>
              <w:t>Nanri</w:t>
            </w:r>
            <w:proofErr w:type="spellEnd"/>
            <w:r w:rsidRPr="00054992">
              <w:rPr>
                <w:rFonts w:ascii="Times New Roman" w:hAnsi="Times New Roman" w:cs="Times New Roman"/>
              </w:rPr>
              <w:t>,</w:t>
            </w:r>
          </w:p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2019</w:t>
            </w:r>
          </w:p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[40]</w:t>
            </w:r>
          </w:p>
        </w:tc>
      </w:tr>
      <w:tr w:rsidR="00A2376A" w:rsidRPr="00054992" w:rsidTr="00DF1DA3">
        <w:trPr>
          <w:trHeight w:val="120"/>
        </w:trPr>
        <w:tc>
          <w:tcPr>
            <w:tcW w:w="4831" w:type="dxa"/>
            <w:tcBorders>
              <w:top w:val="single" w:sz="4" w:space="0" w:color="auto"/>
            </w:tcBorders>
          </w:tcPr>
          <w:p w:rsidR="00A2376A" w:rsidRPr="00054992" w:rsidRDefault="00A2376A" w:rsidP="00A2376A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Truly or somewhat representative of the general population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</w:tr>
      <w:tr w:rsidR="00A2376A" w:rsidRPr="00054992" w:rsidTr="00DF1DA3">
        <w:trPr>
          <w:trHeight w:val="119"/>
        </w:trPr>
        <w:tc>
          <w:tcPr>
            <w:tcW w:w="4831" w:type="dxa"/>
          </w:tcPr>
          <w:p w:rsidR="00A2376A" w:rsidRPr="00054992" w:rsidRDefault="00A2376A" w:rsidP="00A2376A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Selection of the non-exposed cohort from the same community as the exposed cohort</w:t>
            </w:r>
          </w:p>
        </w:tc>
        <w:tc>
          <w:tcPr>
            <w:tcW w:w="1375" w:type="dxa"/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0" w:type="dxa"/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3" w:type="dxa"/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1" w:type="dxa"/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dxa"/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</w:tr>
      <w:tr w:rsidR="00A2376A" w:rsidRPr="00054992" w:rsidTr="00DF1DA3">
        <w:trPr>
          <w:trHeight w:val="119"/>
        </w:trPr>
        <w:tc>
          <w:tcPr>
            <w:tcW w:w="4831" w:type="dxa"/>
          </w:tcPr>
          <w:p w:rsidR="00A2376A" w:rsidRPr="00054992" w:rsidRDefault="00A2376A" w:rsidP="00A2376A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At least some description of assessment</w:t>
            </w:r>
          </w:p>
        </w:tc>
        <w:tc>
          <w:tcPr>
            <w:tcW w:w="1375" w:type="dxa"/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0" w:type="dxa"/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3" w:type="dxa"/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1" w:type="dxa"/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dxa"/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</w:tr>
      <w:tr w:rsidR="00A2376A" w:rsidRPr="00054992" w:rsidTr="00DF1DA3">
        <w:trPr>
          <w:trHeight w:val="119"/>
        </w:trPr>
        <w:tc>
          <w:tcPr>
            <w:tcW w:w="4831" w:type="dxa"/>
          </w:tcPr>
          <w:p w:rsidR="00A2376A" w:rsidRPr="00054992" w:rsidRDefault="00A2376A" w:rsidP="00A2376A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Demonstration that the outcome was not present at the start of study</w:t>
            </w:r>
          </w:p>
        </w:tc>
        <w:tc>
          <w:tcPr>
            <w:tcW w:w="1375" w:type="dxa"/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0" w:type="dxa"/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3" w:type="dxa"/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1" w:type="dxa"/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dxa"/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</w:tr>
      <w:tr w:rsidR="00A2376A" w:rsidRPr="00054992" w:rsidTr="00DF1DA3">
        <w:trPr>
          <w:trHeight w:val="281"/>
        </w:trPr>
        <w:tc>
          <w:tcPr>
            <w:tcW w:w="4831" w:type="dxa"/>
          </w:tcPr>
          <w:p w:rsidR="00A2376A" w:rsidRPr="00054992" w:rsidRDefault="00A2376A" w:rsidP="00DF1DA3">
            <w:pPr>
              <w:pStyle w:val="ListParagraph"/>
              <w:ind w:left="426" w:hanging="360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 xml:space="preserve">5a) Controls for age </w:t>
            </w:r>
          </w:p>
        </w:tc>
        <w:tc>
          <w:tcPr>
            <w:tcW w:w="1375" w:type="dxa"/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0" w:type="dxa"/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3" w:type="dxa"/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1" w:type="dxa"/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dxa"/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</w:tr>
      <w:tr w:rsidR="00A2376A" w:rsidRPr="00054992" w:rsidTr="00DF1DA3">
        <w:trPr>
          <w:trHeight w:val="119"/>
        </w:trPr>
        <w:tc>
          <w:tcPr>
            <w:tcW w:w="4831" w:type="dxa"/>
          </w:tcPr>
          <w:p w:rsidR="00A2376A" w:rsidRPr="00054992" w:rsidRDefault="00A2376A" w:rsidP="00DF1DA3">
            <w:pPr>
              <w:ind w:left="426" w:hanging="360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5b) Controls for additional factors (ethnicity, diet, physical activity)</w:t>
            </w:r>
          </w:p>
        </w:tc>
        <w:tc>
          <w:tcPr>
            <w:tcW w:w="1375" w:type="dxa"/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0" w:type="dxa"/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4" w:type="dxa"/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3" w:type="dxa"/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1" w:type="dxa"/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dxa"/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2" w:type="dxa"/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</w:tr>
      <w:tr w:rsidR="00A2376A" w:rsidRPr="00054992" w:rsidTr="00DF1DA3">
        <w:trPr>
          <w:trHeight w:val="119"/>
        </w:trPr>
        <w:tc>
          <w:tcPr>
            <w:tcW w:w="4831" w:type="dxa"/>
          </w:tcPr>
          <w:p w:rsidR="00A2376A" w:rsidRPr="00054992" w:rsidRDefault="00A2376A" w:rsidP="00DF1DA3">
            <w:pPr>
              <w:ind w:left="426" w:hanging="360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 xml:space="preserve">6)   Assessment of outcome – oral glucose tolerance test or record linkage  </w:t>
            </w:r>
          </w:p>
        </w:tc>
        <w:tc>
          <w:tcPr>
            <w:tcW w:w="1375" w:type="dxa"/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0" w:type="dxa"/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3" w:type="dxa"/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dxa"/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</w:tr>
      <w:tr w:rsidR="00A2376A" w:rsidRPr="00054992" w:rsidTr="00DF1DA3">
        <w:trPr>
          <w:trHeight w:val="563"/>
        </w:trPr>
        <w:tc>
          <w:tcPr>
            <w:tcW w:w="4831" w:type="dxa"/>
          </w:tcPr>
          <w:p w:rsidR="00A2376A" w:rsidRPr="00054992" w:rsidRDefault="00A2376A" w:rsidP="00A2376A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At least 5 years follow-up for outcomes to occur</w:t>
            </w:r>
          </w:p>
        </w:tc>
        <w:tc>
          <w:tcPr>
            <w:tcW w:w="1375" w:type="dxa"/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0" w:type="dxa"/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3" w:type="dxa"/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1" w:type="dxa"/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dxa"/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</w:tr>
      <w:tr w:rsidR="00A2376A" w:rsidRPr="00054992" w:rsidTr="00DF1DA3">
        <w:trPr>
          <w:trHeight w:val="119"/>
        </w:trPr>
        <w:tc>
          <w:tcPr>
            <w:tcW w:w="4831" w:type="dxa"/>
            <w:tcBorders>
              <w:bottom w:val="single" w:sz="4" w:space="0" w:color="auto"/>
            </w:tcBorders>
          </w:tcPr>
          <w:p w:rsidR="00A2376A" w:rsidRPr="00054992" w:rsidRDefault="00A2376A" w:rsidP="00A2376A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Adequate  ≥70% of original cohort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0</w:t>
            </w:r>
          </w:p>
        </w:tc>
      </w:tr>
      <w:tr w:rsidR="00A2376A" w:rsidRPr="00054992" w:rsidTr="00DF1DA3">
        <w:trPr>
          <w:trHeight w:val="281"/>
        </w:trPr>
        <w:tc>
          <w:tcPr>
            <w:tcW w:w="4831" w:type="dxa"/>
            <w:tcBorders>
              <w:top w:val="single" w:sz="4" w:space="0" w:color="auto"/>
            </w:tcBorders>
          </w:tcPr>
          <w:p w:rsidR="00A2376A" w:rsidRPr="00054992" w:rsidRDefault="00A2376A" w:rsidP="00DF1DA3">
            <w:pPr>
              <w:jc w:val="both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Total (max 9)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A2376A" w:rsidRPr="00054992" w:rsidRDefault="00A2376A" w:rsidP="00DF1DA3">
            <w:pPr>
              <w:jc w:val="center"/>
              <w:rPr>
                <w:rFonts w:ascii="Times New Roman" w:hAnsi="Times New Roman" w:cs="Times New Roman"/>
              </w:rPr>
            </w:pPr>
            <w:r w:rsidRPr="00054992">
              <w:rPr>
                <w:rFonts w:ascii="Times New Roman" w:hAnsi="Times New Roman" w:cs="Times New Roman"/>
              </w:rPr>
              <w:t>8</w:t>
            </w:r>
          </w:p>
        </w:tc>
      </w:tr>
    </w:tbl>
    <w:p w:rsidR="004E71DB" w:rsidRDefault="004E71DB">
      <w:bookmarkStart w:id="0" w:name="_GoBack"/>
      <w:bookmarkEnd w:id="0"/>
    </w:p>
    <w:sectPr w:rsidR="004E71DB" w:rsidSect="00A2376A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4006B"/>
    <w:multiLevelType w:val="hybridMultilevel"/>
    <w:tmpl w:val="88407868"/>
    <w:lvl w:ilvl="0" w:tplc="33C8FE2C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346D7A"/>
    <w:multiLevelType w:val="hybridMultilevel"/>
    <w:tmpl w:val="D7402E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6A"/>
    <w:rsid w:val="0002365D"/>
    <w:rsid w:val="00180574"/>
    <w:rsid w:val="00314067"/>
    <w:rsid w:val="004E71DB"/>
    <w:rsid w:val="005B5200"/>
    <w:rsid w:val="00A2376A"/>
    <w:rsid w:val="00F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2376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2376A"/>
  </w:style>
  <w:style w:type="table" w:styleId="TableGrid">
    <w:name w:val="Table Grid"/>
    <w:basedOn w:val="TableNormal"/>
    <w:uiPriority w:val="59"/>
    <w:rsid w:val="00A2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2376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2376A"/>
  </w:style>
  <w:style w:type="table" w:styleId="TableGrid">
    <w:name w:val="Table Grid"/>
    <w:basedOn w:val="TableNormal"/>
    <w:uiPriority w:val="59"/>
    <w:rsid w:val="00A2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>MRC Epidemiology Unit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 Seng Cheng</dc:creator>
  <cp:lastModifiedBy>Tuck Seng Cheng</cp:lastModifiedBy>
  <cp:revision>1</cp:revision>
  <dcterms:created xsi:type="dcterms:W3CDTF">2019-12-05T11:07:00Z</dcterms:created>
  <dcterms:modified xsi:type="dcterms:W3CDTF">2019-12-05T11:07:00Z</dcterms:modified>
</cp:coreProperties>
</file>