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804" w:rsidRDefault="00F10D0F" w:rsidP="004154BB">
      <w:pPr>
        <w:spacing w:after="160" w:line="480" w:lineRule="auto"/>
        <w:rPr>
          <w:rFonts w:ascii="Times New Roman" w:eastAsia="Times New Roman" w:hAnsi="Times New Roman" w:cs="Times New Roman"/>
          <w:b/>
          <w:color w:val="000000"/>
          <w:sz w:val="24"/>
          <w:szCs w:val="24"/>
          <w:lang w:eastAsia="zh-CN"/>
        </w:rPr>
      </w:pPr>
      <w:bookmarkStart w:id="0" w:name="_GoBack"/>
      <w:bookmarkEnd w:id="0"/>
      <w:r>
        <w:rPr>
          <w:rFonts w:ascii="Times New Roman" w:eastAsia="Times New Roman" w:hAnsi="Times New Roman" w:cs="Times New Roman"/>
          <w:b/>
          <w:color w:val="000000"/>
          <w:sz w:val="24"/>
          <w:szCs w:val="24"/>
          <w:lang w:eastAsia="zh-CN"/>
        </w:rPr>
        <w:t>S4 Text</w:t>
      </w:r>
      <w:r w:rsidR="00E25804" w:rsidRPr="00E25804">
        <w:rPr>
          <w:rFonts w:ascii="Times New Roman" w:eastAsia="Times New Roman" w:hAnsi="Times New Roman" w:cs="Times New Roman"/>
          <w:b/>
          <w:color w:val="000000"/>
          <w:sz w:val="24"/>
          <w:szCs w:val="24"/>
          <w:lang w:eastAsia="zh-CN"/>
        </w:rPr>
        <w:t>. Description of health insurance stratification</w:t>
      </w:r>
    </w:p>
    <w:p w:rsidR="00E25804" w:rsidRDefault="00E25804" w:rsidP="00E25804">
      <w:pPr>
        <w:spacing w:after="160" w:line="480" w:lineRule="auto"/>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Ten</w:t>
      </w:r>
      <w:r w:rsidRPr="008A46F9">
        <w:rPr>
          <w:rFonts w:ascii="Times New Roman" w:eastAsia="Calibri" w:hAnsi="Times New Roman" w:cs="Times New Roman"/>
          <w:color w:val="000000"/>
          <w:sz w:val="24"/>
          <w:szCs w:val="24"/>
        </w:rPr>
        <w:t xml:space="preserve"> types of insurance categories are reported in the survey data: private, Medicare, Medi-gap, Medicaid, SCHIP (Children’s Health Insurance Program), Military Health Care, State-sponsored health plan, other government program (unspecified), single service plan, or no coverage. Respondents could also report that they did not know what insurance coverage they had</w:t>
      </w:r>
      <w:r>
        <w:rPr>
          <w:rFonts w:ascii="Times New Roman" w:eastAsia="Calibri" w:hAnsi="Times New Roman" w:cs="Times New Roman"/>
          <w:color w:val="000000"/>
          <w:sz w:val="24"/>
          <w:szCs w:val="24"/>
        </w:rPr>
        <w:t>, and those were categorized as other coverage</w:t>
      </w:r>
      <w:r w:rsidRPr="008A46F9">
        <w:rPr>
          <w:rFonts w:ascii="Times New Roman" w:eastAsia="Calibri" w:hAnsi="Times New Roman" w:cs="Times New Roman"/>
          <w:color w:val="000000"/>
          <w:sz w:val="24"/>
          <w:szCs w:val="24"/>
        </w:rPr>
        <w:t>. We consolidated the insurance responses into 6 categories: (1) private (private; single service plan; private plus other government; other coverage); (2) Medicare (Medicare;</w:t>
      </w:r>
      <w:r>
        <w:rPr>
          <w:rFonts w:ascii="Times New Roman" w:eastAsia="Calibri" w:hAnsi="Times New Roman" w:cs="Times New Roman"/>
          <w:color w:val="000000"/>
          <w:sz w:val="24"/>
          <w:szCs w:val="24"/>
        </w:rPr>
        <w:t xml:space="preserve"> Medi-Gap; </w:t>
      </w:r>
      <w:r w:rsidRPr="008A46F9">
        <w:rPr>
          <w:rFonts w:ascii="Times New Roman" w:eastAsia="Calibri" w:hAnsi="Times New Roman" w:cs="Times New Roman"/>
          <w:color w:val="000000"/>
          <w:sz w:val="24"/>
          <w:szCs w:val="24"/>
        </w:rPr>
        <w:t xml:space="preserve">Medicare plus other government; Medicare plus private); (3) Medicaid; (4) </w:t>
      </w:r>
      <w:r>
        <w:rPr>
          <w:rFonts w:ascii="Times New Roman" w:eastAsia="Calibri" w:hAnsi="Times New Roman" w:cs="Times New Roman"/>
          <w:color w:val="000000"/>
          <w:sz w:val="24"/>
          <w:szCs w:val="24"/>
        </w:rPr>
        <w:t xml:space="preserve">Dual eligible </w:t>
      </w:r>
      <w:r w:rsidRPr="008A46F9">
        <w:rPr>
          <w:rFonts w:ascii="Times New Roman" w:eastAsia="Calibri" w:hAnsi="Times New Roman" w:cs="Times New Roman"/>
          <w:color w:val="000000"/>
          <w:sz w:val="24"/>
          <w:szCs w:val="24"/>
        </w:rPr>
        <w:t>(Medicare plus Medicaid); (5) other government (other government; state</w:t>
      </w:r>
      <w:r>
        <w:rPr>
          <w:rFonts w:ascii="Times New Roman" w:eastAsia="Calibri" w:hAnsi="Times New Roman" w:cs="Times New Roman"/>
          <w:color w:val="000000"/>
          <w:sz w:val="24"/>
          <w:szCs w:val="24"/>
        </w:rPr>
        <w:t>-</w:t>
      </w:r>
      <w:r w:rsidRPr="008A46F9">
        <w:rPr>
          <w:rFonts w:ascii="Times New Roman" w:eastAsia="Calibri" w:hAnsi="Times New Roman" w:cs="Times New Roman"/>
          <w:color w:val="000000"/>
          <w:sz w:val="24"/>
          <w:szCs w:val="24"/>
        </w:rPr>
        <w:t>sponsored</w:t>
      </w:r>
      <w:r>
        <w:rPr>
          <w:rFonts w:ascii="Times New Roman" w:eastAsia="Calibri" w:hAnsi="Times New Roman" w:cs="Times New Roman"/>
          <w:color w:val="000000"/>
          <w:sz w:val="24"/>
          <w:szCs w:val="24"/>
        </w:rPr>
        <w:t>; military</w:t>
      </w:r>
      <w:r w:rsidRPr="008A46F9">
        <w:rPr>
          <w:rFonts w:ascii="Times New Roman" w:eastAsia="Calibri" w:hAnsi="Times New Roman" w:cs="Times New Roman"/>
          <w:color w:val="000000"/>
          <w:sz w:val="24"/>
          <w:szCs w:val="24"/>
        </w:rPr>
        <w:t>); and (6) no coverage.</w:t>
      </w:r>
      <w:r>
        <w:rPr>
          <w:rFonts w:ascii="Times New Roman" w:eastAsia="Calibri" w:hAnsi="Times New Roman" w:cs="Times New Roman"/>
          <w:color w:val="000000"/>
          <w:sz w:val="24"/>
          <w:szCs w:val="24"/>
        </w:rPr>
        <w:t xml:space="preserve"> Due the limited number of individuals in the survey from SCHIP category, those were excluded from the analyses. The insurance responses were merged into these categories according to the overall characteristic of the insurance type and the mean income levels of individuals from each insurance group.  </w:t>
      </w:r>
      <w:r w:rsidRPr="007C5DD2">
        <w:rPr>
          <w:rFonts w:ascii="Times New Roman" w:eastAsia="Calibri" w:hAnsi="Times New Roman" w:cs="Times New Roman"/>
          <w:color w:val="000000"/>
          <w:sz w:val="24"/>
          <w:szCs w:val="24"/>
        </w:rPr>
        <w:t xml:space="preserve">Modeled population description and dietary intake by health insurance are provided in </w:t>
      </w:r>
      <w:r w:rsidR="00554033">
        <w:rPr>
          <w:rFonts w:ascii="Times New Roman" w:eastAsia="Calibri" w:hAnsi="Times New Roman" w:cs="Times New Roman"/>
          <w:color w:val="000000"/>
          <w:sz w:val="24"/>
          <w:szCs w:val="24"/>
        </w:rPr>
        <w:t>S3</w:t>
      </w:r>
      <w:r w:rsidR="00554033">
        <w:rPr>
          <w:rFonts w:ascii="Times New Roman" w:eastAsia="Calibri" w:hAnsi="Times New Roman" w:cs="Times New Roman"/>
          <w:b/>
          <w:color w:val="000000"/>
          <w:sz w:val="24"/>
          <w:szCs w:val="24"/>
        </w:rPr>
        <w:t xml:space="preserve"> </w:t>
      </w:r>
      <w:r w:rsidR="00227AFD" w:rsidRPr="00F21901">
        <w:rPr>
          <w:rFonts w:ascii="Times New Roman" w:eastAsia="Calibri" w:hAnsi="Times New Roman" w:cs="Times New Roman"/>
          <w:color w:val="000000"/>
          <w:sz w:val="24"/>
          <w:szCs w:val="24"/>
        </w:rPr>
        <w:t>Table</w:t>
      </w:r>
      <w:r w:rsidR="00227AFD">
        <w:rPr>
          <w:rFonts w:ascii="Times New Roman" w:eastAsia="Calibri" w:hAnsi="Times New Roman" w:cs="Times New Roman"/>
          <w:color w:val="000000"/>
          <w:sz w:val="24"/>
          <w:szCs w:val="24"/>
        </w:rPr>
        <w:t xml:space="preserve"> and </w:t>
      </w:r>
      <w:r w:rsidR="00554033">
        <w:rPr>
          <w:rFonts w:ascii="Times New Roman" w:eastAsia="Calibri" w:hAnsi="Times New Roman" w:cs="Times New Roman"/>
          <w:color w:val="000000"/>
          <w:sz w:val="24"/>
          <w:szCs w:val="24"/>
        </w:rPr>
        <w:t>S4</w:t>
      </w:r>
      <w:r w:rsidR="00554033">
        <w:rPr>
          <w:rFonts w:ascii="Times New Roman" w:eastAsia="Calibri" w:hAnsi="Times New Roman" w:cs="Times New Roman"/>
          <w:b/>
          <w:color w:val="000000"/>
          <w:sz w:val="24"/>
          <w:szCs w:val="24"/>
        </w:rPr>
        <w:t xml:space="preserve"> </w:t>
      </w:r>
      <w:r w:rsidR="00227AFD" w:rsidRPr="00F21901">
        <w:rPr>
          <w:rFonts w:ascii="Times New Roman" w:eastAsia="Calibri" w:hAnsi="Times New Roman" w:cs="Times New Roman"/>
          <w:color w:val="000000"/>
          <w:sz w:val="24"/>
          <w:szCs w:val="24"/>
        </w:rPr>
        <w:t>Table</w:t>
      </w:r>
      <w:r w:rsidRPr="007C5DD2">
        <w:rPr>
          <w:rFonts w:ascii="Times New Roman" w:eastAsia="Calibri" w:hAnsi="Times New Roman" w:cs="Times New Roman"/>
          <w:color w:val="000000"/>
          <w:sz w:val="24"/>
          <w:szCs w:val="24"/>
        </w:rPr>
        <w:t xml:space="preserve">.   </w:t>
      </w:r>
    </w:p>
    <w:p w:rsidR="00E25804" w:rsidRDefault="00E25804" w:rsidP="004154BB">
      <w:pPr>
        <w:spacing w:after="160" w:line="480" w:lineRule="auto"/>
        <w:rPr>
          <w:rFonts w:ascii="Times New Roman" w:eastAsia="Times New Roman" w:hAnsi="Times New Roman" w:cs="Times New Roman"/>
          <w:b/>
          <w:color w:val="000000"/>
          <w:sz w:val="24"/>
          <w:szCs w:val="24"/>
          <w:lang w:eastAsia="zh-CN"/>
        </w:rPr>
      </w:pPr>
    </w:p>
    <w:p w:rsidR="00E25804" w:rsidRDefault="00E25804" w:rsidP="004154BB">
      <w:pPr>
        <w:spacing w:after="160" w:line="480" w:lineRule="auto"/>
        <w:rPr>
          <w:rFonts w:ascii="Times New Roman" w:eastAsia="Times New Roman" w:hAnsi="Times New Roman" w:cs="Times New Roman"/>
          <w:b/>
          <w:color w:val="000000"/>
          <w:sz w:val="24"/>
          <w:szCs w:val="24"/>
          <w:lang w:eastAsia="zh-CN"/>
        </w:rPr>
      </w:pPr>
    </w:p>
    <w:p w:rsidR="00E25804" w:rsidRDefault="00E25804" w:rsidP="004154BB">
      <w:pPr>
        <w:spacing w:after="160" w:line="480" w:lineRule="auto"/>
        <w:rPr>
          <w:rFonts w:ascii="Times New Roman" w:eastAsia="Times New Roman" w:hAnsi="Times New Roman" w:cs="Times New Roman"/>
          <w:b/>
          <w:color w:val="000000"/>
          <w:sz w:val="24"/>
          <w:szCs w:val="24"/>
          <w:lang w:eastAsia="zh-CN"/>
        </w:rPr>
      </w:pPr>
    </w:p>
    <w:p w:rsidR="00E25804" w:rsidRDefault="00E25804" w:rsidP="004154BB">
      <w:pPr>
        <w:spacing w:after="160" w:line="480" w:lineRule="auto"/>
        <w:rPr>
          <w:rFonts w:ascii="Times New Roman" w:eastAsia="Times New Roman" w:hAnsi="Times New Roman" w:cs="Times New Roman"/>
          <w:b/>
          <w:color w:val="000000"/>
          <w:sz w:val="24"/>
          <w:szCs w:val="24"/>
          <w:lang w:eastAsia="zh-CN"/>
        </w:rPr>
      </w:pPr>
    </w:p>
    <w:p w:rsidR="00E25804" w:rsidRDefault="00E25804" w:rsidP="004154BB">
      <w:pPr>
        <w:spacing w:after="160" w:line="480" w:lineRule="auto"/>
        <w:rPr>
          <w:rFonts w:ascii="Times New Roman" w:eastAsia="Times New Roman" w:hAnsi="Times New Roman" w:cs="Times New Roman"/>
          <w:b/>
          <w:color w:val="000000"/>
          <w:sz w:val="24"/>
          <w:szCs w:val="24"/>
          <w:lang w:eastAsia="zh-CN"/>
        </w:rPr>
      </w:pPr>
    </w:p>
    <w:p w:rsidR="00E25804" w:rsidRDefault="00E25804" w:rsidP="004154BB">
      <w:pPr>
        <w:spacing w:after="160" w:line="480" w:lineRule="auto"/>
        <w:rPr>
          <w:rFonts w:ascii="Times New Roman" w:eastAsia="Times New Roman" w:hAnsi="Times New Roman" w:cs="Times New Roman"/>
          <w:b/>
          <w:color w:val="000000"/>
          <w:sz w:val="24"/>
          <w:szCs w:val="24"/>
          <w:lang w:eastAsia="zh-CN"/>
        </w:rPr>
      </w:pPr>
    </w:p>
    <w:p w:rsidR="00E25804" w:rsidRDefault="00E25804" w:rsidP="004154BB">
      <w:pPr>
        <w:spacing w:after="160" w:line="480" w:lineRule="auto"/>
        <w:rPr>
          <w:rFonts w:ascii="Times New Roman" w:eastAsia="Times New Roman" w:hAnsi="Times New Roman" w:cs="Times New Roman"/>
          <w:b/>
          <w:color w:val="000000"/>
          <w:sz w:val="24"/>
          <w:szCs w:val="24"/>
          <w:lang w:eastAsia="zh-CN"/>
        </w:rPr>
      </w:pPr>
    </w:p>
    <w:p w:rsidR="00E25804" w:rsidRDefault="00E25804" w:rsidP="004154BB">
      <w:pPr>
        <w:spacing w:after="160" w:line="480" w:lineRule="auto"/>
        <w:rPr>
          <w:rFonts w:ascii="Times New Roman" w:eastAsia="Times New Roman" w:hAnsi="Times New Roman" w:cs="Times New Roman"/>
          <w:b/>
          <w:color w:val="000000"/>
          <w:sz w:val="24"/>
          <w:szCs w:val="24"/>
          <w:lang w:eastAsia="zh-CN"/>
        </w:rPr>
      </w:pPr>
    </w:p>
    <w:p w:rsidR="00E25804" w:rsidRDefault="00E25804" w:rsidP="004154BB">
      <w:pPr>
        <w:spacing w:after="160" w:line="480" w:lineRule="auto"/>
        <w:rPr>
          <w:rFonts w:ascii="Times New Roman" w:eastAsia="Times New Roman" w:hAnsi="Times New Roman" w:cs="Times New Roman"/>
          <w:b/>
          <w:color w:val="000000"/>
          <w:sz w:val="24"/>
          <w:szCs w:val="24"/>
          <w:lang w:eastAsia="zh-CN"/>
        </w:rPr>
      </w:pPr>
    </w:p>
    <w:sectPr w:rsidR="00E25804" w:rsidSect="00F2190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725" w:rsidRDefault="00BD2725" w:rsidP="00345AD7">
      <w:pPr>
        <w:spacing w:after="0" w:line="240" w:lineRule="auto"/>
      </w:pPr>
      <w:r>
        <w:separator/>
      </w:r>
    </w:p>
  </w:endnote>
  <w:endnote w:type="continuationSeparator" w:id="0">
    <w:p w:rsidR="00BD2725" w:rsidRDefault="00BD2725" w:rsidP="0034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725" w:rsidRDefault="00BD2725" w:rsidP="00345AD7">
      <w:pPr>
        <w:spacing w:after="0" w:line="240" w:lineRule="auto"/>
      </w:pPr>
      <w:r>
        <w:separator/>
      </w:r>
    </w:p>
  </w:footnote>
  <w:footnote w:type="continuationSeparator" w:id="0">
    <w:p w:rsidR="00BD2725" w:rsidRDefault="00BD2725" w:rsidP="00345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D610A"/>
    <w:multiLevelType w:val="hybridMultilevel"/>
    <w:tmpl w:val="F728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B77FC"/>
    <w:multiLevelType w:val="hybridMultilevel"/>
    <w:tmpl w:val="C6B820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94A6D"/>
    <w:multiLevelType w:val="hybridMultilevel"/>
    <w:tmpl w:val="E62484C2"/>
    <w:lvl w:ilvl="0" w:tplc="153856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10876"/>
    <w:multiLevelType w:val="hybridMultilevel"/>
    <w:tmpl w:val="6F68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00E90"/>
    <w:multiLevelType w:val="hybridMultilevel"/>
    <w:tmpl w:val="B75E0848"/>
    <w:lvl w:ilvl="0" w:tplc="CAB060F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10472"/>
    <w:multiLevelType w:val="hybridMultilevel"/>
    <w:tmpl w:val="732A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A6913"/>
    <w:multiLevelType w:val="hybridMultilevel"/>
    <w:tmpl w:val="8E6C4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E91649"/>
    <w:multiLevelType w:val="hybridMultilevel"/>
    <w:tmpl w:val="3166862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9126AC"/>
    <w:multiLevelType w:val="hybridMultilevel"/>
    <w:tmpl w:val="3D322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74C91"/>
    <w:multiLevelType w:val="hybridMultilevel"/>
    <w:tmpl w:val="5508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A14D1"/>
    <w:multiLevelType w:val="hybridMultilevel"/>
    <w:tmpl w:val="75FA581A"/>
    <w:lvl w:ilvl="0" w:tplc="44CA6AA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66AF4"/>
    <w:multiLevelType w:val="hybridMultilevel"/>
    <w:tmpl w:val="267CC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1C1978"/>
    <w:multiLevelType w:val="hybridMultilevel"/>
    <w:tmpl w:val="68BC6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E56439"/>
    <w:multiLevelType w:val="hybridMultilevel"/>
    <w:tmpl w:val="46883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D020E7"/>
    <w:multiLevelType w:val="hybridMultilevel"/>
    <w:tmpl w:val="D8EC6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12"/>
  </w:num>
  <w:num w:numId="5">
    <w:abstractNumId w:val="14"/>
  </w:num>
  <w:num w:numId="6">
    <w:abstractNumId w:val="10"/>
  </w:num>
  <w:num w:numId="7">
    <w:abstractNumId w:val="8"/>
  </w:num>
  <w:num w:numId="8">
    <w:abstractNumId w:val="6"/>
  </w:num>
  <w:num w:numId="9">
    <w:abstractNumId w:val="4"/>
  </w:num>
  <w:num w:numId="10">
    <w:abstractNumId w:val="3"/>
  </w:num>
  <w:num w:numId="11">
    <w:abstractNumId w:val="13"/>
  </w:num>
  <w:num w:numId="12">
    <w:abstractNumId w:val="11"/>
  </w:num>
  <w:num w:numId="13">
    <w:abstractNumId w:val="9"/>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0xaed2ezmtt0s2e05eexzf0z9tssfv25fdwx&quot;&gt;Working Master Library Copy&lt;record-ids&gt;&lt;item&gt;2684&lt;/item&gt;&lt;item&gt;4706&lt;/item&gt;&lt;item&gt;5133&lt;/item&gt;&lt;item&gt;5134&lt;/item&gt;&lt;item&gt;5193&lt;/item&gt;&lt;item&gt;6125&lt;/item&gt;&lt;item&gt;6167&lt;/item&gt;&lt;item&gt;6183&lt;/item&gt;&lt;item&gt;7368&lt;/item&gt;&lt;item&gt;7388&lt;/item&gt;&lt;item&gt;7641&lt;/item&gt;&lt;item&gt;8055&lt;/item&gt;&lt;item&gt;8560&lt;/item&gt;&lt;item&gt;8561&lt;/item&gt;&lt;item&gt;8583&lt;/item&gt;&lt;item&gt;8585&lt;/item&gt;&lt;item&gt;8587&lt;/item&gt;&lt;item&gt;8588&lt;/item&gt;&lt;item&gt;8589&lt;/item&gt;&lt;/record-ids&gt;&lt;/item&gt;&lt;/Libraries&gt;"/>
  </w:docVars>
  <w:rsids>
    <w:rsidRoot w:val="00F828FB"/>
    <w:rsid w:val="000029CB"/>
    <w:rsid w:val="00013B66"/>
    <w:rsid w:val="00025C20"/>
    <w:rsid w:val="000524D3"/>
    <w:rsid w:val="000569A4"/>
    <w:rsid w:val="00063383"/>
    <w:rsid w:val="000A2A13"/>
    <w:rsid w:val="000B4F4E"/>
    <w:rsid w:val="000D7CD0"/>
    <w:rsid w:val="000E3E55"/>
    <w:rsid w:val="000F4AAD"/>
    <w:rsid w:val="000F6B48"/>
    <w:rsid w:val="001108CB"/>
    <w:rsid w:val="00110AB8"/>
    <w:rsid w:val="00146548"/>
    <w:rsid w:val="00186F77"/>
    <w:rsid w:val="001C15AA"/>
    <w:rsid w:val="001C5625"/>
    <w:rsid w:val="001C574E"/>
    <w:rsid w:val="001C5B65"/>
    <w:rsid w:val="001C7B66"/>
    <w:rsid w:val="001D24FE"/>
    <w:rsid w:val="001F185D"/>
    <w:rsid w:val="00227AFD"/>
    <w:rsid w:val="0024032D"/>
    <w:rsid w:val="00276E1A"/>
    <w:rsid w:val="002C35FA"/>
    <w:rsid w:val="002E189E"/>
    <w:rsid w:val="002E331A"/>
    <w:rsid w:val="002F795D"/>
    <w:rsid w:val="00345AD7"/>
    <w:rsid w:val="003545AA"/>
    <w:rsid w:val="003564DE"/>
    <w:rsid w:val="003A0BB3"/>
    <w:rsid w:val="003A5651"/>
    <w:rsid w:val="003B7201"/>
    <w:rsid w:val="00413673"/>
    <w:rsid w:val="004154BB"/>
    <w:rsid w:val="00445693"/>
    <w:rsid w:val="00450FE5"/>
    <w:rsid w:val="00470C19"/>
    <w:rsid w:val="00485EB1"/>
    <w:rsid w:val="004864F6"/>
    <w:rsid w:val="004A410E"/>
    <w:rsid w:val="004D0826"/>
    <w:rsid w:val="00534FBE"/>
    <w:rsid w:val="00554033"/>
    <w:rsid w:val="005603FD"/>
    <w:rsid w:val="005D5C6C"/>
    <w:rsid w:val="005E54B5"/>
    <w:rsid w:val="005E60B9"/>
    <w:rsid w:val="00642C9C"/>
    <w:rsid w:val="006721BD"/>
    <w:rsid w:val="007075A4"/>
    <w:rsid w:val="00714876"/>
    <w:rsid w:val="007305A5"/>
    <w:rsid w:val="00776C23"/>
    <w:rsid w:val="00787BF9"/>
    <w:rsid w:val="007B36FA"/>
    <w:rsid w:val="007D6EFA"/>
    <w:rsid w:val="007F1455"/>
    <w:rsid w:val="00880BEC"/>
    <w:rsid w:val="00883707"/>
    <w:rsid w:val="00897668"/>
    <w:rsid w:val="008A2523"/>
    <w:rsid w:val="008E4564"/>
    <w:rsid w:val="009A595E"/>
    <w:rsid w:val="009B0594"/>
    <w:rsid w:val="009C47D0"/>
    <w:rsid w:val="00A021A1"/>
    <w:rsid w:val="00A140C2"/>
    <w:rsid w:val="00A54E42"/>
    <w:rsid w:val="00A57F52"/>
    <w:rsid w:val="00A8105A"/>
    <w:rsid w:val="00A845FB"/>
    <w:rsid w:val="00AA183C"/>
    <w:rsid w:val="00AD104B"/>
    <w:rsid w:val="00AD2551"/>
    <w:rsid w:val="00B227AE"/>
    <w:rsid w:val="00B23FFE"/>
    <w:rsid w:val="00B6628C"/>
    <w:rsid w:val="00B709D3"/>
    <w:rsid w:val="00B7683A"/>
    <w:rsid w:val="00B86D3E"/>
    <w:rsid w:val="00BD2725"/>
    <w:rsid w:val="00BE1AA5"/>
    <w:rsid w:val="00BE69CB"/>
    <w:rsid w:val="00C51F74"/>
    <w:rsid w:val="00C75DD9"/>
    <w:rsid w:val="00C82D57"/>
    <w:rsid w:val="00C83FAF"/>
    <w:rsid w:val="00C84D1A"/>
    <w:rsid w:val="00CA107D"/>
    <w:rsid w:val="00CB57B2"/>
    <w:rsid w:val="00CE0C79"/>
    <w:rsid w:val="00CF41EC"/>
    <w:rsid w:val="00CF57CF"/>
    <w:rsid w:val="00D4727E"/>
    <w:rsid w:val="00D646FB"/>
    <w:rsid w:val="00D71972"/>
    <w:rsid w:val="00D71EB0"/>
    <w:rsid w:val="00E06266"/>
    <w:rsid w:val="00E155A6"/>
    <w:rsid w:val="00E25804"/>
    <w:rsid w:val="00E27B8F"/>
    <w:rsid w:val="00E35819"/>
    <w:rsid w:val="00E40359"/>
    <w:rsid w:val="00E43D5C"/>
    <w:rsid w:val="00E46F08"/>
    <w:rsid w:val="00E54F1C"/>
    <w:rsid w:val="00E57ABE"/>
    <w:rsid w:val="00E75A8D"/>
    <w:rsid w:val="00E852C7"/>
    <w:rsid w:val="00E911EC"/>
    <w:rsid w:val="00EC1C6C"/>
    <w:rsid w:val="00F10D0F"/>
    <w:rsid w:val="00F21901"/>
    <w:rsid w:val="00F240D0"/>
    <w:rsid w:val="00F538F0"/>
    <w:rsid w:val="00F828FB"/>
    <w:rsid w:val="00F92077"/>
    <w:rsid w:val="00FB488F"/>
    <w:rsid w:val="00FB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31C06-CDED-40A8-9E88-8122EC60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05A"/>
  </w:style>
  <w:style w:type="paragraph" w:styleId="Heading1">
    <w:name w:val="heading 1"/>
    <w:basedOn w:val="Normal"/>
    <w:next w:val="Normal"/>
    <w:link w:val="Heading1Char"/>
    <w:uiPriority w:val="9"/>
    <w:qFormat/>
    <w:rsid w:val="00E54F1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28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8FB"/>
    <w:rPr>
      <w:rFonts w:ascii="Tahoma" w:hAnsi="Tahoma" w:cs="Tahoma"/>
      <w:sz w:val="16"/>
      <w:szCs w:val="16"/>
    </w:rPr>
  </w:style>
  <w:style w:type="paragraph" w:styleId="ListParagraph">
    <w:name w:val="List Paragraph"/>
    <w:basedOn w:val="Normal"/>
    <w:link w:val="ListParagraphChar"/>
    <w:uiPriority w:val="34"/>
    <w:qFormat/>
    <w:rsid w:val="00F828FB"/>
    <w:pPr>
      <w:ind w:left="720"/>
      <w:contextualSpacing/>
    </w:pPr>
  </w:style>
  <w:style w:type="paragraph" w:styleId="CommentText">
    <w:name w:val="annotation text"/>
    <w:basedOn w:val="Normal"/>
    <w:link w:val="CommentTextChar"/>
    <w:uiPriority w:val="99"/>
    <w:semiHidden/>
    <w:unhideWhenUsed/>
    <w:rsid w:val="00F828FB"/>
    <w:pPr>
      <w:spacing w:line="240" w:lineRule="auto"/>
    </w:pPr>
    <w:rPr>
      <w:sz w:val="20"/>
      <w:szCs w:val="20"/>
    </w:rPr>
  </w:style>
  <w:style w:type="character" w:customStyle="1" w:styleId="CommentTextChar">
    <w:name w:val="Comment Text Char"/>
    <w:basedOn w:val="DefaultParagraphFont"/>
    <w:link w:val="CommentText"/>
    <w:uiPriority w:val="99"/>
    <w:semiHidden/>
    <w:rsid w:val="00F828FB"/>
    <w:rPr>
      <w:sz w:val="20"/>
      <w:szCs w:val="20"/>
    </w:rPr>
  </w:style>
  <w:style w:type="character" w:styleId="CommentReference">
    <w:name w:val="annotation reference"/>
    <w:basedOn w:val="DefaultParagraphFont"/>
    <w:uiPriority w:val="99"/>
    <w:semiHidden/>
    <w:unhideWhenUsed/>
    <w:rsid w:val="00F828FB"/>
    <w:rPr>
      <w:sz w:val="18"/>
      <w:szCs w:val="18"/>
    </w:rPr>
  </w:style>
  <w:style w:type="paragraph" w:customStyle="1" w:styleId="EndNoteBibliographyTitle">
    <w:name w:val="EndNote Bibliography Title"/>
    <w:basedOn w:val="Normal"/>
    <w:link w:val="EndNoteBibliographyTitleChar"/>
    <w:rsid w:val="00F828F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828FB"/>
    <w:rPr>
      <w:rFonts w:ascii="Calibri" w:hAnsi="Calibri"/>
      <w:noProof/>
    </w:rPr>
  </w:style>
  <w:style w:type="paragraph" w:customStyle="1" w:styleId="EndNoteBibliography">
    <w:name w:val="EndNote Bibliography"/>
    <w:basedOn w:val="Normal"/>
    <w:link w:val="EndNoteBibliographyChar"/>
    <w:rsid w:val="00F828F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828FB"/>
    <w:rPr>
      <w:rFonts w:ascii="Calibri" w:hAnsi="Calibri"/>
      <w:noProof/>
    </w:rPr>
  </w:style>
  <w:style w:type="paragraph" w:styleId="CommentSubject">
    <w:name w:val="annotation subject"/>
    <w:basedOn w:val="CommentText"/>
    <w:next w:val="CommentText"/>
    <w:link w:val="CommentSubjectChar"/>
    <w:uiPriority w:val="99"/>
    <w:semiHidden/>
    <w:unhideWhenUsed/>
    <w:rsid w:val="00F828FB"/>
    <w:rPr>
      <w:b/>
      <w:bCs/>
    </w:rPr>
  </w:style>
  <w:style w:type="character" w:customStyle="1" w:styleId="CommentSubjectChar">
    <w:name w:val="Comment Subject Char"/>
    <w:basedOn w:val="CommentTextChar"/>
    <w:link w:val="CommentSubject"/>
    <w:uiPriority w:val="99"/>
    <w:semiHidden/>
    <w:rsid w:val="00F828FB"/>
    <w:rPr>
      <w:b/>
      <w:bCs/>
      <w:sz w:val="20"/>
      <w:szCs w:val="20"/>
    </w:rPr>
  </w:style>
  <w:style w:type="paragraph" w:customStyle="1" w:styleId="Default">
    <w:name w:val="Default"/>
    <w:rsid w:val="00F240D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D6EFA"/>
    <w:rPr>
      <w:color w:val="0000FF" w:themeColor="hyperlink"/>
      <w:u w:val="single"/>
    </w:rPr>
  </w:style>
  <w:style w:type="character" w:customStyle="1" w:styleId="Heading1Char">
    <w:name w:val="Heading 1 Char"/>
    <w:basedOn w:val="DefaultParagraphFont"/>
    <w:link w:val="Heading1"/>
    <w:uiPriority w:val="9"/>
    <w:rsid w:val="00E54F1C"/>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345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AD7"/>
  </w:style>
  <w:style w:type="paragraph" w:styleId="Footer">
    <w:name w:val="footer"/>
    <w:basedOn w:val="Normal"/>
    <w:link w:val="FooterChar"/>
    <w:uiPriority w:val="99"/>
    <w:unhideWhenUsed/>
    <w:rsid w:val="00345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AD7"/>
  </w:style>
  <w:style w:type="numbering" w:customStyle="1" w:styleId="NoList1">
    <w:name w:val="No List1"/>
    <w:next w:val="NoList"/>
    <w:uiPriority w:val="99"/>
    <w:semiHidden/>
    <w:unhideWhenUsed/>
    <w:rsid w:val="002C35FA"/>
  </w:style>
  <w:style w:type="character" w:customStyle="1" w:styleId="ListParagraphChar">
    <w:name w:val="List Paragraph Char"/>
    <w:basedOn w:val="DefaultParagraphFont"/>
    <w:link w:val="ListParagraph"/>
    <w:uiPriority w:val="34"/>
    <w:rsid w:val="002C35FA"/>
  </w:style>
  <w:style w:type="table" w:customStyle="1" w:styleId="TableGrid1">
    <w:name w:val="Table Grid1"/>
    <w:basedOn w:val="TableNormal"/>
    <w:next w:val="TableGrid"/>
    <w:uiPriority w:val="39"/>
    <w:rsid w:val="002C35FA"/>
    <w:pPr>
      <w:spacing w:after="0" w:line="240" w:lineRule="auto"/>
    </w:pPr>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C35FA"/>
    <w:pPr>
      <w:spacing w:after="0" w:line="240" w:lineRule="auto"/>
    </w:pPr>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35FA"/>
    <w:rPr>
      <w:color w:val="800080"/>
      <w:u w:val="single"/>
    </w:rPr>
  </w:style>
  <w:style w:type="paragraph" w:customStyle="1" w:styleId="xl65">
    <w:name w:val="xl65"/>
    <w:basedOn w:val="Normal"/>
    <w:rsid w:val="002C3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2C35F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2C35F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2C35FA"/>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2C35FA"/>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2C35F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2C35F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2C3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2C35F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2C35FA"/>
    <w:pP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5">
    <w:name w:val="xl75"/>
    <w:basedOn w:val="Normal"/>
    <w:rsid w:val="002C35FA"/>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5DDDC99-FE7E-4E59-A279-E2733A63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jardim</dc:creator>
  <cp:lastModifiedBy>Abrahams-Gessel, Shafika</cp:lastModifiedBy>
  <cp:revision>4</cp:revision>
  <dcterms:created xsi:type="dcterms:W3CDTF">2019-10-25T19:12:00Z</dcterms:created>
  <dcterms:modified xsi:type="dcterms:W3CDTF">2019-11-05T16:14:00Z</dcterms:modified>
</cp:coreProperties>
</file>