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147B" w14:textId="77777777" w:rsidR="00C61CA8" w:rsidRPr="00D015DB" w:rsidRDefault="00C61CA8" w:rsidP="00C61CA8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b/>
        </w:rPr>
        <w:t>S4 Table</w:t>
      </w:r>
      <w:r w:rsidRPr="00D015DB">
        <w:rPr>
          <w:rFonts w:ascii="Calibri" w:hAnsi="Calibri" w:cs="Arial"/>
          <w:b/>
        </w:rPr>
        <w:t>. Risk of perinatal mental illn</w:t>
      </w:r>
      <w:bookmarkStart w:id="0" w:name="_GoBack"/>
      <w:bookmarkEnd w:id="0"/>
      <w:r w:rsidRPr="00D015DB">
        <w:rPr>
          <w:rFonts w:ascii="Calibri" w:hAnsi="Calibri" w:cs="Arial"/>
          <w:b/>
        </w:rPr>
        <w:t xml:space="preserve">ess arising between conception and 1 year postpartum, in relation to a woman having a chronic </w:t>
      </w:r>
      <w:r>
        <w:rPr>
          <w:rFonts w:ascii="Calibri" w:hAnsi="Calibri" w:cs="Arial"/>
          <w:b/>
        </w:rPr>
        <w:t>physical</w:t>
      </w:r>
      <w:r w:rsidRPr="00D015DB">
        <w:rPr>
          <w:rFonts w:ascii="Calibri" w:hAnsi="Calibri" w:cs="Arial"/>
          <w:b/>
        </w:rPr>
        <w:t xml:space="preserve"> condition in the 24 months prior to conception, and further detailed by the type of “other” chronic </w:t>
      </w:r>
      <w:r>
        <w:rPr>
          <w:rFonts w:ascii="Calibri" w:hAnsi="Calibri" w:cs="Arial"/>
          <w:b/>
        </w:rPr>
        <w:t>physical</w:t>
      </w:r>
      <w:r w:rsidRPr="00D015DB">
        <w:rPr>
          <w:rFonts w:ascii="Calibri" w:hAnsi="Calibri" w:cs="Arial"/>
          <w:b/>
        </w:rPr>
        <w:t xml:space="preserve"> condition.</w:t>
      </w:r>
    </w:p>
    <w:p w14:paraId="4B8CB3C9" w14:textId="77777777" w:rsidR="00C61CA8" w:rsidRDefault="00C61CA8" w:rsidP="00C61CA8">
      <w:pPr>
        <w:spacing w:after="0" w:line="240" w:lineRule="auto"/>
        <w:rPr>
          <w:rFonts w:ascii="Calibri" w:hAnsi="Calibri" w:cs="Arial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4585"/>
        <w:gridCol w:w="1710"/>
        <w:gridCol w:w="2340"/>
        <w:gridCol w:w="990"/>
        <w:gridCol w:w="2340"/>
        <w:gridCol w:w="990"/>
      </w:tblGrid>
      <w:tr w:rsidR="00C61CA8" w:rsidRPr="00701438" w14:paraId="233F1330" w14:textId="77777777" w:rsidTr="009B4B9E">
        <w:trPr>
          <w:cantSplit/>
          <w:tblHeader/>
        </w:trPr>
        <w:tc>
          <w:tcPr>
            <w:tcW w:w="4585" w:type="dxa"/>
            <w:vMerge w:val="restart"/>
            <w:vAlign w:val="bottom"/>
          </w:tcPr>
          <w:p w14:paraId="6FD9FEA8" w14:textId="77777777" w:rsidR="00C61CA8" w:rsidRPr="00701438" w:rsidRDefault="00C61CA8" w:rsidP="009B4B9E">
            <w:pPr>
              <w:rPr>
                <w:rFonts w:eastAsiaTheme="majorEastAsia" w:cs="Times New Roman"/>
                <w:b/>
                <w:sz w:val="24"/>
                <w:szCs w:val="24"/>
              </w:rPr>
            </w:pPr>
            <w:r w:rsidRPr="00701438">
              <w:rPr>
                <w:rFonts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10" w:type="dxa"/>
            <w:vMerge w:val="restart"/>
            <w:vAlign w:val="bottom"/>
          </w:tcPr>
          <w:p w14:paraId="190B6EAA" w14:textId="77777777" w:rsidR="00C61CA8" w:rsidRPr="00701438" w:rsidRDefault="00C61CA8" w:rsidP="009B4B9E">
            <w:pPr>
              <w:jc w:val="center"/>
              <w:rPr>
                <w:rFonts w:eastAsiaTheme="majorEastAsia" w:cs="Times New Roman"/>
                <w:b/>
                <w:sz w:val="24"/>
                <w:szCs w:val="24"/>
              </w:rPr>
            </w:pPr>
            <w:r w:rsidRPr="00701438">
              <w:rPr>
                <w:rFonts w:cs="Times New Roman"/>
                <w:b/>
                <w:sz w:val="24"/>
                <w:szCs w:val="24"/>
              </w:rPr>
              <w:t>Number (%) with outcome</w:t>
            </w:r>
          </w:p>
        </w:tc>
        <w:tc>
          <w:tcPr>
            <w:tcW w:w="3330" w:type="dxa"/>
            <w:gridSpan w:val="2"/>
            <w:vAlign w:val="bottom"/>
          </w:tcPr>
          <w:p w14:paraId="66A13E81" w14:textId="77777777" w:rsidR="00C61CA8" w:rsidRPr="0070143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1438">
              <w:rPr>
                <w:rFonts w:cs="Times New Roman"/>
                <w:b/>
                <w:sz w:val="24"/>
                <w:szCs w:val="24"/>
              </w:rPr>
              <w:t xml:space="preserve">Unadjusted </w:t>
            </w:r>
          </w:p>
        </w:tc>
        <w:tc>
          <w:tcPr>
            <w:tcW w:w="3330" w:type="dxa"/>
            <w:gridSpan w:val="2"/>
            <w:vAlign w:val="bottom"/>
          </w:tcPr>
          <w:p w14:paraId="52E7D765" w14:textId="77777777" w:rsidR="00C61CA8" w:rsidRPr="0070143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Adjusted</w:t>
            </w:r>
            <w:r w:rsidRPr="00701438">
              <w:rPr>
                <w:rFonts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61CA8" w14:paraId="40D2E619" w14:textId="77777777" w:rsidTr="009B4B9E">
        <w:trPr>
          <w:cantSplit/>
          <w:tblHeader/>
        </w:trPr>
        <w:tc>
          <w:tcPr>
            <w:tcW w:w="4585" w:type="dxa"/>
            <w:vMerge/>
            <w:vAlign w:val="bottom"/>
          </w:tcPr>
          <w:p w14:paraId="45CFD594" w14:textId="77777777" w:rsidR="00C61CA8" w:rsidRPr="00701438" w:rsidRDefault="00C61CA8" w:rsidP="009B4B9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bottom"/>
          </w:tcPr>
          <w:p w14:paraId="514170FF" w14:textId="77777777" w:rsidR="00C61CA8" w:rsidRPr="0070143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14:paraId="5698C57F" w14:textId="77777777" w:rsidR="00C61CA8" w:rsidRPr="0070143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Pr="00701438">
              <w:rPr>
                <w:rFonts w:cs="Times New Roman"/>
                <w:b/>
                <w:sz w:val="24"/>
                <w:szCs w:val="24"/>
              </w:rPr>
              <w:t>elative risk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701438">
              <w:rPr>
                <w:rFonts w:cs="Times New Roman"/>
                <w:b/>
                <w:sz w:val="24"/>
                <w:szCs w:val="24"/>
              </w:rPr>
              <w:t>(95% CI)</w:t>
            </w:r>
          </w:p>
        </w:tc>
        <w:tc>
          <w:tcPr>
            <w:tcW w:w="990" w:type="dxa"/>
          </w:tcPr>
          <w:p w14:paraId="3DDD7154" w14:textId="77777777" w:rsidR="00C61CA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2340" w:type="dxa"/>
            <w:vAlign w:val="bottom"/>
          </w:tcPr>
          <w:p w14:paraId="73517556" w14:textId="77777777" w:rsidR="00C61CA8" w:rsidRPr="0070143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</w:t>
            </w:r>
            <w:r w:rsidRPr="00701438">
              <w:rPr>
                <w:rFonts w:cs="Times New Roman"/>
                <w:b/>
                <w:sz w:val="24"/>
                <w:szCs w:val="24"/>
              </w:rPr>
              <w:t>elative risk (95% CI)</w:t>
            </w:r>
          </w:p>
        </w:tc>
        <w:tc>
          <w:tcPr>
            <w:tcW w:w="990" w:type="dxa"/>
          </w:tcPr>
          <w:p w14:paraId="170F4B92" w14:textId="77777777" w:rsidR="00C61CA8" w:rsidRDefault="00C61CA8" w:rsidP="009B4B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p-value</w:t>
            </w:r>
          </w:p>
        </w:tc>
      </w:tr>
      <w:tr w:rsidR="00C61CA8" w14:paraId="5E519F88" w14:textId="77777777" w:rsidTr="009B4B9E">
        <w:trPr>
          <w:cantSplit/>
          <w:tblHeader/>
        </w:trPr>
        <w:tc>
          <w:tcPr>
            <w:tcW w:w="4585" w:type="dxa"/>
          </w:tcPr>
          <w:p w14:paraId="75D2208D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Diseases of the skin and subcutaneous tissue</w:t>
            </w:r>
          </w:p>
        </w:tc>
        <w:tc>
          <w:tcPr>
            <w:tcW w:w="1710" w:type="dxa"/>
          </w:tcPr>
          <w:p w14:paraId="1937A867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vAlign w:val="bottom"/>
          </w:tcPr>
          <w:p w14:paraId="07442F8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5DE09CD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  <w:vAlign w:val="bottom"/>
          </w:tcPr>
          <w:p w14:paraId="0CEDF0E6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1F3F66A6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6E59BE7C" w14:textId="77777777" w:rsidTr="009B4B9E">
        <w:trPr>
          <w:cantSplit/>
          <w:tblHeader/>
        </w:trPr>
        <w:tc>
          <w:tcPr>
            <w:tcW w:w="4585" w:type="dxa"/>
          </w:tcPr>
          <w:p w14:paraId="7C620B34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Absent (N = 857,568)</w:t>
            </w:r>
          </w:p>
        </w:tc>
        <w:tc>
          <w:tcPr>
            <w:tcW w:w="1710" w:type="dxa"/>
          </w:tcPr>
          <w:p w14:paraId="5854D22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137,448 (16.0)</w:t>
            </w:r>
          </w:p>
        </w:tc>
        <w:tc>
          <w:tcPr>
            <w:tcW w:w="2340" w:type="dxa"/>
          </w:tcPr>
          <w:p w14:paraId="49103E80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0F3A7DC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51F82DDC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3904205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1EE4F10E" w14:textId="77777777" w:rsidTr="009B4B9E">
        <w:trPr>
          <w:cantSplit/>
          <w:tblHeader/>
        </w:trPr>
        <w:tc>
          <w:tcPr>
            <w:tcW w:w="4585" w:type="dxa"/>
          </w:tcPr>
          <w:p w14:paraId="03ED982E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Present (N = 436)</w:t>
            </w:r>
          </w:p>
        </w:tc>
        <w:tc>
          <w:tcPr>
            <w:tcW w:w="1710" w:type="dxa"/>
          </w:tcPr>
          <w:p w14:paraId="4CF3DD60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80 (18.4)</w:t>
            </w:r>
          </w:p>
        </w:tc>
        <w:tc>
          <w:tcPr>
            <w:tcW w:w="2340" w:type="dxa"/>
          </w:tcPr>
          <w:p w14:paraId="42807C5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1.12 (0.92-1.37)</w:t>
            </w:r>
          </w:p>
        </w:tc>
        <w:tc>
          <w:tcPr>
            <w:tcW w:w="990" w:type="dxa"/>
          </w:tcPr>
          <w:p w14:paraId="562F3F51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.27</w:t>
            </w:r>
          </w:p>
        </w:tc>
        <w:tc>
          <w:tcPr>
            <w:tcW w:w="2340" w:type="dxa"/>
          </w:tcPr>
          <w:p w14:paraId="6D9CF03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0.97 (0.80-1.19)</w:t>
            </w:r>
          </w:p>
        </w:tc>
        <w:tc>
          <w:tcPr>
            <w:tcW w:w="990" w:type="dxa"/>
          </w:tcPr>
          <w:p w14:paraId="38B8A6D4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.79</w:t>
            </w:r>
          </w:p>
        </w:tc>
      </w:tr>
      <w:tr w:rsidR="00C61CA8" w14:paraId="62064DD3" w14:textId="77777777" w:rsidTr="009B4B9E">
        <w:trPr>
          <w:cantSplit/>
          <w:tblHeader/>
        </w:trPr>
        <w:tc>
          <w:tcPr>
            <w:tcW w:w="4585" w:type="dxa"/>
          </w:tcPr>
          <w:p w14:paraId="500057FD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Diseases of the blood and blood-forming organs</w:t>
            </w:r>
          </w:p>
        </w:tc>
        <w:tc>
          <w:tcPr>
            <w:tcW w:w="1710" w:type="dxa"/>
          </w:tcPr>
          <w:p w14:paraId="383C5DB3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7EE37F3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7894E727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374B297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2EF4023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7D811D5D" w14:textId="77777777" w:rsidTr="009B4B9E">
        <w:trPr>
          <w:cantSplit/>
          <w:tblHeader/>
        </w:trPr>
        <w:tc>
          <w:tcPr>
            <w:tcW w:w="4585" w:type="dxa"/>
          </w:tcPr>
          <w:p w14:paraId="26E480EE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Absent (N = 857,232)</w:t>
            </w:r>
          </w:p>
        </w:tc>
        <w:tc>
          <w:tcPr>
            <w:tcW w:w="1710" w:type="dxa"/>
          </w:tcPr>
          <w:p w14:paraId="2732E5CE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137,372 (16.0)</w:t>
            </w:r>
          </w:p>
        </w:tc>
        <w:tc>
          <w:tcPr>
            <w:tcW w:w="2340" w:type="dxa"/>
          </w:tcPr>
          <w:p w14:paraId="66A6E447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2B906CD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5EABF694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061F656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2BB5E7BB" w14:textId="77777777" w:rsidTr="009B4B9E">
        <w:trPr>
          <w:cantSplit/>
          <w:tblHeader/>
        </w:trPr>
        <w:tc>
          <w:tcPr>
            <w:tcW w:w="4585" w:type="dxa"/>
          </w:tcPr>
          <w:p w14:paraId="5D5084E6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Present (N = 772)</w:t>
            </w:r>
          </w:p>
        </w:tc>
        <w:tc>
          <w:tcPr>
            <w:tcW w:w="1710" w:type="dxa"/>
          </w:tcPr>
          <w:p w14:paraId="75075F2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156 (20.2)</w:t>
            </w:r>
          </w:p>
        </w:tc>
        <w:tc>
          <w:tcPr>
            <w:tcW w:w="2340" w:type="dxa"/>
          </w:tcPr>
          <w:p w14:paraId="36DAD8E0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1.25 (1.08-1.44)</w:t>
            </w:r>
          </w:p>
        </w:tc>
        <w:tc>
          <w:tcPr>
            <w:tcW w:w="990" w:type="dxa"/>
          </w:tcPr>
          <w:p w14:paraId="04BEE4B7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.002</w:t>
            </w:r>
          </w:p>
        </w:tc>
        <w:tc>
          <w:tcPr>
            <w:tcW w:w="2340" w:type="dxa"/>
          </w:tcPr>
          <w:p w14:paraId="2A590411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1.11 (0.97-1.28)</w:t>
            </w:r>
          </w:p>
        </w:tc>
        <w:tc>
          <w:tcPr>
            <w:tcW w:w="990" w:type="dxa"/>
          </w:tcPr>
          <w:p w14:paraId="33FDD3D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.13</w:t>
            </w:r>
          </w:p>
        </w:tc>
      </w:tr>
      <w:tr w:rsidR="00C61CA8" w14:paraId="5ADA6433" w14:textId="77777777" w:rsidTr="009B4B9E">
        <w:trPr>
          <w:cantSplit/>
          <w:tblHeader/>
        </w:trPr>
        <w:tc>
          <w:tcPr>
            <w:tcW w:w="4585" w:type="dxa"/>
          </w:tcPr>
          <w:p w14:paraId="7C87C2FA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Neoplasms </w:t>
            </w:r>
          </w:p>
        </w:tc>
        <w:tc>
          <w:tcPr>
            <w:tcW w:w="1710" w:type="dxa"/>
          </w:tcPr>
          <w:p w14:paraId="7F4FED0C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3845EBD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6D760C3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64BEB99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03E3F27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4206846A" w14:textId="77777777" w:rsidTr="009B4B9E">
        <w:trPr>
          <w:cantSplit/>
          <w:tblHeader/>
        </w:trPr>
        <w:tc>
          <w:tcPr>
            <w:tcW w:w="4585" w:type="dxa"/>
          </w:tcPr>
          <w:p w14:paraId="0742DA9D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Absent (N = 856,957)</w:t>
            </w:r>
          </w:p>
        </w:tc>
        <w:tc>
          <w:tcPr>
            <w:tcW w:w="1710" w:type="dxa"/>
          </w:tcPr>
          <w:p w14:paraId="2AC9639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137,346 (16.0)</w:t>
            </w:r>
          </w:p>
        </w:tc>
        <w:tc>
          <w:tcPr>
            <w:tcW w:w="2340" w:type="dxa"/>
          </w:tcPr>
          <w:p w14:paraId="0AFE9EA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65193DB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14626A0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1E8A7DB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32A6EE84" w14:textId="77777777" w:rsidTr="009B4B9E">
        <w:trPr>
          <w:cantSplit/>
          <w:tblHeader/>
        </w:trPr>
        <w:tc>
          <w:tcPr>
            <w:tcW w:w="4585" w:type="dxa"/>
          </w:tcPr>
          <w:p w14:paraId="0F12BEA9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Present (N = 1,047)</w:t>
            </w:r>
          </w:p>
        </w:tc>
        <w:tc>
          <w:tcPr>
            <w:tcW w:w="1710" w:type="dxa"/>
          </w:tcPr>
          <w:p w14:paraId="5D291F4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182 (17.4)</w:t>
            </w:r>
          </w:p>
        </w:tc>
        <w:tc>
          <w:tcPr>
            <w:tcW w:w="2340" w:type="dxa"/>
          </w:tcPr>
          <w:p w14:paraId="0DA2B8D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1.07 (0.94-1.22)</w:t>
            </w:r>
          </w:p>
        </w:tc>
        <w:tc>
          <w:tcPr>
            <w:tcW w:w="990" w:type="dxa"/>
          </w:tcPr>
          <w:p w14:paraId="369B0C11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.31</w:t>
            </w:r>
          </w:p>
        </w:tc>
        <w:tc>
          <w:tcPr>
            <w:tcW w:w="2340" w:type="dxa"/>
          </w:tcPr>
          <w:p w14:paraId="752AC5D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1.03 (0.90-1.18)</w:t>
            </w:r>
          </w:p>
        </w:tc>
        <w:tc>
          <w:tcPr>
            <w:tcW w:w="990" w:type="dxa"/>
          </w:tcPr>
          <w:p w14:paraId="04F47E8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.65</w:t>
            </w:r>
          </w:p>
        </w:tc>
      </w:tr>
      <w:tr w:rsidR="00C61CA8" w14:paraId="7436D9CC" w14:textId="77777777" w:rsidTr="009B4B9E">
        <w:trPr>
          <w:cantSplit/>
          <w:tblHeader/>
        </w:trPr>
        <w:tc>
          <w:tcPr>
            <w:tcW w:w="4585" w:type="dxa"/>
          </w:tcPr>
          <w:p w14:paraId="4918FFE4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Congenital anomalies </w:t>
            </w:r>
          </w:p>
        </w:tc>
        <w:tc>
          <w:tcPr>
            <w:tcW w:w="1710" w:type="dxa"/>
          </w:tcPr>
          <w:p w14:paraId="5F1DA1AC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ED02724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627A59E1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AD709B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769CB0C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542F177F" w14:textId="77777777" w:rsidTr="009B4B9E">
        <w:trPr>
          <w:cantSplit/>
          <w:tblHeader/>
        </w:trPr>
        <w:tc>
          <w:tcPr>
            <w:tcW w:w="4585" w:type="dxa"/>
          </w:tcPr>
          <w:p w14:paraId="774E4BBC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Absent (N = 855,628)</w:t>
            </w:r>
          </w:p>
        </w:tc>
        <w:tc>
          <w:tcPr>
            <w:tcW w:w="1710" w:type="dxa"/>
          </w:tcPr>
          <w:p w14:paraId="11BC696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137,101 (16.0)</w:t>
            </w:r>
          </w:p>
        </w:tc>
        <w:tc>
          <w:tcPr>
            <w:tcW w:w="2340" w:type="dxa"/>
          </w:tcPr>
          <w:p w14:paraId="042462D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02F1BF4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F44F951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641D541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5C2BA00E" w14:textId="77777777" w:rsidTr="009B4B9E">
        <w:trPr>
          <w:cantSplit/>
          <w:tblHeader/>
        </w:trPr>
        <w:tc>
          <w:tcPr>
            <w:tcW w:w="4585" w:type="dxa"/>
          </w:tcPr>
          <w:p w14:paraId="2DA53EA0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Present (N = 2,376)</w:t>
            </w:r>
          </w:p>
        </w:tc>
        <w:tc>
          <w:tcPr>
            <w:tcW w:w="1710" w:type="dxa"/>
          </w:tcPr>
          <w:p w14:paraId="376051A6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427 (18.0)</w:t>
            </w:r>
          </w:p>
        </w:tc>
        <w:tc>
          <w:tcPr>
            <w:tcW w:w="2340" w:type="dxa"/>
          </w:tcPr>
          <w:p w14:paraId="052918C3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1.11 (1.02-1.21)</w:t>
            </w:r>
          </w:p>
        </w:tc>
        <w:tc>
          <w:tcPr>
            <w:tcW w:w="990" w:type="dxa"/>
          </w:tcPr>
          <w:p w14:paraId="14A7A0F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.01</w:t>
            </w:r>
          </w:p>
        </w:tc>
        <w:tc>
          <w:tcPr>
            <w:tcW w:w="2340" w:type="dxa"/>
          </w:tcPr>
          <w:p w14:paraId="7DD62EEA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1.01 (0.92-1.10)</w:t>
            </w:r>
          </w:p>
        </w:tc>
        <w:tc>
          <w:tcPr>
            <w:tcW w:w="990" w:type="dxa"/>
          </w:tcPr>
          <w:p w14:paraId="1CD2C06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.89</w:t>
            </w:r>
          </w:p>
        </w:tc>
      </w:tr>
      <w:tr w:rsidR="00C61CA8" w14:paraId="096FEDC9" w14:textId="77777777" w:rsidTr="009B4B9E">
        <w:trPr>
          <w:cantSplit/>
          <w:tblHeader/>
        </w:trPr>
        <w:tc>
          <w:tcPr>
            <w:tcW w:w="4585" w:type="dxa"/>
          </w:tcPr>
          <w:p w14:paraId="10A8303A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Injury and poisoning</w:t>
            </w:r>
          </w:p>
        </w:tc>
        <w:tc>
          <w:tcPr>
            <w:tcW w:w="1710" w:type="dxa"/>
          </w:tcPr>
          <w:p w14:paraId="1F4ECD3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2D231D3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37244183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4F20E7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0" w:type="dxa"/>
          </w:tcPr>
          <w:p w14:paraId="5521B6D5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12DE5729" w14:textId="77777777" w:rsidTr="009B4B9E">
        <w:trPr>
          <w:cantSplit/>
          <w:tblHeader/>
        </w:trPr>
        <w:tc>
          <w:tcPr>
            <w:tcW w:w="4585" w:type="dxa"/>
          </w:tcPr>
          <w:p w14:paraId="2601FAC8" w14:textId="77777777" w:rsidR="00C61CA8" w:rsidRPr="00C61CA8" w:rsidRDefault="00C61CA8" w:rsidP="009B4B9E">
            <w:pPr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 xml:space="preserve">   Absent (N = 857,844)</w:t>
            </w:r>
          </w:p>
        </w:tc>
        <w:tc>
          <w:tcPr>
            <w:tcW w:w="1710" w:type="dxa"/>
          </w:tcPr>
          <w:p w14:paraId="34FE9E6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137,505 (16.0)</w:t>
            </w:r>
          </w:p>
        </w:tc>
        <w:tc>
          <w:tcPr>
            <w:tcW w:w="2340" w:type="dxa"/>
          </w:tcPr>
          <w:p w14:paraId="27109849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42AEF67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4D3149A8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1.00 (referent)</w:t>
            </w:r>
          </w:p>
        </w:tc>
        <w:tc>
          <w:tcPr>
            <w:tcW w:w="990" w:type="dxa"/>
          </w:tcPr>
          <w:p w14:paraId="76E38E7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61CA8" w14:paraId="22790EC0" w14:textId="77777777" w:rsidTr="009B4B9E">
        <w:trPr>
          <w:cantSplit/>
          <w:tblHeader/>
        </w:trPr>
        <w:tc>
          <w:tcPr>
            <w:tcW w:w="4585" w:type="dxa"/>
          </w:tcPr>
          <w:p w14:paraId="76C27C35" w14:textId="77777777" w:rsidR="00C61CA8" w:rsidRPr="00C61CA8" w:rsidRDefault="00C61CA8" w:rsidP="009B4B9E">
            <w:pPr>
              <w:rPr>
                <w:rFonts w:ascii="Calibri" w:hAnsi="Calibri" w:cs="Calibri"/>
              </w:rPr>
            </w:pPr>
            <w:r w:rsidRPr="00C61CA8">
              <w:rPr>
                <w:rFonts w:ascii="Calibri" w:hAnsi="Calibri" w:cs="Calibri"/>
              </w:rPr>
              <w:t xml:space="preserve">   Present (N = 160)</w:t>
            </w:r>
          </w:p>
        </w:tc>
        <w:tc>
          <w:tcPr>
            <w:tcW w:w="1710" w:type="dxa"/>
          </w:tcPr>
          <w:p w14:paraId="1E2405ED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</w:rPr>
            </w:pPr>
            <w:r w:rsidRPr="00C61CA8">
              <w:rPr>
                <w:rFonts w:ascii="Calibri" w:hAnsi="Calibri" w:cs="Calibri"/>
              </w:rPr>
              <w:t>23 (14.4)</w:t>
            </w:r>
          </w:p>
        </w:tc>
        <w:tc>
          <w:tcPr>
            <w:tcW w:w="2340" w:type="dxa"/>
          </w:tcPr>
          <w:p w14:paraId="6704148F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0.92 (0.64-1.31)</w:t>
            </w:r>
          </w:p>
        </w:tc>
        <w:tc>
          <w:tcPr>
            <w:tcW w:w="990" w:type="dxa"/>
          </w:tcPr>
          <w:p w14:paraId="2295AC62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.63</w:t>
            </w:r>
          </w:p>
        </w:tc>
        <w:tc>
          <w:tcPr>
            <w:tcW w:w="2340" w:type="dxa"/>
          </w:tcPr>
          <w:p w14:paraId="6302FDCC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0.81 (0.56-1.18)</w:t>
            </w:r>
          </w:p>
        </w:tc>
        <w:tc>
          <w:tcPr>
            <w:tcW w:w="990" w:type="dxa"/>
          </w:tcPr>
          <w:p w14:paraId="04CF5EEB" w14:textId="77777777" w:rsidR="00C61CA8" w:rsidRPr="00C61CA8" w:rsidRDefault="00C61CA8" w:rsidP="009B4B9E">
            <w:pPr>
              <w:jc w:val="center"/>
              <w:rPr>
                <w:rFonts w:ascii="Calibri" w:hAnsi="Calibri" w:cs="Calibri"/>
                <w:b/>
              </w:rPr>
            </w:pPr>
            <w:r w:rsidRPr="00C61CA8">
              <w:rPr>
                <w:rFonts w:ascii="Calibri" w:hAnsi="Calibri" w:cs="Calibri"/>
              </w:rPr>
              <w:t>.28</w:t>
            </w:r>
          </w:p>
        </w:tc>
      </w:tr>
    </w:tbl>
    <w:p w14:paraId="1937AA21" w14:textId="77777777" w:rsidR="00C61CA8" w:rsidRDefault="00C61CA8" w:rsidP="00C61CA8">
      <w:pPr>
        <w:spacing w:after="0" w:line="240" w:lineRule="auto"/>
        <w:rPr>
          <w:rFonts w:ascii="Calibri" w:hAnsi="Calibri" w:cs="Arial"/>
        </w:rPr>
      </w:pPr>
    </w:p>
    <w:p w14:paraId="07866751" w14:textId="77777777" w:rsidR="00C61CA8" w:rsidRPr="00D015DB" w:rsidRDefault="00C61CA8" w:rsidP="00C61CA8">
      <w:pPr>
        <w:spacing w:after="0" w:line="240" w:lineRule="auto"/>
        <w:rPr>
          <w:rFonts w:ascii="Calibri" w:hAnsi="Calibri" w:cs="Arial"/>
          <w:color w:val="000000"/>
        </w:rPr>
      </w:pPr>
      <w:r w:rsidRPr="00D015DB">
        <w:rPr>
          <w:rFonts w:ascii="Calibri" w:hAnsi="Calibri" w:cs="Arial"/>
          <w:color w:val="000000"/>
        </w:rPr>
        <w:t xml:space="preserve">Note: These data show the breakdown of results for the “other” chronic </w:t>
      </w:r>
      <w:r>
        <w:rPr>
          <w:rFonts w:ascii="Calibri" w:hAnsi="Calibri" w:cs="Arial"/>
          <w:color w:val="000000"/>
        </w:rPr>
        <w:t>physical</w:t>
      </w:r>
      <w:r w:rsidRPr="00D015DB">
        <w:rPr>
          <w:rFonts w:ascii="Calibri" w:hAnsi="Calibri" w:cs="Arial"/>
          <w:color w:val="000000"/>
        </w:rPr>
        <w:t xml:space="preserve"> condition category in Figure 2.</w:t>
      </w:r>
    </w:p>
    <w:p w14:paraId="4A365229" w14:textId="77777777" w:rsidR="00C61CA8" w:rsidRPr="00D015DB" w:rsidRDefault="00C61CA8" w:rsidP="00C61CA8">
      <w:pPr>
        <w:spacing w:after="0" w:line="240" w:lineRule="auto"/>
        <w:rPr>
          <w:rFonts w:ascii="Calibri" w:hAnsi="Calibri" w:cs="Arial"/>
        </w:rPr>
      </w:pPr>
      <w:proofErr w:type="spellStart"/>
      <w:proofErr w:type="gramStart"/>
      <w:r w:rsidRPr="00D015DB">
        <w:rPr>
          <w:rFonts w:ascii="Calibri" w:hAnsi="Calibri" w:cs="Arial"/>
          <w:vertAlign w:val="superscript"/>
        </w:rPr>
        <w:t>a</w:t>
      </w:r>
      <w:proofErr w:type="spellEnd"/>
      <w:proofErr w:type="gramEnd"/>
      <w:r w:rsidRPr="00D015DB">
        <w:rPr>
          <w:rFonts w:ascii="Calibri" w:hAnsi="Calibri" w:cs="Arial"/>
        </w:rPr>
        <w:t xml:space="preserve"> Adjusted for age, parity, rural residence, neighbourhood income quintile, remote history of mental </w:t>
      </w:r>
      <w:r>
        <w:rPr>
          <w:rFonts w:ascii="Calibri" w:hAnsi="Calibri" w:cs="Arial"/>
        </w:rPr>
        <w:t>health care</w:t>
      </w:r>
      <w:r w:rsidRPr="00D015DB">
        <w:rPr>
          <w:rFonts w:ascii="Calibri" w:hAnsi="Calibri" w:cs="Arial"/>
        </w:rPr>
        <w:t xml:space="preserve">, and other chronic </w:t>
      </w:r>
      <w:r>
        <w:rPr>
          <w:rFonts w:ascii="Calibri" w:hAnsi="Calibri" w:cs="Arial"/>
        </w:rPr>
        <w:t>physical</w:t>
      </w:r>
      <w:r w:rsidRPr="00D015DB">
        <w:rPr>
          <w:rFonts w:ascii="Calibri" w:hAnsi="Calibri" w:cs="Arial"/>
        </w:rPr>
        <w:t xml:space="preserve"> conditions.</w:t>
      </w:r>
    </w:p>
    <w:p w14:paraId="20FAD087" w14:textId="77777777" w:rsidR="00C61CA8" w:rsidRPr="00D015DB" w:rsidRDefault="00C61CA8" w:rsidP="00C61CA8">
      <w:pPr>
        <w:spacing w:after="0" w:line="240" w:lineRule="auto"/>
        <w:rPr>
          <w:rFonts w:ascii="Calibri" w:hAnsi="Calibri" w:cs="Arial"/>
          <w:color w:val="000000"/>
        </w:rPr>
      </w:pPr>
    </w:p>
    <w:p w14:paraId="1F038BE3" w14:textId="77777777" w:rsidR="00BB3625" w:rsidRDefault="00BB3625"/>
    <w:sectPr w:rsidR="00BB3625" w:rsidSect="00C61CA8">
      <w:pgSz w:w="15840" w:h="12240" w:orient="landscape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A8"/>
    <w:rsid w:val="00103A0E"/>
    <w:rsid w:val="006134C0"/>
    <w:rsid w:val="006D2D3E"/>
    <w:rsid w:val="00BB3625"/>
    <w:rsid w:val="00BC45FE"/>
    <w:rsid w:val="00C61CA8"/>
    <w:rsid w:val="00D454C0"/>
    <w:rsid w:val="00D51B93"/>
    <w:rsid w:val="00E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65DB"/>
  <w15:chartTrackingRefBased/>
  <w15:docId w15:val="{29B4AE55-089A-4EDF-B97F-A30519D2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Brown</dc:creator>
  <cp:keywords/>
  <dc:description/>
  <cp:lastModifiedBy>Hilary Brown</cp:lastModifiedBy>
  <cp:revision>1</cp:revision>
  <dcterms:created xsi:type="dcterms:W3CDTF">2019-06-18T02:05:00Z</dcterms:created>
  <dcterms:modified xsi:type="dcterms:W3CDTF">2019-06-18T02:06:00Z</dcterms:modified>
</cp:coreProperties>
</file>