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310"/>
      </w:tblGrid>
      <w:tr w:rsidR="00EE7036" w:rsidRPr="00B44375" w14:paraId="0BE64263" w14:textId="77777777" w:rsidTr="00035B6C">
        <w:tc>
          <w:tcPr>
            <w:tcW w:w="1345" w:type="dxa"/>
          </w:tcPr>
          <w:p w14:paraId="5C01E109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5310" w:type="dxa"/>
          </w:tcPr>
          <w:p w14:paraId="4F22FA39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Criteria</w:t>
            </w:r>
          </w:p>
        </w:tc>
      </w:tr>
      <w:tr w:rsidR="00EE7036" w:rsidRPr="00B44375" w14:paraId="7AC72C5E" w14:textId="77777777" w:rsidTr="00035B6C">
        <w:tc>
          <w:tcPr>
            <w:tcW w:w="1345" w:type="dxa"/>
          </w:tcPr>
          <w:p w14:paraId="1B8D961A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Bambui</w:t>
            </w:r>
            <w:proofErr w:type="spellEnd"/>
          </w:p>
        </w:tc>
        <w:tc>
          <w:tcPr>
            <w:tcW w:w="5310" w:type="dxa"/>
          </w:tcPr>
          <w:p w14:paraId="21C41786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MMSE score cut-off point 13/14 appropriate for Brazilian populations with low </w:t>
            </w:r>
            <w:proofErr w:type="spellStart"/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schooling</w:t>
            </w:r>
            <w:r w:rsidRPr="00B4437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a</w:t>
            </w:r>
            <w:proofErr w:type="spellEnd"/>
          </w:p>
        </w:tc>
      </w:tr>
      <w:tr w:rsidR="00EE7036" w:rsidRPr="00B44375" w14:paraId="3F2D9431" w14:textId="77777777" w:rsidTr="00035B6C">
        <w:tc>
          <w:tcPr>
            <w:tcW w:w="1345" w:type="dxa"/>
          </w:tcPr>
          <w:p w14:paraId="45FE174C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CFAS</w:t>
            </w:r>
          </w:p>
        </w:tc>
        <w:tc>
          <w:tcPr>
            <w:tcW w:w="5310" w:type="dxa"/>
          </w:tcPr>
          <w:p w14:paraId="3FD08FE8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AGECAT organicity level of O3</w:t>
            </w:r>
          </w:p>
        </w:tc>
      </w:tr>
      <w:tr w:rsidR="00EE7036" w:rsidRPr="00B44375" w14:paraId="43372185" w14:textId="77777777" w:rsidTr="00035B6C">
        <w:tc>
          <w:tcPr>
            <w:tcW w:w="1345" w:type="dxa"/>
          </w:tcPr>
          <w:p w14:paraId="529AFEA1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CHAS</w:t>
            </w:r>
          </w:p>
        </w:tc>
        <w:tc>
          <w:tcPr>
            <w:tcW w:w="5310" w:type="dxa"/>
          </w:tcPr>
          <w:p w14:paraId="1F2756BC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DSM-IV or education-adjusted 10/66 Lancet dementia diagnosis; those with CDR&gt;=1 but not indicated as having a dementia diagnosis were also excluded</w:t>
            </w:r>
          </w:p>
        </w:tc>
      </w:tr>
      <w:tr w:rsidR="00EE7036" w:rsidRPr="00B44375" w14:paraId="2C9D2A9B" w14:textId="77777777" w:rsidTr="00035B6C">
        <w:tc>
          <w:tcPr>
            <w:tcW w:w="1345" w:type="dxa"/>
          </w:tcPr>
          <w:p w14:paraId="350DC023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EAS</w:t>
            </w:r>
          </w:p>
        </w:tc>
        <w:tc>
          <w:tcPr>
            <w:tcW w:w="5310" w:type="dxa"/>
          </w:tcPr>
          <w:p w14:paraId="6B90C9DE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DSM-IV</w:t>
            </w:r>
          </w:p>
        </w:tc>
      </w:tr>
      <w:tr w:rsidR="00EE7036" w:rsidRPr="00B44375" w14:paraId="2ADE2C16" w14:textId="77777777" w:rsidTr="00035B6C">
        <w:tc>
          <w:tcPr>
            <w:tcW w:w="1345" w:type="dxa"/>
          </w:tcPr>
          <w:p w14:paraId="247857F3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ESPRIT</w:t>
            </w:r>
          </w:p>
        </w:tc>
        <w:tc>
          <w:tcPr>
            <w:tcW w:w="5310" w:type="dxa"/>
          </w:tcPr>
          <w:p w14:paraId="37D2BE60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Standardized interview by a neurologist incorporating cognitive testing, with diagnoses validated by an independent panel of expert neurologists</w:t>
            </w:r>
          </w:p>
        </w:tc>
      </w:tr>
      <w:tr w:rsidR="00EE7036" w:rsidRPr="00B44375" w14:paraId="7D71E3EF" w14:textId="77777777" w:rsidTr="00035B6C">
        <w:tc>
          <w:tcPr>
            <w:tcW w:w="1345" w:type="dxa"/>
          </w:tcPr>
          <w:p w14:paraId="284E1F36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HELIAD</w:t>
            </w:r>
          </w:p>
        </w:tc>
        <w:tc>
          <w:tcPr>
            <w:tcW w:w="5310" w:type="dxa"/>
          </w:tcPr>
          <w:p w14:paraId="58101E93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DSM-IV</w:t>
            </w:r>
          </w:p>
        </w:tc>
      </w:tr>
      <w:tr w:rsidR="00EE7036" w:rsidRPr="00B44375" w14:paraId="3C576D58" w14:textId="77777777" w:rsidTr="00035B6C">
        <w:tc>
          <w:tcPr>
            <w:tcW w:w="1345" w:type="dxa"/>
          </w:tcPr>
          <w:p w14:paraId="154255AB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HK-MAPS</w:t>
            </w:r>
          </w:p>
        </w:tc>
        <w:tc>
          <w:tcPr>
            <w:tcW w:w="5310" w:type="dxa"/>
          </w:tcPr>
          <w:p w14:paraId="2CDD2EC1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Clinical Dementia Rating ≥1</w:t>
            </w:r>
          </w:p>
        </w:tc>
      </w:tr>
      <w:tr w:rsidR="00EE7036" w:rsidRPr="00B44375" w14:paraId="73B42FD3" w14:textId="77777777" w:rsidTr="00035B6C">
        <w:tc>
          <w:tcPr>
            <w:tcW w:w="1345" w:type="dxa"/>
          </w:tcPr>
          <w:p w14:paraId="010A8A89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5310" w:type="dxa"/>
          </w:tcPr>
          <w:p w14:paraId="0C715AC7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DSM-IV </w:t>
            </w:r>
          </w:p>
        </w:tc>
      </w:tr>
      <w:tr w:rsidR="00EE7036" w:rsidRPr="00B44375" w14:paraId="5943F31B" w14:textId="77777777" w:rsidTr="00035B6C">
        <w:tc>
          <w:tcPr>
            <w:tcW w:w="1345" w:type="dxa"/>
          </w:tcPr>
          <w:p w14:paraId="629BAB72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KLOSCAD</w:t>
            </w:r>
          </w:p>
        </w:tc>
        <w:tc>
          <w:tcPr>
            <w:tcW w:w="5310" w:type="dxa"/>
          </w:tcPr>
          <w:p w14:paraId="090D2B54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DSM-IV </w:t>
            </w:r>
          </w:p>
        </w:tc>
      </w:tr>
      <w:tr w:rsidR="00EE7036" w:rsidRPr="00B44375" w14:paraId="511F83EF" w14:textId="77777777" w:rsidTr="00035B6C">
        <w:tc>
          <w:tcPr>
            <w:tcW w:w="1345" w:type="dxa"/>
          </w:tcPr>
          <w:p w14:paraId="1ED2387D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LEILA75+</w:t>
            </w:r>
          </w:p>
        </w:tc>
        <w:tc>
          <w:tcPr>
            <w:tcW w:w="5310" w:type="dxa"/>
          </w:tcPr>
          <w:p w14:paraId="01CDD98C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DSM-IV </w:t>
            </w:r>
          </w:p>
        </w:tc>
      </w:tr>
      <w:tr w:rsidR="00EE7036" w:rsidRPr="00B44375" w14:paraId="701CF632" w14:textId="77777777" w:rsidTr="00035B6C">
        <w:tc>
          <w:tcPr>
            <w:tcW w:w="1345" w:type="dxa"/>
          </w:tcPr>
          <w:p w14:paraId="41154AE2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MAAS</w:t>
            </w:r>
          </w:p>
        </w:tc>
        <w:tc>
          <w:tcPr>
            <w:tcW w:w="5310" w:type="dxa"/>
          </w:tcPr>
          <w:p w14:paraId="68E68F86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MMSE score &lt;24</w:t>
            </w:r>
          </w:p>
        </w:tc>
      </w:tr>
      <w:tr w:rsidR="00EE7036" w:rsidRPr="00B44375" w14:paraId="41D8C2E7" w14:textId="77777777" w:rsidTr="00035B6C">
        <w:tc>
          <w:tcPr>
            <w:tcW w:w="1345" w:type="dxa"/>
          </w:tcPr>
          <w:p w14:paraId="221DD94C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MoVIES</w:t>
            </w:r>
            <w:proofErr w:type="spellEnd"/>
          </w:p>
        </w:tc>
        <w:tc>
          <w:tcPr>
            <w:tcW w:w="5310" w:type="dxa"/>
          </w:tcPr>
          <w:p w14:paraId="6E25F945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Clinical Dementia Rating </w:t>
            </w:r>
            <w:bookmarkStart w:id="0" w:name="_Hlk489978522"/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≥1</w:t>
            </w:r>
            <w:bookmarkEnd w:id="0"/>
          </w:p>
        </w:tc>
      </w:tr>
      <w:tr w:rsidR="00EE7036" w:rsidRPr="00B44375" w14:paraId="5827CB62" w14:textId="77777777" w:rsidTr="00035B6C">
        <w:tc>
          <w:tcPr>
            <w:tcW w:w="1345" w:type="dxa"/>
          </w:tcPr>
          <w:p w14:paraId="33B9F50E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PATH</w:t>
            </w:r>
          </w:p>
        </w:tc>
        <w:tc>
          <w:tcPr>
            <w:tcW w:w="5310" w:type="dxa"/>
          </w:tcPr>
          <w:p w14:paraId="7FFAEB74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DSM-IV</w:t>
            </w:r>
          </w:p>
        </w:tc>
      </w:tr>
      <w:tr w:rsidR="00EE7036" w:rsidRPr="00B44375" w14:paraId="41C12761" w14:textId="77777777" w:rsidTr="00035B6C">
        <w:tc>
          <w:tcPr>
            <w:tcW w:w="1345" w:type="dxa"/>
          </w:tcPr>
          <w:p w14:paraId="09B24D64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SALSA</w:t>
            </w:r>
          </w:p>
        </w:tc>
        <w:tc>
          <w:tcPr>
            <w:tcW w:w="5310" w:type="dxa"/>
          </w:tcPr>
          <w:p w14:paraId="184FA031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California ADDTC criteria for vascular dementia and NINDS-ADRDA for Alzheimer’s disease</w:t>
            </w:r>
          </w:p>
        </w:tc>
      </w:tr>
      <w:tr w:rsidR="00EE7036" w:rsidRPr="00B44375" w14:paraId="5CC74171" w14:textId="77777777" w:rsidTr="00035B6C">
        <w:tc>
          <w:tcPr>
            <w:tcW w:w="1345" w:type="dxa"/>
          </w:tcPr>
          <w:p w14:paraId="2A109B31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SGS</w:t>
            </w:r>
          </w:p>
        </w:tc>
        <w:tc>
          <w:tcPr>
            <w:tcW w:w="5310" w:type="dxa"/>
          </w:tcPr>
          <w:p w14:paraId="5A1E704E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Self-reported medical history</w:t>
            </w:r>
          </w:p>
        </w:tc>
      </w:tr>
      <w:tr w:rsidR="00EE7036" w:rsidRPr="00B44375" w14:paraId="1A85EA26" w14:textId="77777777" w:rsidTr="00035B6C">
        <w:tc>
          <w:tcPr>
            <w:tcW w:w="1345" w:type="dxa"/>
          </w:tcPr>
          <w:p w14:paraId="63267579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SLASI</w:t>
            </w:r>
          </w:p>
        </w:tc>
        <w:tc>
          <w:tcPr>
            <w:tcW w:w="5310" w:type="dxa"/>
          </w:tcPr>
          <w:p w14:paraId="55759299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DSM-IV </w:t>
            </w:r>
          </w:p>
        </w:tc>
      </w:tr>
      <w:tr w:rsidR="00EE7036" w:rsidRPr="00B44375" w14:paraId="52CA159F" w14:textId="77777777" w:rsidTr="00035B6C">
        <w:tc>
          <w:tcPr>
            <w:tcW w:w="1345" w:type="dxa"/>
          </w:tcPr>
          <w:p w14:paraId="1E74833B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SPAH</w:t>
            </w:r>
          </w:p>
        </w:tc>
        <w:tc>
          <w:tcPr>
            <w:tcW w:w="5310" w:type="dxa"/>
          </w:tcPr>
          <w:p w14:paraId="76DB3696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DSM-IV </w:t>
            </w:r>
          </w:p>
        </w:tc>
      </w:tr>
      <w:tr w:rsidR="00EE7036" w:rsidRPr="00B44375" w14:paraId="5F74C28B" w14:textId="77777777" w:rsidTr="00035B6C">
        <w:tc>
          <w:tcPr>
            <w:tcW w:w="1345" w:type="dxa"/>
          </w:tcPr>
          <w:p w14:paraId="2DAC5BCA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Sydney MAS</w:t>
            </w:r>
          </w:p>
        </w:tc>
        <w:tc>
          <w:tcPr>
            <w:tcW w:w="5310" w:type="dxa"/>
          </w:tcPr>
          <w:p w14:paraId="484A24DB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DSM-IV </w:t>
            </w:r>
          </w:p>
        </w:tc>
      </w:tr>
      <w:tr w:rsidR="00EE7036" w:rsidRPr="00B44375" w14:paraId="7C93D11B" w14:textId="77777777" w:rsidTr="00035B6C">
        <w:tc>
          <w:tcPr>
            <w:tcW w:w="1345" w:type="dxa"/>
          </w:tcPr>
          <w:p w14:paraId="1D58384C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Tajiri</w:t>
            </w:r>
          </w:p>
        </w:tc>
        <w:tc>
          <w:tcPr>
            <w:tcW w:w="5310" w:type="dxa"/>
          </w:tcPr>
          <w:p w14:paraId="5C74815E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Clinical Dementia Rating ≥1, with DSM-IV follow-up</w:t>
            </w:r>
          </w:p>
        </w:tc>
      </w:tr>
      <w:tr w:rsidR="00EE7036" w:rsidRPr="00B44375" w14:paraId="4324FF91" w14:textId="77777777" w:rsidTr="00035B6C">
        <w:tc>
          <w:tcPr>
            <w:tcW w:w="1345" w:type="dxa"/>
          </w:tcPr>
          <w:p w14:paraId="4DC9F078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Theme="minorHAnsi" w:hAnsi="Times New Roman" w:cs="Times New Roman"/>
                <w:sz w:val="20"/>
                <w:szCs w:val="20"/>
              </w:rPr>
              <w:t>ZARADEMP</w:t>
            </w:r>
          </w:p>
        </w:tc>
        <w:tc>
          <w:tcPr>
            <w:tcW w:w="5310" w:type="dxa"/>
          </w:tcPr>
          <w:p w14:paraId="571B0894" w14:textId="77777777" w:rsidR="00EE7036" w:rsidRPr="00B44375" w:rsidRDefault="00EE7036" w:rsidP="00035B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43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DSM-IV</w:t>
            </w:r>
          </w:p>
        </w:tc>
      </w:tr>
    </w:tbl>
    <w:p w14:paraId="276513E0" w14:textId="76801A5A" w:rsidR="00BA7BEF" w:rsidRPr="00EE7036" w:rsidRDefault="00EE7036" w:rsidP="00EE7036">
      <w:pPr>
        <w:pStyle w:val="Heading1"/>
        <w:spacing w:before="0" w:line="240" w:lineRule="auto"/>
        <w:rPr>
          <w:rFonts w:ascii="Times New Roman" w:eastAsia="Times New Roman" w:hAnsi="Times New Roman" w:cs="Times New Roman"/>
          <w:color w:val="auto"/>
          <w:szCs w:val="20"/>
          <w:lang w:eastAsia="en-AU"/>
        </w:rPr>
      </w:pPr>
      <w:bookmarkStart w:id="1" w:name="_Toc526517942"/>
      <w:bookmarkStart w:id="2" w:name="_Toc526518612"/>
      <w:bookmarkStart w:id="3" w:name="_Toc527383646"/>
      <w:bookmarkStart w:id="4" w:name="_Toc528052014"/>
      <w:bookmarkStart w:id="5" w:name="_Toc528053923"/>
      <w:bookmarkStart w:id="6" w:name="_Toc528141586"/>
      <w:bookmarkStart w:id="7" w:name="_Toc528319995"/>
      <w:bookmarkStart w:id="8" w:name="_Toc529257949"/>
      <w:bookmarkStart w:id="9" w:name="_Toc529264299"/>
      <w:bookmarkStart w:id="10" w:name="_Toc535509168"/>
      <w:bookmarkStart w:id="11" w:name="_Toc450310"/>
      <w:bookmarkStart w:id="12" w:name="_Toc8728195"/>
      <w:bookmarkStart w:id="13" w:name="_Toc8741728"/>
      <w:r w:rsidRPr="00B44375">
        <w:rPr>
          <w:rFonts w:ascii="Times New Roman" w:eastAsia="Times New Roman" w:hAnsi="Times New Roman" w:cs="Times New Roman"/>
          <w:color w:val="auto"/>
          <w:szCs w:val="20"/>
          <w:vertAlign w:val="superscript"/>
          <w:lang w:eastAsia="en-AU"/>
        </w:rPr>
        <w:t>a</w:t>
      </w:r>
      <w:r w:rsidRPr="00B44375">
        <w:rPr>
          <w:rFonts w:ascii="Times New Roman" w:eastAsiaTheme="minorHAnsi" w:hAnsi="Times New Roman" w:cs="Times New Roman"/>
          <w:color w:val="auto"/>
          <w:szCs w:val="20"/>
          <w:lang w:eastAsia="en-AU"/>
        </w:rPr>
        <w:t xml:space="preserve"> </w:t>
      </w:r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 xml:space="preserve">Castro-Costa E, </w:t>
      </w:r>
      <w:proofErr w:type="spellStart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>Fuzikawa</w:t>
      </w:r>
      <w:proofErr w:type="spellEnd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 xml:space="preserve"> C, </w:t>
      </w:r>
      <w:proofErr w:type="spellStart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>Uchoa</w:t>
      </w:r>
      <w:proofErr w:type="spellEnd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 xml:space="preserve"> E, </w:t>
      </w:r>
      <w:proofErr w:type="spellStart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>Firmo</w:t>
      </w:r>
      <w:proofErr w:type="spellEnd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 xml:space="preserve"> JO, Lima-Costa MF. Norms for the mini-mental state examination: adjustment of the cut-off point in population-based studies (evidences from the </w:t>
      </w:r>
      <w:proofErr w:type="spellStart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>Bambui</w:t>
      </w:r>
      <w:proofErr w:type="spellEnd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 xml:space="preserve"> health aging study). </w:t>
      </w:r>
      <w:proofErr w:type="spellStart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>Arq</w:t>
      </w:r>
      <w:proofErr w:type="spellEnd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 xml:space="preserve"> </w:t>
      </w:r>
      <w:proofErr w:type="spellStart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>Neuropsiquiatr</w:t>
      </w:r>
      <w:proofErr w:type="spellEnd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 xml:space="preserve"> </w:t>
      </w:r>
      <w:proofErr w:type="gramStart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>2008;66:524</w:t>
      </w:r>
      <w:proofErr w:type="gramEnd"/>
      <w:r w:rsidRPr="00B44375">
        <w:rPr>
          <w:rFonts w:ascii="Times New Roman" w:eastAsia="Times New Roman" w:hAnsi="Times New Roman" w:cs="Times New Roman"/>
          <w:color w:val="auto"/>
          <w:szCs w:val="20"/>
          <w:lang w:eastAsia="en-AU"/>
        </w:rPr>
        <w:t>-8.</w:t>
      </w:r>
      <w:bookmarkStart w:id="14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BA7BEF" w:rsidRPr="00EE7036" w:rsidSect="00EE70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6"/>
    <w:rsid w:val="00BA7BEF"/>
    <w:rsid w:val="00E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28F"/>
  <w15:chartTrackingRefBased/>
  <w15:docId w15:val="{98F35844-B467-4B7F-A71A-4C2E28E5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036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36"/>
    <w:rPr>
      <w:rFonts w:ascii="Arial" w:eastAsiaTheme="majorEastAsia" w:hAnsi="Arial" w:cstheme="majorBidi"/>
      <w:color w:val="000000" w:themeColor="text1"/>
      <w:sz w:val="20"/>
      <w:szCs w:val="32"/>
    </w:rPr>
  </w:style>
  <w:style w:type="table" w:styleId="TableGrid">
    <w:name w:val="Table Grid"/>
    <w:basedOn w:val="TableNormal"/>
    <w:uiPriority w:val="59"/>
    <w:rsid w:val="00EE7036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Lipnicki</dc:creator>
  <cp:keywords/>
  <dc:description/>
  <cp:lastModifiedBy>Darren Lipnicki</cp:lastModifiedBy>
  <cp:revision>1</cp:revision>
  <dcterms:created xsi:type="dcterms:W3CDTF">2019-05-16T03:26:00Z</dcterms:created>
  <dcterms:modified xsi:type="dcterms:W3CDTF">2019-05-16T03:29:00Z</dcterms:modified>
</cp:coreProperties>
</file>