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72" w:rsidRPr="00C03495" w:rsidRDefault="00885F72" w:rsidP="00885F72">
      <w:pPr>
        <w:pStyle w:val="Heading1"/>
        <w:rPr>
          <w:rStyle w:val="Strong"/>
          <w:b/>
          <w:sz w:val="20"/>
          <w:szCs w:val="20"/>
          <w:lang w:eastAsia="ja-JP"/>
        </w:rPr>
      </w:pPr>
      <w:bookmarkStart w:id="0" w:name="_Toc518978778"/>
      <w:proofErr w:type="gramStart"/>
      <w:r>
        <w:rPr>
          <w:rStyle w:val="Strong"/>
          <w:rFonts w:cs="Times New Roman" w:hint="eastAsia"/>
          <w:sz w:val="20"/>
          <w:szCs w:val="20"/>
          <w:lang w:eastAsia="ja-JP"/>
        </w:rPr>
        <w:t>S3</w:t>
      </w:r>
      <w:r w:rsidRPr="004856FA">
        <w:rPr>
          <w:rStyle w:val="Strong"/>
          <w:rFonts w:eastAsiaTheme="minorEastAsia" w:hint="eastAsia"/>
          <w:sz w:val="20"/>
          <w:szCs w:val="20"/>
          <w:lang w:eastAsia="ja-JP"/>
        </w:rPr>
        <w:t xml:space="preserve"> Table</w:t>
      </w:r>
      <w:r w:rsidRPr="00C03495">
        <w:rPr>
          <w:rStyle w:val="Strong"/>
          <w:sz w:val="20"/>
          <w:szCs w:val="20"/>
        </w:rPr>
        <w:t>.</w:t>
      </w:r>
      <w:proofErr w:type="gramEnd"/>
      <w:r w:rsidRPr="00C03495">
        <w:rPr>
          <w:rStyle w:val="Strong"/>
          <w:sz w:val="20"/>
          <w:szCs w:val="20"/>
        </w:rPr>
        <w:t xml:space="preserve"> </w:t>
      </w:r>
      <w:r w:rsidRPr="00C03495">
        <w:rPr>
          <w:rStyle w:val="Strong"/>
          <w:rFonts w:hint="eastAsia"/>
          <w:sz w:val="20"/>
          <w:szCs w:val="20"/>
        </w:rPr>
        <w:t xml:space="preserve">Prospective associations </w:t>
      </w:r>
      <w:r w:rsidRPr="006D3022">
        <w:rPr>
          <w:rStyle w:val="Strong"/>
          <w:rFonts w:hint="eastAsia"/>
          <w:sz w:val="20"/>
          <w:szCs w:val="20"/>
        </w:rPr>
        <w:t xml:space="preserve">of </w:t>
      </w:r>
      <w:r w:rsidRPr="006D3022">
        <w:rPr>
          <w:rStyle w:val="Heading1Char"/>
          <w:rFonts w:hint="eastAsia"/>
          <w:sz w:val="20"/>
          <w:szCs w:val="20"/>
          <w:lang w:eastAsia="ja-JP"/>
        </w:rPr>
        <w:t>fatty acid biom</w:t>
      </w:r>
      <w:bookmarkStart w:id="1" w:name="_GoBack"/>
      <w:bookmarkEnd w:id="1"/>
      <w:r w:rsidRPr="006D3022">
        <w:rPr>
          <w:rStyle w:val="Heading1Char"/>
          <w:rFonts w:hint="eastAsia"/>
          <w:sz w:val="20"/>
          <w:szCs w:val="20"/>
          <w:lang w:eastAsia="ja-JP"/>
        </w:rPr>
        <w:t xml:space="preserve">arkers for dairy fat consumption </w:t>
      </w:r>
      <w:r w:rsidRPr="006D3022">
        <w:rPr>
          <w:rStyle w:val="Strong"/>
          <w:rFonts w:hint="eastAsia"/>
          <w:sz w:val="20"/>
          <w:szCs w:val="20"/>
        </w:rPr>
        <w:t>with</w:t>
      </w:r>
      <w:r w:rsidRPr="00C03495">
        <w:rPr>
          <w:rStyle w:val="Strong"/>
          <w:rFonts w:hint="eastAsia"/>
          <w:sz w:val="20"/>
          <w:szCs w:val="20"/>
        </w:rPr>
        <w:t xml:space="preserve"> </w:t>
      </w:r>
      <w:r w:rsidR="00A615D9">
        <w:rPr>
          <w:rStyle w:val="Strong"/>
          <w:sz w:val="20"/>
          <w:szCs w:val="20"/>
        </w:rPr>
        <w:t xml:space="preserve">the risk of developing </w:t>
      </w:r>
      <w:r w:rsidRPr="00C03495">
        <w:rPr>
          <w:rStyle w:val="Strong"/>
          <w:rFonts w:hint="eastAsia"/>
          <w:sz w:val="20"/>
          <w:szCs w:val="20"/>
        </w:rPr>
        <w:t xml:space="preserve">type 2 diabetes: stratified </w:t>
      </w:r>
      <w:r w:rsidRPr="00C03495">
        <w:rPr>
          <w:rStyle w:val="Strong"/>
          <w:sz w:val="20"/>
          <w:szCs w:val="20"/>
        </w:rPr>
        <w:t xml:space="preserve">analyses </w:t>
      </w:r>
      <w:r w:rsidRPr="00C03495">
        <w:rPr>
          <w:rStyle w:val="Strong"/>
          <w:rFonts w:hint="eastAsia"/>
          <w:sz w:val="20"/>
          <w:szCs w:val="20"/>
        </w:rPr>
        <w:t xml:space="preserve">by regions, lipid fractions, </w:t>
      </w:r>
      <w:r w:rsidRPr="00C03495">
        <w:rPr>
          <w:rStyle w:val="Strong"/>
          <w:sz w:val="20"/>
          <w:szCs w:val="20"/>
        </w:rPr>
        <w:t xml:space="preserve">prevalence of </w:t>
      </w:r>
      <w:r w:rsidRPr="00C03495">
        <w:rPr>
          <w:rStyle w:val="Strong"/>
          <w:rFonts w:hint="eastAsia"/>
          <w:sz w:val="20"/>
          <w:szCs w:val="20"/>
        </w:rPr>
        <w:t>dyslipidemia</w:t>
      </w:r>
      <w:r w:rsidRPr="00C03495">
        <w:rPr>
          <w:rStyle w:val="Strong"/>
          <w:sz w:val="20"/>
          <w:szCs w:val="20"/>
        </w:rPr>
        <w:t>, and the number of fatty acid measured</w:t>
      </w:r>
      <w:r w:rsidRPr="00C03495">
        <w:rPr>
          <w:rStyle w:val="Strong"/>
          <w:rFonts w:hint="eastAsia"/>
          <w:sz w:val="20"/>
          <w:szCs w:val="20"/>
        </w:rPr>
        <w:t>.</w:t>
      </w:r>
      <w:bookmarkEnd w:id="0"/>
    </w:p>
    <w:tbl>
      <w:tblPr>
        <w:tblW w:w="14000" w:type="dxa"/>
        <w:tblLayout w:type="fixed"/>
        <w:tblLook w:val="06A0" w:firstRow="1" w:lastRow="0" w:firstColumn="1" w:lastColumn="0" w:noHBand="1" w:noVBand="1"/>
      </w:tblPr>
      <w:tblGrid>
        <w:gridCol w:w="2518"/>
        <w:gridCol w:w="1134"/>
        <w:gridCol w:w="1701"/>
        <w:gridCol w:w="992"/>
        <w:gridCol w:w="1843"/>
        <w:gridCol w:w="992"/>
        <w:gridCol w:w="1701"/>
        <w:gridCol w:w="709"/>
        <w:gridCol w:w="1559"/>
        <w:gridCol w:w="851"/>
      </w:tblGrid>
      <w:tr w:rsidR="00885F72" w:rsidRPr="00C03495" w:rsidTr="002F1CA6">
        <w:trPr>
          <w:trHeight w:val="5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885F72" w:rsidRPr="00C03495" w:rsidRDefault="00885F72" w:rsidP="002F1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b/>
                <w:sz w:val="16"/>
                <w:szCs w:val="16"/>
                <w:lang w:eastAsia="ja-JP"/>
              </w:rPr>
            </w:pPr>
            <w:r w:rsidRPr="00C03495">
              <w:rPr>
                <w:b/>
                <w:sz w:val="16"/>
                <w:szCs w:val="16"/>
              </w:rPr>
              <w:t xml:space="preserve">N </w:t>
            </w:r>
            <w:r w:rsidRPr="00C03495">
              <w:rPr>
                <w:rFonts w:eastAsiaTheme="minorEastAsia"/>
                <w:b/>
                <w:sz w:val="16"/>
                <w:szCs w:val="16"/>
                <w:lang w:eastAsia="ja-JP"/>
              </w:rPr>
              <w:t>studies</w:t>
            </w:r>
            <w:r w:rsidRPr="00C03495">
              <w:rPr>
                <w:rFonts w:eastAsiaTheme="minorEastAsia"/>
                <w:b/>
                <w:sz w:val="16"/>
                <w:szCs w:val="16"/>
                <w:vertAlign w:val="superscript"/>
                <w:lang w:eastAsia="ja-JP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885F72" w:rsidRPr="00C03495" w:rsidRDefault="00885F72" w:rsidP="002F1CA6">
            <w:pPr>
              <w:jc w:val="center"/>
              <w:rPr>
                <w:b/>
                <w:sz w:val="16"/>
                <w:szCs w:val="16"/>
              </w:rPr>
            </w:pPr>
            <w:r w:rsidRPr="00C03495">
              <w:rPr>
                <w:b/>
                <w:sz w:val="16"/>
                <w:szCs w:val="16"/>
              </w:rPr>
              <w:t>Pentadecanoic acid</w:t>
            </w:r>
          </w:p>
          <w:p w:rsidR="00885F72" w:rsidRPr="00C03495" w:rsidRDefault="00885F72" w:rsidP="002F1CA6">
            <w:pPr>
              <w:jc w:val="center"/>
              <w:rPr>
                <w:b/>
                <w:sz w:val="16"/>
                <w:szCs w:val="16"/>
              </w:rPr>
            </w:pPr>
            <w:r w:rsidRPr="00C03495">
              <w:rPr>
                <w:b/>
                <w:sz w:val="16"/>
                <w:szCs w:val="16"/>
              </w:rPr>
              <w:t>(15:0)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b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b/>
                <w:sz w:val="16"/>
                <w:szCs w:val="16"/>
                <w:lang w:eastAsia="ja-JP"/>
              </w:rPr>
              <w:t>Heptadecanoic acid</w:t>
            </w:r>
          </w:p>
          <w:p w:rsidR="00885F72" w:rsidRPr="00C03495" w:rsidRDefault="00885F72" w:rsidP="002F1CA6">
            <w:pPr>
              <w:jc w:val="center"/>
              <w:rPr>
                <w:rFonts w:eastAsiaTheme="minorEastAsia"/>
                <w:b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b/>
                <w:sz w:val="16"/>
                <w:szCs w:val="16"/>
                <w:lang w:eastAsia="ja-JP"/>
              </w:rPr>
              <w:t>(17:0)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b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b/>
                <w:i/>
                <w:sz w:val="16"/>
                <w:szCs w:val="16"/>
                <w:lang w:eastAsia="ja-JP"/>
              </w:rPr>
              <w:t>Trans</w:t>
            </w:r>
            <w:r w:rsidRPr="00C03495">
              <w:rPr>
                <w:rFonts w:eastAsiaTheme="minorEastAsia"/>
                <w:b/>
                <w:sz w:val="16"/>
                <w:szCs w:val="16"/>
                <w:lang w:eastAsia="ja-JP"/>
              </w:rPr>
              <w:t>-palmitoleic acid</w:t>
            </w:r>
          </w:p>
          <w:p w:rsidR="00885F72" w:rsidRPr="00C03495" w:rsidRDefault="00885F72" w:rsidP="002F1CA6">
            <w:pPr>
              <w:jc w:val="center"/>
              <w:rPr>
                <w:rFonts w:eastAsiaTheme="minorEastAsia"/>
                <w:b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b/>
                <w:sz w:val="16"/>
                <w:szCs w:val="16"/>
                <w:lang w:eastAsia="ja-JP"/>
              </w:rPr>
              <w:t>(</w:t>
            </w:r>
            <w:r w:rsidRPr="00C03495">
              <w:rPr>
                <w:rFonts w:eastAsiaTheme="minorEastAsia"/>
                <w:b/>
                <w:i/>
                <w:sz w:val="16"/>
                <w:szCs w:val="16"/>
                <w:lang w:eastAsia="ja-JP"/>
              </w:rPr>
              <w:t xml:space="preserve">trans </w:t>
            </w:r>
            <w:r w:rsidRPr="00C03495">
              <w:rPr>
                <w:rFonts w:eastAsiaTheme="minorEastAsia"/>
                <w:b/>
                <w:sz w:val="16"/>
                <w:szCs w:val="16"/>
                <w:lang w:eastAsia="ja-JP"/>
              </w:rPr>
              <w:t>16:1n7)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b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b/>
                <w:sz w:val="16"/>
                <w:szCs w:val="16"/>
                <w:lang w:eastAsia="ja-JP"/>
              </w:rPr>
              <w:t xml:space="preserve">Sum of </w:t>
            </w:r>
            <w:r>
              <w:rPr>
                <w:rFonts w:eastAsiaTheme="minorEastAsia"/>
                <w:b/>
                <w:sz w:val="16"/>
                <w:szCs w:val="16"/>
                <w:lang w:eastAsia="ja-JP"/>
              </w:rPr>
              <w:t>the fatty acid biomarkers</w:t>
            </w:r>
          </w:p>
        </w:tc>
      </w:tr>
      <w:tr w:rsidR="00885F72" w:rsidRPr="00C03495" w:rsidTr="002F1CA6">
        <w:trPr>
          <w:trHeight w:val="55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85F72" w:rsidRPr="00C03495" w:rsidRDefault="00885F72" w:rsidP="002F1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85F72" w:rsidRPr="00C03495" w:rsidRDefault="00885F72" w:rsidP="002F1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b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b/>
                <w:sz w:val="16"/>
                <w:szCs w:val="16"/>
                <w:lang w:eastAsia="ja-JP"/>
              </w:rPr>
              <w:t>RR (95% CI)</w:t>
            </w:r>
            <w:r w:rsidRPr="00722E8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b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b/>
                <w:i/>
                <w:sz w:val="16"/>
                <w:szCs w:val="16"/>
                <w:lang w:eastAsia="ja-JP"/>
              </w:rPr>
              <w:t>p</w:t>
            </w:r>
            <w:r w:rsidRPr="00C03495">
              <w:rPr>
                <w:rFonts w:eastAsiaTheme="minorEastAsia"/>
                <w:b/>
                <w:color w:val="000000"/>
                <w:sz w:val="16"/>
                <w:szCs w:val="16"/>
                <w:vertAlign w:val="superscript"/>
                <w:lang w:eastAsia="ja-JP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b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b/>
                <w:sz w:val="16"/>
                <w:szCs w:val="16"/>
                <w:lang w:eastAsia="ja-JP"/>
              </w:rPr>
              <w:t>RR (95% 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b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b/>
                <w:i/>
                <w:sz w:val="16"/>
                <w:szCs w:val="16"/>
                <w:lang w:eastAsia="ja-JP"/>
              </w:rPr>
              <w:t>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b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b/>
                <w:sz w:val="16"/>
                <w:szCs w:val="16"/>
                <w:lang w:eastAsia="ja-JP"/>
              </w:rPr>
              <w:t>RR (95% CI)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b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b/>
                <w:i/>
                <w:sz w:val="16"/>
                <w:szCs w:val="16"/>
                <w:lang w:eastAsia="ja-JP"/>
              </w:rPr>
              <w:t>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b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b/>
                <w:sz w:val="16"/>
                <w:szCs w:val="16"/>
                <w:lang w:eastAsia="ja-JP"/>
              </w:rPr>
              <w:t>RR (95% CI)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b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b/>
                <w:i/>
                <w:sz w:val="16"/>
                <w:szCs w:val="16"/>
                <w:lang w:eastAsia="ja-JP"/>
              </w:rPr>
              <w:t>p</w:t>
            </w: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  <w:tcBorders>
              <w:top w:val="single" w:sz="4" w:space="0" w:color="auto"/>
            </w:tcBorders>
          </w:tcPr>
          <w:p w:rsidR="00885F72" w:rsidRPr="00C03495" w:rsidRDefault="00885F72" w:rsidP="002F1CA6">
            <w:pPr>
              <w:rPr>
                <w:sz w:val="16"/>
                <w:szCs w:val="16"/>
              </w:rPr>
            </w:pPr>
            <w:r w:rsidRPr="00C03495">
              <w:rPr>
                <w:sz w:val="16"/>
                <w:szCs w:val="16"/>
              </w:rPr>
              <w:t>Main pooled estimates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sz w:val="16"/>
                <w:szCs w:val="16"/>
                <w:lang w:eastAsia="ja-JP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80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74, 0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87)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61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55, 0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68)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82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70, 0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95)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67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61, 0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74)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</w:tcPr>
          <w:p w:rsidR="00885F72" w:rsidRPr="00484DDC" w:rsidRDefault="00885F72" w:rsidP="002F1CA6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>
              <w:rPr>
                <w:rFonts w:eastAsiaTheme="minorEastAsia" w:hint="eastAsia"/>
                <w:sz w:val="16"/>
                <w:szCs w:val="16"/>
                <w:lang w:eastAsia="ja-JP"/>
              </w:rPr>
              <w:t xml:space="preserve">   with a random-effect estimate</w:t>
            </w:r>
            <w:r w:rsidRPr="00472B4A">
              <w:rPr>
                <w:rFonts w:eastAsiaTheme="minorEastAsia" w:hint="eastAsia"/>
                <w:sz w:val="16"/>
                <w:szCs w:val="16"/>
                <w:vertAlign w:val="superscript"/>
                <w:lang w:eastAsia="ja-JP"/>
              </w:rPr>
              <w:t>3</w:t>
            </w:r>
          </w:p>
        </w:tc>
        <w:tc>
          <w:tcPr>
            <w:tcW w:w="1134" w:type="dxa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sz w:val="16"/>
                <w:szCs w:val="16"/>
                <w:lang w:eastAsia="ja-JP"/>
              </w:rPr>
            </w:pPr>
            <w:r>
              <w:rPr>
                <w:rFonts w:eastAsiaTheme="minorEastAsia" w:hint="eastAsia"/>
                <w:sz w:val="16"/>
                <w:szCs w:val="16"/>
                <w:lang w:eastAsia="ja-JP"/>
              </w:rPr>
              <w:t>16</w:t>
            </w:r>
          </w:p>
        </w:tc>
        <w:tc>
          <w:tcPr>
            <w:tcW w:w="1701" w:type="dxa"/>
            <w:vAlign w:val="bottom"/>
          </w:tcPr>
          <w:p w:rsidR="00885F72" w:rsidRPr="00F67720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Theme="minorEastAsia" w:hint="eastAsia"/>
                <w:color w:val="000000"/>
                <w:sz w:val="16"/>
                <w:szCs w:val="16"/>
                <w:lang w:eastAsia="ja-JP"/>
              </w:rPr>
              <w:t>0.80 (0.67, 0.95)</w:t>
            </w:r>
          </w:p>
        </w:tc>
        <w:tc>
          <w:tcPr>
            <w:tcW w:w="992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885F72" w:rsidRPr="00F67720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Theme="minorEastAsia" w:hint="eastAsia"/>
                <w:color w:val="000000"/>
                <w:sz w:val="16"/>
                <w:szCs w:val="16"/>
                <w:lang w:eastAsia="ja-JP"/>
              </w:rPr>
              <w:t>0.71 (0.53, 0.95)</w:t>
            </w:r>
          </w:p>
        </w:tc>
        <w:tc>
          <w:tcPr>
            <w:tcW w:w="992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82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70, 0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95)</w:t>
            </w:r>
          </w:p>
        </w:tc>
        <w:tc>
          <w:tcPr>
            <w:tcW w:w="70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85F72" w:rsidRPr="00F67720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Theme="minorEastAsia" w:hint="eastAsia"/>
                <w:color w:val="000000"/>
                <w:sz w:val="16"/>
                <w:szCs w:val="16"/>
                <w:lang w:eastAsia="ja-JP"/>
              </w:rPr>
              <w:t>0.71 (0.56, 0.89)</w:t>
            </w:r>
          </w:p>
        </w:tc>
        <w:tc>
          <w:tcPr>
            <w:tcW w:w="851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</w:tcPr>
          <w:p w:rsidR="00885F72" w:rsidRPr="00C03495" w:rsidRDefault="00885F72" w:rsidP="002F1CA6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sz w:val="16"/>
                <w:szCs w:val="16"/>
                <w:lang w:eastAsia="ja-JP"/>
              </w:rPr>
              <w:t>Regions</w:t>
            </w:r>
          </w:p>
        </w:tc>
        <w:tc>
          <w:tcPr>
            <w:tcW w:w="1134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</w:tcPr>
          <w:p w:rsidR="00885F72" w:rsidRPr="00C03495" w:rsidRDefault="00885F72" w:rsidP="002F1CA6">
            <w:pPr>
              <w:rPr>
                <w:sz w:val="16"/>
                <w:szCs w:val="16"/>
              </w:rPr>
            </w:pPr>
            <w:r w:rsidRPr="00C03495">
              <w:rPr>
                <w:sz w:val="16"/>
                <w:szCs w:val="16"/>
              </w:rPr>
              <w:t xml:space="preserve">   United States</w:t>
            </w:r>
          </w:p>
        </w:tc>
        <w:tc>
          <w:tcPr>
            <w:tcW w:w="1134" w:type="dxa"/>
            <w:vAlign w:val="bottom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81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70, 0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93)</w:t>
            </w:r>
          </w:p>
        </w:tc>
        <w:tc>
          <w:tcPr>
            <w:tcW w:w="992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86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73, 1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01)</w:t>
            </w:r>
          </w:p>
        </w:tc>
        <w:tc>
          <w:tcPr>
            <w:tcW w:w="992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81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69, 0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95)</w:t>
            </w:r>
          </w:p>
        </w:tc>
        <w:tc>
          <w:tcPr>
            <w:tcW w:w="70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76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66, 0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88)</w:t>
            </w:r>
          </w:p>
        </w:tc>
        <w:tc>
          <w:tcPr>
            <w:tcW w:w="851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</w:tcPr>
          <w:p w:rsidR="00885F72" w:rsidRPr="00C03495" w:rsidRDefault="00885F72" w:rsidP="002F1CA6">
            <w:pPr>
              <w:rPr>
                <w:sz w:val="16"/>
                <w:szCs w:val="16"/>
              </w:rPr>
            </w:pPr>
            <w:r w:rsidRPr="00C03495">
              <w:rPr>
                <w:sz w:val="16"/>
                <w:szCs w:val="16"/>
              </w:rPr>
              <w:t xml:space="preserve">   Europe/Australia</w:t>
            </w:r>
          </w:p>
        </w:tc>
        <w:tc>
          <w:tcPr>
            <w:tcW w:w="1134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65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58, 0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75)</w:t>
            </w:r>
          </w:p>
        </w:tc>
        <w:tc>
          <w:tcPr>
            <w:tcW w:w="992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44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37, 0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51)</w:t>
            </w:r>
          </w:p>
        </w:tc>
        <w:tc>
          <w:tcPr>
            <w:tcW w:w="992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26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44, 3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63)</w:t>
            </w:r>
          </w:p>
        </w:tc>
        <w:tc>
          <w:tcPr>
            <w:tcW w:w="70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45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39, 0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53)</w:t>
            </w:r>
          </w:p>
        </w:tc>
        <w:tc>
          <w:tcPr>
            <w:tcW w:w="851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</w:tcPr>
          <w:p w:rsidR="00885F72" w:rsidRPr="00C03495" w:rsidRDefault="00885F72" w:rsidP="002F1CA6">
            <w:pPr>
              <w:rPr>
                <w:sz w:val="16"/>
                <w:szCs w:val="16"/>
              </w:rPr>
            </w:pPr>
            <w:r w:rsidRPr="00C03495">
              <w:rPr>
                <w:sz w:val="16"/>
                <w:szCs w:val="16"/>
              </w:rPr>
              <w:t xml:space="preserve">   Asia</w:t>
            </w:r>
          </w:p>
        </w:tc>
        <w:tc>
          <w:tcPr>
            <w:tcW w:w="1134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21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01, 1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46)</w:t>
            </w:r>
          </w:p>
        </w:tc>
        <w:tc>
          <w:tcPr>
            <w:tcW w:w="992" w:type="dxa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047</w:t>
            </w:r>
          </w:p>
        </w:tc>
        <w:tc>
          <w:tcPr>
            <w:tcW w:w="1843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88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57, 1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37)</w:t>
            </w:r>
          </w:p>
        </w:tc>
        <w:tc>
          <w:tcPr>
            <w:tcW w:w="992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Not available</w:t>
            </w:r>
          </w:p>
        </w:tc>
        <w:tc>
          <w:tcPr>
            <w:tcW w:w="709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26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98, 1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61)</w:t>
            </w:r>
          </w:p>
        </w:tc>
        <w:tc>
          <w:tcPr>
            <w:tcW w:w="851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10</w:t>
            </w: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</w:tcPr>
          <w:p w:rsidR="00885F72" w:rsidRPr="00C03495" w:rsidRDefault="00885F72" w:rsidP="002F1CA6">
            <w:pPr>
              <w:rPr>
                <w:sz w:val="16"/>
                <w:szCs w:val="16"/>
              </w:rPr>
            </w:pPr>
            <w:r w:rsidRPr="00C03495">
              <w:rPr>
                <w:sz w:val="16"/>
                <w:szCs w:val="16"/>
              </w:rPr>
              <w:t>Lipid fractions</w:t>
            </w:r>
            <w:r>
              <w:rPr>
                <w:rFonts w:eastAsiaTheme="minorEastAsia" w:hint="eastAsia"/>
                <w:color w:val="000000"/>
                <w:sz w:val="16"/>
                <w:szCs w:val="16"/>
                <w:vertAlign w:val="superscript"/>
                <w:lang w:eastAsia="ja-JP"/>
              </w:rPr>
              <w:t>4</w:t>
            </w:r>
          </w:p>
        </w:tc>
        <w:tc>
          <w:tcPr>
            <w:tcW w:w="1134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5F72" w:rsidRPr="00C03495" w:rsidTr="002F1CA6">
        <w:trPr>
          <w:trHeight w:val="93"/>
        </w:trPr>
        <w:tc>
          <w:tcPr>
            <w:tcW w:w="2518" w:type="dxa"/>
          </w:tcPr>
          <w:p w:rsidR="00885F72" w:rsidRPr="00C03495" w:rsidRDefault="00885F72" w:rsidP="002F1CA6">
            <w:pPr>
              <w:rPr>
                <w:sz w:val="16"/>
                <w:szCs w:val="16"/>
              </w:rPr>
            </w:pPr>
            <w:r w:rsidRPr="00C03495">
              <w:rPr>
                <w:sz w:val="16"/>
                <w:szCs w:val="16"/>
              </w:rPr>
              <w:t xml:space="preserve">   Phospholipids</w:t>
            </w:r>
          </w:p>
        </w:tc>
        <w:tc>
          <w:tcPr>
            <w:tcW w:w="1134" w:type="dxa"/>
            <w:vAlign w:val="bottom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r w:rsidRPr="00C03495">
              <w:rPr>
                <w:color w:val="000000"/>
                <w:sz w:val="16"/>
                <w:szCs w:val="16"/>
              </w:rPr>
              <w:t>1</w:t>
            </w:r>
            <w:r w:rsidRPr="00C03495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72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65, 0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79)</w:t>
            </w:r>
          </w:p>
        </w:tc>
        <w:tc>
          <w:tcPr>
            <w:tcW w:w="992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59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53, 0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66)</w:t>
            </w:r>
          </w:p>
        </w:tc>
        <w:tc>
          <w:tcPr>
            <w:tcW w:w="992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82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70, 0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96)</w:t>
            </w:r>
          </w:p>
        </w:tc>
        <w:tc>
          <w:tcPr>
            <w:tcW w:w="70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59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53, 0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66)</w:t>
            </w:r>
          </w:p>
        </w:tc>
        <w:tc>
          <w:tcPr>
            <w:tcW w:w="851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</w:tcPr>
          <w:p w:rsidR="00885F72" w:rsidRPr="00C03495" w:rsidRDefault="00885F72" w:rsidP="002F1CA6">
            <w:pPr>
              <w:rPr>
                <w:sz w:val="16"/>
                <w:szCs w:val="16"/>
              </w:rPr>
            </w:pPr>
            <w:r w:rsidRPr="00C03495">
              <w:rPr>
                <w:sz w:val="16"/>
                <w:szCs w:val="16"/>
              </w:rPr>
              <w:t xml:space="preserve">   Total plasma   </w:t>
            </w:r>
          </w:p>
        </w:tc>
        <w:tc>
          <w:tcPr>
            <w:tcW w:w="1134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16 (1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00, 1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33)</w:t>
            </w:r>
          </w:p>
        </w:tc>
        <w:tc>
          <w:tcPr>
            <w:tcW w:w="992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81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64, 1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04)</w:t>
            </w:r>
          </w:p>
        </w:tc>
        <w:tc>
          <w:tcPr>
            <w:tcW w:w="992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00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78, 1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28)</w:t>
            </w:r>
          </w:p>
        </w:tc>
        <w:tc>
          <w:tcPr>
            <w:tcW w:w="70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07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90, 1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28)</w:t>
            </w:r>
          </w:p>
        </w:tc>
        <w:tc>
          <w:tcPr>
            <w:tcW w:w="851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</w:tcPr>
          <w:p w:rsidR="00885F72" w:rsidRPr="00C03495" w:rsidRDefault="00885F72" w:rsidP="002F1CA6">
            <w:pPr>
              <w:rPr>
                <w:sz w:val="16"/>
                <w:szCs w:val="16"/>
              </w:rPr>
            </w:pPr>
            <w:r w:rsidRPr="00C03495">
              <w:rPr>
                <w:rFonts w:eastAsiaTheme="minorEastAsia"/>
                <w:sz w:val="16"/>
                <w:szCs w:val="16"/>
                <w:lang w:eastAsia="ja-JP"/>
              </w:rPr>
              <w:t xml:space="preserve">   </w:t>
            </w:r>
            <w:r w:rsidRPr="00C03495">
              <w:rPr>
                <w:sz w:val="16"/>
                <w:szCs w:val="16"/>
              </w:rPr>
              <w:t>Cholesteryl esters</w:t>
            </w:r>
          </w:p>
        </w:tc>
        <w:tc>
          <w:tcPr>
            <w:tcW w:w="1134" w:type="dxa"/>
            <w:vAlign w:val="bottom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94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74, 1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20)</w:t>
            </w:r>
          </w:p>
        </w:tc>
        <w:tc>
          <w:tcPr>
            <w:tcW w:w="992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40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97, 2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02)</w:t>
            </w:r>
          </w:p>
        </w:tc>
        <w:tc>
          <w:tcPr>
            <w:tcW w:w="992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5F72" w:rsidRPr="00C03495" w:rsidRDefault="00885F72" w:rsidP="002F1CA6">
            <w:pPr>
              <w:jc w:val="center"/>
              <w:rPr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Not available</w:t>
            </w:r>
          </w:p>
        </w:tc>
        <w:tc>
          <w:tcPr>
            <w:tcW w:w="709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14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79, 1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64)</w:t>
            </w:r>
          </w:p>
        </w:tc>
        <w:tc>
          <w:tcPr>
            <w:tcW w:w="851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</w:tcPr>
          <w:p w:rsidR="00885F72" w:rsidRPr="00C03495" w:rsidRDefault="00885F72" w:rsidP="002F1CA6">
            <w:pPr>
              <w:rPr>
                <w:sz w:val="16"/>
                <w:szCs w:val="16"/>
              </w:rPr>
            </w:pPr>
            <w:r w:rsidRPr="00C03495">
              <w:rPr>
                <w:sz w:val="16"/>
                <w:szCs w:val="16"/>
              </w:rPr>
              <w:t xml:space="preserve">   Adipose tissue</w:t>
            </w:r>
          </w:p>
        </w:tc>
        <w:tc>
          <w:tcPr>
            <w:tcW w:w="1134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04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54, 1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99)</w:t>
            </w:r>
          </w:p>
        </w:tc>
        <w:tc>
          <w:tcPr>
            <w:tcW w:w="992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843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13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57, 2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25)</w:t>
            </w:r>
          </w:p>
        </w:tc>
        <w:tc>
          <w:tcPr>
            <w:tcW w:w="992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701" w:type="dxa"/>
          </w:tcPr>
          <w:p w:rsidR="00885F72" w:rsidRPr="00C03495" w:rsidRDefault="00885F72" w:rsidP="002F1CA6">
            <w:pPr>
              <w:jc w:val="center"/>
              <w:rPr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Not available</w:t>
            </w:r>
          </w:p>
        </w:tc>
        <w:tc>
          <w:tcPr>
            <w:tcW w:w="709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55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97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50, 1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89)</w:t>
            </w:r>
          </w:p>
        </w:tc>
        <w:tc>
          <w:tcPr>
            <w:tcW w:w="851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39</w:t>
            </w: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</w:tcPr>
          <w:p w:rsidR="00885F72" w:rsidRPr="00C03495" w:rsidRDefault="00885F72" w:rsidP="002F1CA6">
            <w:pPr>
              <w:rPr>
                <w:sz w:val="16"/>
                <w:szCs w:val="16"/>
              </w:rPr>
            </w:pPr>
            <w:r w:rsidRPr="00C03495">
              <w:rPr>
                <w:sz w:val="16"/>
                <w:szCs w:val="16"/>
              </w:rPr>
              <w:t>Dyslipidemia prevalence</w:t>
            </w:r>
          </w:p>
        </w:tc>
        <w:tc>
          <w:tcPr>
            <w:tcW w:w="1134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</w:tcPr>
          <w:p w:rsidR="00885F72" w:rsidRPr="00472B4A" w:rsidRDefault="00885F72" w:rsidP="002F1CA6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C03495">
              <w:rPr>
                <w:sz w:val="16"/>
                <w:szCs w:val="16"/>
              </w:rPr>
              <w:t xml:space="preserve">   &lt;15%</w:t>
            </w:r>
            <w:r>
              <w:rPr>
                <w:rFonts w:eastAsiaTheme="minorEastAsia" w:hint="eastAsia"/>
                <w:sz w:val="16"/>
                <w:szCs w:val="16"/>
                <w:vertAlign w:val="superscript"/>
                <w:lang w:eastAsia="ja-JP"/>
              </w:rPr>
              <w:t>5</w:t>
            </w:r>
            <w:r w:rsidRPr="00C034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91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81, 1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02)</w:t>
            </w:r>
          </w:p>
        </w:tc>
        <w:tc>
          <w:tcPr>
            <w:tcW w:w="992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88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73, 1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06)</w:t>
            </w:r>
          </w:p>
        </w:tc>
        <w:tc>
          <w:tcPr>
            <w:tcW w:w="992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89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73, 1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09)</w:t>
            </w:r>
          </w:p>
        </w:tc>
        <w:tc>
          <w:tcPr>
            <w:tcW w:w="70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94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81, 1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09)</w:t>
            </w:r>
          </w:p>
        </w:tc>
        <w:tc>
          <w:tcPr>
            <w:tcW w:w="851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</w:tcPr>
          <w:p w:rsidR="00885F72" w:rsidRPr="00C03495" w:rsidRDefault="00885F72" w:rsidP="002F1CA6">
            <w:pPr>
              <w:rPr>
                <w:sz w:val="16"/>
                <w:szCs w:val="16"/>
              </w:rPr>
            </w:pPr>
            <w:r w:rsidRPr="00C03495">
              <w:rPr>
                <w:sz w:val="16"/>
                <w:szCs w:val="16"/>
              </w:rPr>
              <w:t xml:space="preserve">   </w:t>
            </w:r>
            <w:r w:rsidRPr="00C03495">
              <w:rPr>
                <w:rFonts w:eastAsiaTheme="minorEastAsia"/>
                <w:sz w:val="16"/>
                <w:szCs w:val="16"/>
                <w:lang w:eastAsia="ja-JP"/>
              </w:rPr>
              <w:t xml:space="preserve">≥15% </w:t>
            </w:r>
          </w:p>
        </w:tc>
        <w:tc>
          <w:tcPr>
            <w:tcW w:w="1134" w:type="dxa"/>
            <w:vAlign w:val="bottom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71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63, 0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80)</w:t>
            </w:r>
          </w:p>
        </w:tc>
        <w:tc>
          <w:tcPr>
            <w:tcW w:w="992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843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51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45, 0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58)</w:t>
            </w:r>
          </w:p>
        </w:tc>
        <w:tc>
          <w:tcPr>
            <w:tcW w:w="992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73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58, 0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92)</w:t>
            </w:r>
          </w:p>
        </w:tc>
        <w:tc>
          <w:tcPr>
            <w:tcW w:w="709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55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53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46, 0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60)</w:t>
            </w:r>
          </w:p>
        </w:tc>
        <w:tc>
          <w:tcPr>
            <w:tcW w:w="851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61</w:t>
            </w: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</w:tcPr>
          <w:p w:rsidR="00885F72" w:rsidRPr="00C03495" w:rsidRDefault="00885F72" w:rsidP="002F1CA6">
            <w:pPr>
              <w:rPr>
                <w:sz w:val="16"/>
                <w:szCs w:val="16"/>
              </w:rPr>
            </w:pPr>
            <w:r w:rsidRPr="00C03495">
              <w:rPr>
                <w:sz w:val="16"/>
                <w:szCs w:val="16"/>
              </w:rPr>
              <w:t>N fatty acids assessed</w:t>
            </w:r>
          </w:p>
        </w:tc>
        <w:tc>
          <w:tcPr>
            <w:tcW w:w="1134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</w:tcPr>
          <w:p w:rsidR="00885F72" w:rsidRPr="00C03495" w:rsidRDefault="00885F72" w:rsidP="002F1CA6">
            <w:pPr>
              <w:rPr>
                <w:sz w:val="16"/>
                <w:szCs w:val="16"/>
              </w:rPr>
            </w:pPr>
            <w:r w:rsidRPr="00C03495">
              <w:rPr>
                <w:sz w:val="16"/>
                <w:szCs w:val="16"/>
              </w:rPr>
              <w:t xml:space="preserve">   &lt;3</w:t>
            </w:r>
            <w:r w:rsidRPr="00C03495">
              <w:rPr>
                <w:rFonts w:eastAsiaTheme="minorEastAsia"/>
                <w:sz w:val="16"/>
                <w:szCs w:val="16"/>
                <w:lang w:eastAsia="ja-JP"/>
              </w:rPr>
              <w:t>4</w:t>
            </w:r>
            <w:r>
              <w:rPr>
                <w:rFonts w:eastAsiaTheme="minorEastAsia" w:hint="eastAsia"/>
                <w:sz w:val="16"/>
                <w:szCs w:val="16"/>
                <w:vertAlign w:val="superscript"/>
                <w:lang w:eastAsia="ja-JP"/>
              </w:rPr>
              <w:t>5</w:t>
            </w:r>
            <w:r w:rsidRPr="00C034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97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85, 1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12)</w:t>
            </w:r>
          </w:p>
        </w:tc>
        <w:tc>
          <w:tcPr>
            <w:tcW w:w="992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86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71, 1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05)</w:t>
            </w:r>
          </w:p>
        </w:tc>
        <w:tc>
          <w:tcPr>
            <w:tcW w:w="992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81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61, 1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08)</w:t>
            </w:r>
          </w:p>
        </w:tc>
        <w:tc>
          <w:tcPr>
            <w:tcW w:w="70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90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77, 1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05)</w:t>
            </w:r>
          </w:p>
        </w:tc>
        <w:tc>
          <w:tcPr>
            <w:tcW w:w="851" w:type="dxa"/>
            <w:vAlign w:val="center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</w:tcPr>
          <w:p w:rsidR="00885F72" w:rsidRPr="00C03495" w:rsidRDefault="00885F72" w:rsidP="002F1CA6">
            <w:pPr>
              <w:rPr>
                <w:sz w:val="16"/>
                <w:szCs w:val="16"/>
              </w:rPr>
            </w:pPr>
            <w:r w:rsidRPr="00C03495">
              <w:rPr>
                <w:sz w:val="16"/>
                <w:szCs w:val="16"/>
              </w:rPr>
              <w:t xml:space="preserve">   </w:t>
            </w:r>
            <w:r w:rsidRPr="00C03495">
              <w:rPr>
                <w:rFonts w:eastAsiaTheme="minorEastAsia"/>
                <w:sz w:val="16"/>
                <w:szCs w:val="16"/>
                <w:lang w:eastAsia="ja-JP"/>
              </w:rPr>
              <w:t xml:space="preserve">≥34 </w:t>
            </w:r>
          </w:p>
        </w:tc>
        <w:tc>
          <w:tcPr>
            <w:tcW w:w="1134" w:type="dxa"/>
            <w:vAlign w:val="bottom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72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64, 0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80)</w:t>
            </w:r>
          </w:p>
        </w:tc>
        <w:tc>
          <w:tcPr>
            <w:tcW w:w="992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843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53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46, 0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60)</w:t>
            </w:r>
          </w:p>
        </w:tc>
        <w:tc>
          <w:tcPr>
            <w:tcW w:w="992" w:type="dxa"/>
            <w:vAlign w:val="bottom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0</w:t>
            </w:r>
            <w:r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.</w:t>
            </w:r>
            <w:r w:rsidRPr="00C03495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29</w:t>
            </w:r>
          </w:p>
        </w:tc>
        <w:tc>
          <w:tcPr>
            <w:tcW w:w="1701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82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69, 0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99)</w:t>
            </w:r>
          </w:p>
        </w:tc>
        <w:tc>
          <w:tcPr>
            <w:tcW w:w="709" w:type="dxa"/>
            <w:vAlign w:val="bottom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0</w:t>
            </w:r>
            <w:r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.</w:t>
            </w:r>
            <w:r w:rsidRPr="00C03495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55</w:t>
            </w:r>
          </w:p>
        </w:tc>
        <w:tc>
          <w:tcPr>
            <w:tcW w:w="1559" w:type="dxa"/>
            <w:vAlign w:val="bottom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55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49, 0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63)</w:t>
            </w:r>
          </w:p>
        </w:tc>
        <w:tc>
          <w:tcPr>
            <w:tcW w:w="851" w:type="dxa"/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0</w:t>
            </w:r>
            <w:r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.</w:t>
            </w:r>
            <w:r w:rsidRPr="00C03495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57</w:t>
            </w: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</w:tcPr>
          <w:p w:rsidR="00885F72" w:rsidRPr="00C03495" w:rsidRDefault="00885F72" w:rsidP="002F1CA6">
            <w:pPr>
              <w:rPr>
                <w:sz w:val="16"/>
                <w:szCs w:val="16"/>
              </w:rPr>
            </w:pPr>
            <w:r w:rsidRPr="00C03495">
              <w:rPr>
                <w:sz w:val="16"/>
                <w:szCs w:val="16"/>
              </w:rPr>
              <w:t>Exclusion of the most weighted cohort (EPIC-InterAct)</w:t>
            </w:r>
          </w:p>
        </w:tc>
        <w:tc>
          <w:tcPr>
            <w:tcW w:w="1134" w:type="dxa"/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r w:rsidRPr="00C03495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15</w:t>
            </w:r>
          </w:p>
        </w:tc>
        <w:tc>
          <w:tcPr>
            <w:tcW w:w="1701" w:type="dxa"/>
            <w:vAlign w:val="center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87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79, 0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96)</w:t>
            </w:r>
          </w:p>
        </w:tc>
        <w:tc>
          <w:tcPr>
            <w:tcW w:w="992" w:type="dxa"/>
            <w:vAlign w:val="center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82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72, 0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94)</w:t>
            </w:r>
          </w:p>
        </w:tc>
        <w:tc>
          <w:tcPr>
            <w:tcW w:w="992" w:type="dxa"/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82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70, 0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95)</w:t>
            </w:r>
          </w:p>
        </w:tc>
        <w:tc>
          <w:tcPr>
            <w:tcW w:w="709" w:type="dxa"/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C034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84 (0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75, 0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03495">
              <w:rPr>
                <w:color w:val="000000"/>
                <w:sz w:val="16"/>
                <w:szCs w:val="16"/>
              </w:rPr>
              <w:t>94)</w:t>
            </w:r>
          </w:p>
        </w:tc>
        <w:tc>
          <w:tcPr>
            <w:tcW w:w="851" w:type="dxa"/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</w:tcPr>
          <w:p w:rsidR="00885F72" w:rsidRPr="00C03495" w:rsidRDefault="00885F72" w:rsidP="002F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885F72" w:rsidRPr="00C03495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85F72" w:rsidRPr="00C03495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</w:tcPr>
          <w:p w:rsidR="00885F72" w:rsidRPr="00FB47EF" w:rsidRDefault="00885F72" w:rsidP="002F1CA6">
            <w:pPr>
              <w:rPr>
                <w:sz w:val="16"/>
                <w:szCs w:val="16"/>
              </w:rPr>
            </w:pPr>
            <w:r w:rsidRPr="00FB47EF">
              <w:rPr>
                <w:sz w:val="16"/>
                <w:szCs w:val="16"/>
              </w:rPr>
              <w:t xml:space="preserve">  Men</w:t>
            </w:r>
          </w:p>
        </w:tc>
        <w:tc>
          <w:tcPr>
            <w:tcW w:w="1134" w:type="dxa"/>
            <w:vAlign w:val="center"/>
          </w:tcPr>
          <w:p w:rsidR="00885F72" w:rsidRPr="00FB47EF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r w:rsidRPr="00FB47EF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13</w:t>
            </w:r>
          </w:p>
        </w:tc>
        <w:tc>
          <w:tcPr>
            <w:tcW w:w="1701" w:type="dxa"/>
            <w:vAlign w:val="center"/>
          </w:tcPr>
          <w:p w:rsidR="00885F72" w:rsidRPr="00FB47EF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FB47EF">
              <w:rPr>
                <w:rFonts w:hint="eastAsia"/>
                <w:bCs/>
                <w:color w:val="000000"/>
                <w:sz w:val="16"/>
                <w:szCs w:val="16"/>
                <w:lang w:eastAsia="ja-JP"/>
              </w:rPr>
              <w:t>0.93 (0.85, 1.01)</w:t>
            </w:r>
          </w:p>
        </w:tc>
        <w:tc>
          <w:tcPr>
            <w:tcW w:w="992" w:type="dxa"/>
            <w:vAlign w:val="center"/>
          </w:tcPr>
          <w:p w:rsidR="00885F72" w:rsidRPr="00FB47EF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85F72" w:rsidRPr="00FB47EF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FB47EF">
              <w:rPr>
                <w:color w:val="000000"/>
                <w:sz w:val="16"/>
                <w:szCs w:val="16"/>
              </w:rPr>
              <w:t>0.</w:t>
            </w:r>
            <w:r w:rsidRPr="00FB47EF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60</w:t>
            </w:r>
            <w:r w:rsidRPr="00FB47EF">
              <w:rPr>
                <w:color w:val="000000"/>
                <w:sz w:val="16"/>
                <w:szCs w:val="16"/>
              </w:rPr>
              <w:t xml:space="preserve"> (0.5</w:t>
            </w:r>
            <w:r w:rsidRPr="00FB47EF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3</w:t>
            </w:r>
            <w:r w:rsidRPr="00FB47EF">
              <w:rPr>
                <w:color w:val="000000"/>
                <w:sz w:val="16"/>
                <w:szCs w:val="16"/>
              </w:rPr>
              <w:t>, 0.</w:t>
            </w:r>
            <w:r w:rsidRPr="00FB47EF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68</w:t>
            </w:r>
            <w:r w:rsidRPr="00FB47E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885F72" w:rsidRPr="00FB47EF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885F72" w:rsidRPr="00FB47EF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FB47EF">
              <w:rPr>
                <w:color w:val="000000"/>
                <w:sz w:val="16"/>
                <w:szCs w:val="16"/>
              </w:rPr>
              <w:t>Not estimated</w:t>
            </w:r>
            <w:r w:rsidRPr="00FB47EF">
              <w:rPr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885F72" w:rsidRPr="00FB47EF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885F72" w:rsidRPr="00FB47EF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FB47EF">
              <w:rPr>
                <w:color w:val="000000"/>
                <w:sz w:val="16"/>
                <w:szCs w:val="16"/>
              </w:rPr>
              <w:t>0.</w:t>
            </w:r>
            <w:r w:rsidRPr="00FB47EF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77</w:t>
            </w:r>
            <w:r w:rsidRPr="00FB47EF">
              <w:rPr>
                <w:color w:val="000000"/>
                <w:sz w:val="16"/>
                <w:szCs w:val="16"/>
              </w:rPr>
              <w:t xml:space="preserve"> (0.</w:t>
            </w:r>
            <w:r w:rsidRPr="00FB47EF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70</w:t>
            </w:r>
            <w:r w:rsidRPr="00FB47EF">
              <w:rPr>
                <w:color w:val="000000"/>
                <w:sz w:val="16"/>
                <w:szCs w:val="16"/>
              </w:rPr>
              <w:t>, 0.</w:t>
            </w:r>
            <w:r w:rsidRPr="00FB47EF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86</w:t>
            </w:r>
            <w:r w:rsidRPr="00FB47E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885F72" w:rsidRPr="00FB47EF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</w:p>
        </w:tc>
      </w:tr>
      <w:tr w:rsidR="00885F72" w:rsidRPr="00C03495" w:rsidTr="002F1CA6">
        <w:trPr>
          <w:trHeight w:val="20"/>
        </w:trPr>
        <w:tc>
          <w:tcPr>
            <w:tcW w:w="2518" w:type="dxa"/>
            <w:tcBorders>
              <w:bottom w:val="single" w:sz="4" w:space="0" w:color="auto"/>
            </w:tcBorders>
          </w:tcPr>
          <w:p w:rsidR="00885F72" w:rsidRPr="00FB47EF" w:rsidRDefault="00885F72" w:rsidP="002F1CA6">
            <w:pPr>
              <w:rPr>
                <w:sz w:val="16"/>
                <w:szCs w:val="16"/>
              </w:rPr>
            </w:pPr>
            <w:r w:rsidRPr="00FB47EF">
              <w:rPr>
                <w:sz w:val="16"/>
                <w:szCs w:val="16"/>
              </w:rPr>
              <w:t xml:space="preserve">  Women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5F72" w:rsidRPr="00FB47EF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r w:rsidRPr="00FB47EF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5F72" w:rsidRPr="00FB47EF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FB47EF">
              <w:rPr>
                <w:rFonts w:hint="eastAsia"/>
                <w:bCs/>
                <w:color w:val="000000"/>
                <w:sz w:val="16"/>
                <w:szCs w:val="16"/>
                <w:lang w:eastAsia="ja-JP"/>
              </w:rPr>
              <w:t>0.76 (0.69, 0.84)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5F72" w:rsidRPr="00FB47EF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FB47EF">
              <w:rPr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5F72" w:rsidRPr="00FB47EF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FB47EF">
              <w:rPr>
                <w:color w:val="000000"/>
                <w:sz w:val="16"/>
                <w:szCs w:val="16"/>
              </w:rPr>
              <w:t>0.</w:t>
            </w:r>
            <w:r w:rsidRPr="00FB47EF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57</w:t>
            </w:r>
            <w:r w:rsidRPr="00FB47EF">
              <w:rPr>
                <w:color w:val="000000"/>
                <w:sz w:val="16"/>
                <w:szCs w:val="16"/>
              </w:rPr>
              <w:t xml:space="preserve"> (0.</w:t>
            </w:r>
            <w:r w:rsidRPr="00FB47EF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49</w:t>
            </w:r>
            <w:r w:rsidRPr="00FB47EF">
              <w:rPr>
                <w:color w:val="000000"/>
                <w:sz w:val="16"/>
                <w:szCs w:val="16"/>
              </w:rPr>
              <w:t>, 0.</w:t>
            </w:r>
            <w:r w:rsidRPr="00FB47EF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6</w:t>
            </w:r>
            <w:r w:rsidRPr="00FB47EF">
              <w:rPr>
                <w:color w:val="000000"/>
                <w:sz w:val="16"/>
                <w:szCs w:val="16"/>
              </w:rPr>
              <w:t>6)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5F72" w:rsidRPr="00FB47EF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r w:rsidRPr="00FB47EF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5F72" w:rsidRPr="00FB47EF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5F72" w:rsidRPr="00FB47EF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5F72" w:rsidRPr="00FB47EF" w:rsidRDefault="00885F72" w:rsidP="002F1CA6">
            <w:pPr>
              <w:jc w:val="center"/>
              <w:rPr>
                <w:color w:val="000000"/>
                <w:sz w:val="16"/>
                <w:szCs w:val="16"/>
              </w:rPr>
            </w:pPr>
            <w:r w:rsidRPr="00FB47EF">
              <w:rPr>
                <w:color w:val="000000"/>
                <w:sz w:val="16"/>
                <w:szCs w:val="16"/>
              </w:rPr>
              <w:t>0.</w:t>
            </w:r>
            <w:r w:rsidRPr="00FB47EF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67</w:t>
            </w:r>
            <w:r w:rsidRPr="00FB47EF">
              <w:rPr>
                <w:color w:val="000000"/>
                <w:sz w:val="16"/>
                <w:szCs w:val="16"/>
              </w:rPr>
              <w:t xml:space="preserve"> (0.</w:t>
            </w:r>
            <w:r w:rsidRPr="00FB47EF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60</w:t>
            </w:r>
            <w:r w:rsidRPr="00FB47EF">
              <w:rPr>
                <w:color w:val="000000"/>
                <w:sz w:val="16"/>
                <w:szCs w:val="16"/>
              </w:rPr>
              <w:t>, 0.</w:t>
            </w:r>
            <w:r w:rsidRPr="00FB47EF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76</w:t>
            </w:r>
            <w:r w:rsidRPr="00FB47E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5F72" w:rsidRPr="00FB47EF" w:rsidRDefault="00885F72" w:rsidP="002F1CA6">
            <w:pPr>
              <w:jc w:val="center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r w:rsidRPr="00FB47EF">
              <w:rPr>
                <w:color w:val="000000"/>
                <w:sz w:val="16"/>
                <w:szCs w:val="16"/>
              </w:rPr>
              <w:t>0.0003</w:t>
            </w:r>
          </w:p>
        </w:tc>
      </w:tr>
    </w:tbl>
    <w:p w:rsidR="00885F72" w:rsidRPr="009408AE" w:rsidRDefault="00885F72" w:rsidP="00885F72">
      <w:pPr>
        <w:rPr>
          <w:sz w:val="20"/>
          <w:szCs w:val="20"/>
        </w:rPr>
      </w:pPr>
      <w:r w:rsidRPr="004B7EA8">
        <w:rPr>
          <w:sz w:val="20"/>
          <w:szCs w:val="20"/>
          <w:vertAlign w:val="superscript"/>
        </w:rPr>
        <w:t>1</w:t>
      </w:r>
      <w:r w:rsidRPr="009408AE">
        <w:rPr>
          <w:rFonts w:eastAsiaTheme="minorEastAsia"/>
          <w:sz w:val="20"/>
          <w:szCs w:val="20"/>
          <w:vertAlign w:val="superscript"/>
          <w:lang w:eastAsia="ja-JP"/>
        </w:rPr>
        <w:t xml:space="preserve"> </w:t>
      </w:r>
      <w:r w:rsidRPr="009408AE">
        <w:rPr>
          <w:sz w:val="20"/>
          <w:szCs w:val="20"/>
        </w:rPr>
        <w:t>The numbers varied by fatty acid variable, and the total number of cohorts used is presented. The total number of cohorts was sixteen.</w:t>
      </w:r>
    </w:p>
    <w:p w:rsidR="00885F72" w:rsidRPr="004B7EA8" w:rsidRDefault="00885F72" w:rsidP="00885F72">
      <w:pPr>
        <w:rPr>
          <w:rFonts w:eastAsiaTheme="minorEastAsia"/>
          <w:sz w:val="20"/>
          <w:szCs w:val="20"/>
          <w:lang w:eastAsia="ja-JP"/>
        </w:rPr>
      </w:pPr>
      <w:r w:rsidRPr="00722E8C">
        <w:rPr>
          <w:sz w:val="20"/>
          <w:szCs w:val="20"/>
          <w:vertAlign w:val="superscript"/>
        </w:rPr>
        <w:t>2</w:t>
      </w:r>
      <w:r w:rsidRPr="00722E8C">
        <w:rPr>
          <w:rFonts w:eastAsiaTheme="minorEastAsia"/>
          <w:sz w:val="20"/>
          <w:szCs w:val="20"/>
          <w:vertAlign w:val="superscript"/>
          <w:lang w:eastAsia="ja-JP"/>
        </w:rPr>
        <w:t xml:space="preserve"> </w:t>
      </w:r>
      <w:r>
        <w:rPr>
          <w:rFonts w:eastAsiaTheme="minorEastAsia" w:hint="eastAsia"/>
          <w:sz w:val="20"/>
          <w:szCs w:val="20"/>
          <w:lang w:eastAsia="ja-JP"/>
        </w:rPr>
        <w:t>Relative risk (RR) and 95% confidence interval (CI) per 10</w:t>
      </w:r>
      <w:r w:rsidRPr="008B7B1E">
        <w:rPr>
          <w:rFonts w:eastAsiaTheme="minorEastAsia" w:hint="eastAsia"/>
          <w:sz w:val="20"/>
          <w:szCs w:val="20"/>
          <w:vertAlign w:val="superscript"/>
          <w:lang w:eastAsia="ja-JP"/>
        </w:rPr>
        <w:t>th</w:t>
      </w:r>
      <w:r>
        <w:rPr>
          <w:rFonts w:eastAsiaTheme="minorEastAsia" w:hint="eastAsia"/>
          <w:sz w:val="20"/>
          <w:szCs w:val="20"/>
          <w:lang w:eastAsia="ja-JP"/>
        </w:rPr>
        <w:t xml:space="preserve"> to 90</w:t>
      </w:r>
      <w:r w:rsidRPr="008B7B1E">
        <w:rPr>
          <w:rFonts w:eastAsiaTheme="minorEastAsia" w:hint="eastAsia"/>
          <w:sz w:val="20"/>
          <w:szCs w:val="20"/>
          <w:vertAlign w:val="superscript"/>
          <w:lang w:eastAsia="ja-JP"/>
        </w:rPr>
        <w:t>th</w:t>
      </w:r>
      <w:r>
        <w:rPr>
          <w:rFonts w:eastAsiaTheme="minorEastAsia" w:hint="eastAsia"/>
          <w:sz w:val="20"/>
          <w:szCs w:val="20"/>
          <w:lang w:eastAsia="ja-JP"/>
        </w:rPr>
        <w:t xml:space="preserve"> percentile range in each cohort are presented. </w:t>
      </w:r>
      <w:r w:rsidRPr="00722E8C">
        <w:rPr>
          <w:color w:val="000000"/>
          <w:sz w:val="20"/>
          <w:szCs w:val="20"/>
        </w:rPr>
        <w:t>P values for heterogeneity between strata were obtained using meta-regression</w:t>
      </w:r>
      <w:r w:rsidRPr="00722E8C">
        <w:rPr>
          <w:rFonts w:eastAsiaTheme="minorEastAsia"/>
          <w:color w:val="000000"/>
          <w:sz w:val="20"/>
          <w:szCs w:val="20"/>
          <w:lang w:eastAsia="ja-JP"/>
        </w:rPr>
        <w:t>. As</w:t>
      </w:r>
      <w:r w:rsidRPr="00722E8C">
        <w:rPr>
          <w:rFonts w:eastAsiaTheme="minorEastAsia" w:hint="eastAsia"/>
          <w:color w:val="000000"/>
          <w:sz w:val="20"/>
          <w:szCs w:val="20"/>
          <w:lang w:eastAsia="ja-JP"/>
        </w:rPr>
        <w:t xml:space="preserve"> exception</w:t>
      </w:r>
      <w:r w:rsidRPr="00722E8C">
        <w:rPr>
          <w:rFonts w:eastAsiaTheme="minorEastAsia"/>
          <w:color w:val="000000"/>
          <w:sz w:val="20"/>
          <w:szCs w:val="20"/>
          <w:lang w:eastAsia="ja-JP"/>
        </w:rPr>
        <w:t>,</w:t>
      </w:r>
      <w:r w:rsidRPr="00722E8C">
        <w:rPr>
          <w:rFonts w:eastAsiaTheme="minorEastAsia" w:hint="eastAsia"/>
          <w:color w:val="000000"/>
          <w:sz w:val="20"/>
          <w:szCs w:val="20"/>
          <w:lang w:eastAsia="ja-JP"/>
        </w:rPr>
        <w:t xml:space="preserve"> </w:t>
      </w:r>
      <w:r w:rsidRPr="00722E8C">
        <w:rPr>
          <w:rFonts w:eastAsiaTheme="minorEastAsia"/>
          <w:i/>
          <w:color w:val="000000"/>
          <w:sz w:val="20"/>
          <w:szCs w:val="20"/>
          <w:lang w:eastAsia="ja-JP"/>
        </w:rPr>
        <w:t>p</w:t>
      </w:r>
      <w:r w:rsidRPr="00722E8C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675E80">
        <w:rPr>
          <w:rFonts w:eastAsiaTheme="minorEastAsia"/>
          <w:color w:val="000000"/>
          <w:sz w:val="20"/>
          <w:szCs w:val="20"/>
          <w:lang w:eastAsia="ja-JP"/>
        </w:rPr>
        <w:t xml:space="preserve">for heterogeneity by </w:t>
      </w:r>
      <w:r w:rsidRPr="00FA3159">
        <w:rPr>
          <w:rFonts w:eastAsiaTheme="minorEastAsia" w:hint="eastAsia"/>
          <w:color w:val="000000"/>
          <w:sz w:val="20"/>
          <w:szCs w:val="20"/>
          <w:lang w:eastAsia="ja-JP"/>
        </w:rPr>
        <w:t>sex</w:t>
      </w:r>
      <w:r w:rsidRPr="00FA3159">
        <w:rPr>
          <w:rFonts w:eastAsiaTheme="minorEastAsia"/>
          <w:color w:val="000000"/>
          <w:sz w:val="20"/>
          <w:szCs w:val="20"/>
          <w:lang w:eastAsia="ja-JP"/>
        </w:rPr>
        <w:t xml:space="preserve"> was estimated for meta-analysis of cross-product terms of fatty acid ×</w:t>
      </w:r>
      <w:r w:rsidRPr="00840F4C">
        <w:rPr>
          <w:rFonts w:eastAsiaTheme="minorEastAsia"/>
          <w:color w:val="000000"/>
          <w:sz w:val="20"/>
          <w:szCs w:val="20"/>
          <w:lang w:eastAsia="ja-JP"/>
        </w:rPr>
        <w:t xml:space="preserve"> sex </w:t>
      </w:r>
      <w:r w:rsidRPr="00481728">
        <w:rPr>
          <w:rFonts w:eastAsiaTheme="minorEastAsia"/>
          <w:color w:val="000000"/>
          <w:sz w:val="20"/>
          <w:szCs w:val="20"/>
          <w:lang w:eastAsia="ja-JP"/>
        </w:rPr>
        <w:t>estimated from participating cohorts</w:t>
      </w:r>
      <w:r>
        <w:rPr>
          <w:rFonts w:eastAsiaTheme="minorEastAsia" w:hint="eastAsia"/>
          <w:color w:val="000000"/>
          <w:sz w:val="20"/>
          <w:szCs w:val="20"/>
          <w:lang w:eastAsia="ja-JP"/>
        </w:rPr>
        <w:t xml:space="preserve"> in nine cohorts recruiting both men and women (heterogeneity between the sex-specific estimates would not necessarily comparable because of involvement of estimates from both men-only cohorts and women-only cohorts</w:t>
      </w:r>
      <w:r w:rsidRPr="00481728">
        <w:rPr>
          <w:rFonts w:eastAsiaTheme="minorEastAsia"/>
          <w:color w:val="000000"/>
          <w:sz w:val="20"/>
          <w:szCs w:val="20"/>
          <w:vertAlign w:val="superscript"/>
          <w:lang w:eastAsia="ja-JP"/>
        </w:rPr>
        <w:t>6</w:t>
      </w:r>
      <w:r w:rsidRPr="00FB47EF">
        <w:rPr>
          <w:rFonts w:eastAsiaTheme="minorEastAsia" w:hint="eastAsia"/>
          <w:color w:val="000000"/>
          <w:sz w:val="20"/>
          <w:szCs w:val="20"/>
          <w:lang w:eastAsia="ja-JP"/>
        </w:rPr>
        <w:t xml:space="preserve"> )</w:t>
      </w:r>
      <w:r w:rsidRPr="00481728">
        <w:rPr>
          <w:color w:val="000000"/>
          <w:sz w:val="20"/>
          <w:szCs w:val="20"/>
        </w:rPr>
        <w:t>.</w:t>
      </w:r>
      <w:r w:rsidRPr="004B7EA8">
        <w:rPr>
          <w:rFonts w:eastAsiaTheme="minorEastAsia"/>
          <w:sz w:val="20"/>
          <w:szCs w:val="20"/>
          <w:vertAlign w:val="superscript"/>
          <w:lang w:eastAsia="ja-JP"/>
        </w:rPr>
        <w:t>3</w:t>
      </w:r>
      <w:r w:rsidRPr="004B7EA8">
        <w:rPr>
          <w:rFonts w:eastAsiaTheme="minorEastAsia"/>
          <w:sz w:val="20"/>
          <w:szCs w:val="20"/>
          <w:lang w:eastAsia="ja-JP"/>
        </w:rPr>
        <w:t xml:space="preserve"> Estimated with random-effect meta-analysis.</w:t>
      </w:r>
      <w:r w:rsidRPr="004B7EA8">
        <w:rPr>
          <w:rFonts w:eastAsiaTheme="minorEastAsia"/>
          <w:color w:val="000000"/>
          <w:sz w:val="20"/>
          <w:szCs w:val="20"/>
          <w:vertAlign w:val="superscript"/>
          <w:lang w:eastAsia="ja-JP"/>
        </w:rPr>
        <w:t>4</w:t>
      </w:r>
      <w:r w:rsidRPr="004B7EA8">
        <w:rPr>
          <w:color w:val="000000"/>
          <w:sz w:val="20"/>
          <w:szCs w:val="20"/>
          <w:vertAlign w:val="superscript"/>
        </w:rPr>
        <w:t xml:space="preserve"> </w:t>
      </w:r>
      <w:r w:rsidRPr="004B7EA8">
        <w:rPr>
          <w:color w:val="000000"/>
          <w:sz w:val="20"/>
          <w:szCs w:val="20"/>
        </w:rPr>
        <w:t>In the analysis stratifying lipid fractions, cohorts providing estimates of multiple lipid fractions (phospholipids and total plasma [NHS and HPFS] or cholesteryl esters [AOC and PIVUS]) contributed to multiple strata. In the meta-regression to assess heterogeneity, only phospholipid estimates from those cohorts were used to avoid double counting. Meta-analyses double-counting estimates from single cohorts, being over-powered, still produced null findings.</w:t>
      </w:r>
    </w:p>
    <w:p w:rsidR="00885F72" w:rsidRPr="004B7EA8" w:rsidRDefault="00885F72" w:rsidP="00885F72">
      <w:pPr>
        <w:rPr>
          <w:rFonts w:eastAsiaTheme="minorEastAsia"/>
          <w:sz w:val="20"/>
          <w:szCs w:val="20"/>
          <w:lang w:eastAsia="ja-JP"/>
        </w:rPr>
      </w:pPr>
      <w:r w:rsidRPr="004B7EA8">
        <w:rPr>
          <w:rFonts w:eastAsiaTheme="minorEastAsia"/>
          <w:sz w:val="20"/>
          <w:szCs w:val="20"/>
          <w:vertAlign w:val="superscript"/>
          <w:lang w:eastAsia="ja-JP"/>
        </w:rPr>
        <w:t>5</w:t>
      </w:r>
      <w:r w:rsidRPr="004B7EA8">
        <w:rPr>
          <w:rFonts w:eastAsiaTheme="minorEastAsia"/>
          <w:sz w:val="20"/>
          <w:szCs w:val="20"/>
          <w:lang w:eastAsia="ja-JP"/>
        </w:rPr>
        <w:t xml:space="preserve"> Median values were selected.</w:t>
      </w:r>
    </w:p>
    <w:p w:rsidR="00885F72" w:rsidRPr="004B7EA8" w:rsidRDefault="00885F72" w:rsidP="00885F72">
      <w:pPr>
        <w:rPr>
          <w:rFonts w:eastAsiaTheme="minorEastAsia"/>
          <w:color w:val="000000"/>
          <w:sz w:val="20"/>
          <w:szCs w:val="20"/>
          <w:lang w:eastAsia="ja-JP"/>
        </w:rPr>
      </w:pPr>
      <w:r w:rsidRPr="004B7EA8">
        <w:rPr>
          <w:rFonts w:eastAsiaTheme="minorEastAsia"/>
          <w:sz w:val="20"/>
          <w:szCs w:val="20"/>
          <w:vertAlign w:val="superscript"/>
          <w:lang w:eastAsia="ja-JP"/>
        </w:rPr>
        <w:t>6</w:t>
      </w:r>
      <w:r w:rsidRPr="004B7EA8">
        <w:rPr>
          <w:rFonts w:eastAsiaTheme="minorEastAsia"/>
          <w:sz w:val="20"/>
          <w:szCs w:val="20"/>
          <w:lang w:eastAsia="ja-JP"/>
        </w:rPr>
        <w:t xml:space="preserve"> </w:t>
      </w:r>
      <w:r w:rsidRPr="004B7EA8">
        <w:rPr>
          <w:color w:val="000000"/>
          <w:sz w:val="20"/>
          <w:szCs w:val="20"/>
        </w:rPr>
        <w:t xml:space="preserve">Sex-specific estimates were obtained by using parameter estimates for variables of the fatty acid and the cross-product term, accounting for variance and covariance measures. Variance-covariance matrix was obtained only for the significant interaction (15:0, 17:0, and sum of the fatty acids), and therefore sex-specific estimates for </w:t>
      </w:r>
      <w:proofErr w:type="gramStart"/>
      <w:r w:rsidRPr="004B7EA8">
        <w:rPr>
          <w:i/>
          <w:color w:val="000000"/>
          <w:sz w:val="20"/>
          <w:szCs w:val="20"/>
        </w:rPr>
        <w:t>trans</w:t>
      </w:r>
      <w:proofErr w:type="gramEnd"/>
      <w:r w:rsidRPr="004B7EA8">
        <w:rPr>
          <w:color w:val="000000"/>
          <w:sz w:val="20"/>
          <w:szCs w:val="20"/>
        </w:rPr>
        <w:t xml:space="preserve"> 16:1n7 were not available. The number of studies for men was based on the number of studies of men only or men and women; and that for women, the number of studies of women only or men and women.</w:t>
      </w:r>
    </w:p>
    <w:p w:rsidR="00C76777" w:rsidRPr="00885F72" w:rsidRDefault="00C76777" w:rsidP="00885F72"/>
    <w:sectPr w:rsidR="00C76777" w:rsidRPr="00885F72" w:rsidSect="00885F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82"/>
    <w:rsid w:val="00030C3D"/>
    <w:rsid w:val="00150C82"/>
    <w:rsid w:val="004B1D92"/>
    <w:rsid w:val="00864F51"/>
    <w:rsid w:val="00885F72"/>
    <w:rsid w:val="00A615D9"/>
    <w:rsid w:val="00C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82"/>
    <w:rPr>
      <w:rFonts w:ascii="Times New Roman" w:eastAsia="Calibri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C82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">
    <w:name w:val="Response"/>
    <w:basedOn w:val="Normal"/>
    <w:qFormat/>
    <w:rsid w:val="00030C3D"/>
    <w:pPr>
      <w:tabs>
        <w:tab w:val="left" w:pos="567"/>
      </w:tabs>
      <w:ind w:left="567"/>
    </w:pPr>
    <w:rPr>
      <w:rFonts w:eastAsiaTheme="minorEastAsia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50C82"/>
    <w:rPr>
      <w:rFonts w:ascii="Times New Roman" w:eastAsiaTheme="majorEastAsia" w:hAnsi="Times New Roman" w:cstheme="majorBidi"/>
      <w:b/>
      <w:bCs/>
      <w:szCs w:val="28"/>
      <w:lang w:val="en-US" w:eastAsia="en-US"/>
    </w:rPr>
  </w:style>
  <w:style w:type="table" w:styleId="TableGrid">
    <w:name w:val="Table Grid"/>
    <w:basedOn w:val="TableNormal"/>
    <w:uiPriority w:val="59"/>
    <w:rsid w:val="0015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0C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82"/>
    <w:rPr>
      <w:rFonts w:ascii="Times New Roman" w:eastAsia="Calibri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C82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">
    <w:name w:val="Response"/>
    <w:basedOn w:val="Normal"/>
    <w:qFormat/>
    <w:rsid w:val="00030C3D"/>
    <w:pPr>
      <w:tabs>
        <w:tab w:val="left" w:pos="567"/>
      </w:tabs>
      <w:ind w:left="567"/>
    </w:pPr>
    <w:rPr>
      <w:rFonts w:eastAsiaTheme="minorEastAsia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50C82"/>
    <w:rPr>
      <w:rFonts w:ascii="Times New Roman" w:eastAsiaTheme="majorEastAsia" w:hAnsi="Times New Roman" w:cstheme="majorBidi"/>
      <w:b/>
      <w:bCs/>
      <w:szCs w:val="28"/>
      <w:lang w:val="en-US" w:eastAsia="en-US"/>
    </w:rPr>
  </w:style>
  <w:style w:type="table" w:styleId="TableGrid">
    <w:name w:val="Table Grid"/>
    <w:basedOn w:val="TableNormal"/>
    <w:uiPriority w:val="59"/>
    <w:rsid w:val="0015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0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3367</Characters>
  <Application>Microsoft Office Word</Application>
  <DocSecurity>0</DocSecurity>
  <Lines>28</Lines>
  <Paragraphs>7</Paragraphs>
  <ScaleCrop>false</ScaleCrop>
  <Company>MRC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Fumiaki Imamura</dc:creator>
  <cp:lastModifiedBy>Fumiaki Imamura</cp:lastModifiedBy>
  <cp:revision>3</cp:revision>
  <dcterms:created xsi:type="dcterms:W3CDTF">2018-07-17T14:55:00Z</dcterms:created>
  <dcterms:modified xsi:type="dcterms:W3CDTF">2018-09-03T12:39:00Z</dcterms:modified>
</cp:coreProperties>
</file>