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128C2" w14:textId="440A95EF" w:rsidR="00575E06" w:rsidRPr="00A12343" w:rsidRDefault="00575E06" w:rsidP="00575E06">
      <w:pPr>
        <w:spacing w:after="0" w:line="360" w:lineRule="auto"/>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S6 Table</w:t>
      </w:r>
      <w:r w:rsidRPr="00A12343">
        <w:rPr>
          <w:rFonts w:ascii="Times New Roman" w:eastAsia="MS Mincho" w:hAnsi="Times New Roman" w:cs="Times New Roman"/>
          <w:b/>
          <w:sz w:val="24"/>
          <w:szCs w:val="24"/>
          <w:lang w:eastAsia="ja-JP"/>
        </w:rPr>
        <w:t xml:space="preserve">. </w:t>
      </w:r>
      <w:r w:rsidR="00A06378" w:rsidRPr="00A06378">
        <w:rPr>
          <w:rFonts w:ascii="Times New Roman" w:eastAsia="MS Mincho" w:hAnsi="Times New Roman" w:cs="Times New Roman"/>
          <w:b/>
          <w:sz w:val="24"/>
          <w:szCs w:val="24"/>
          <w:lang w:eastAsia="ja-JP"/>
        </w:rPr>
        <w:t>Psychiatric disorders diagnosed within 6 months of BZD dispensations (n= 96</w:t>
      </w:r>
      <w:r w:rsidR="009613DC">
        <w:rPr>
          <w:rFonts w:ascii="Times New Roman" w:eastAsia="MS Mincho" w:hAnsi="Times New Roman" w:cs="Times New Roman"/>
          <w:b/>
          <w:sz w:val="24"/>
          <w:szCs w:val="24"/>
          <w:lang w:eastAsia="ja-JP"/>
        </w:rPr>
        <w:t>,</w:t>
      </w:r>
      <w:r w:rsidR="00A06378" w:rsidRPr="00A06378">
        <w:rPr>
          <w:rFonts w:ascii="Times New Roman" w:eastAsia="MS Mincho" w:hAnsi="Times New Roman" w:cs="Times New Roman"/>
          <w:b/>
          <w:sz w:val="24"/>
          <w:szCs w:val="24"/>
          <w:lang w:eastAsia="ja-JP"/>
        </w:rPr>
        <w:t>498) and lifetime diagnos</w:t>
      </w:r>
      <w:r w:rsidR="009613DC">
        <w:rPr>
          <w:rFonts w:ascii="Times New Roman" w:eastAsia="MS Mincho" w:hAnsi="Times New Roman" w:cs="Times New Roman"/>
          <w:b/>
          <w:sz w:val="24"/>
          <w:szCs w:val="24"/>
          <w:lang w:eastAsia="ja-JP"/>
        </w:rPr>
        <w:t>i</w:t>
      </w:r>
      <w:r w:rsidR="00A06378" w:rsidRPr="00A06378">
        <w:rPr>
          <w:rFonts w:ascii="Times New Roman" w:eastAsia="MS Mincho" w:hAnsi="Times New Roman" w:cs="Times New Roman"/>
          <w:b/>
          <w:sz w:val="24"/>
          <w:szCs w:val="24"/>
          <w:lang w:eastAsia="ja-JP"/>
        </w:rPr>
        <w:t>s (n=102</w:t>
      </w:r>
      <w:r w:rsidR="009613DC">
        <w:rPr>
          <w:rFonts w:ascii="Times New Roman" w:eastAsia="MS Mincho" w:hAnsi="Times New Roman" w:cs="Times New Roman"/>
          <w:b/>
          <w:sz w:val="24"/>
          <w:szCs w:val="24"/>
          <w:lang w:eastAsia="ja-JP"/>
        </w:rPr>
        <w:t>,</w:t>
      </w:r>
      <w:r w:rsidR="00A06378" w:rsidRPr="00A06378">
        <w:rPr>
          <w:rFonts w:ascii="Times New Roman" w:eastAsia="MS Mincho" w:hAnsi="Times New Roman" w:cs="Times New Roman"/>
          <w:b/>
          <w:sz w:val="24"/>
          <w:szCs w:val="24"/>
          <w:lang w:eastAsia="ja-JP"/>
        </w:rPr>
        <w:t xml:space="preserve">548) in children (0-11 years), adolescents (12-17 years), and young adults (18-24 years) </w:t>
      </w:r>
      <w:r w:rsidR="00A06378" w:rsidRPr="00ED643D">
        <w:rPr>
          <w:rFonts w:ascii="Times New Roman" w:eastAsia="MS Mincho" w:hAnsi="Times New Roman" w:cs="Times New Roman"/>
          <w:b/>
          <w:i/>
          <w:sz w:val="24"/>
          <w:szCs w:val="24"/>
          <w:lang w:eastAsia="ja-JP"/>
        </w:rPr>
        <w:t>without lifetime diagnosis of epilepsy</w:t>
      </w:r>
      <w:r w:rsidR="00A06378" w:rsidRPr="00A06378">
        <w:rPr>
          <w:rFonts w:ascii="Times New Roman" w:eastAsia="MS Mincho" w:hAnsi="Times New Roman" w:cs="Times New Roman"/>
          <w:b/>
          <w:sz w:val="24"/>
          <w:szCs w:val="24"/>
          <w:lang w:eastAsia="ja-JP"/>
        </w:rPr>
        <w:t xml:space="preserve"> with at least one dispensed BZD prescription in 2006-2013</w:t>
      </w:r>
      <w:r w:rsidRPr="00A12343">
        <w:rPr>
          <w:rFonts w:ascii="Times New Roman" w:eastAsia="MS Mincho" w:hAnsi="Times New Roman" w:cs="Times New Roman"/>
          <w:b/>
          <w:sz w:val="24"/>
          <w:szCs w:val="24"/>
          <w:lang w:eastAsia="ja-JP"/>
        </w:rPr>
        <w:t xml:space="preserve"> </w:t>
      </w:r>
    </w:p>
    <w:tbl>
      <w:tblPr>
        <w:tblW w:w="14034" w:type="dxa"/>
        <w:tblLayout w:type="fixed"/>
        <w:tblCellMar>
          <w:left w:w="70" w:type="dxa"/>
          <w:right w:w="70" w:type="dxa"/>
        </w:tblCellMar>
        <w:tblLook w:val="04A0" w:firstRow="1" w:lastRow="0" w:firstColumn="1" w:lastColumn="0" w:noHBand="0" w:noVBand="1"/>
      </w:tblPr>
      <w:tblGrid>
        <w:gridCol w:w="4674"/>
        <w:gridCol w:w="1094"/>
        <w:gridCol w:w="1094"/>
        <w:gridCol w:w="1094"/>
        <w:gridCol w:w="1094"/>
        <w:gridCol w:w="164"/>
        <w:gridCol w:w="1205"/>
        <w:gridCol w:w="1205"/>
        <w:gridCol w:w="1205"/>
        <w:gridCol w:w="1205"/>
      </w:tblGrid>
      <w:tr w:rsidR="00575E06" w:rsidRPr="00375ED1" w14:paraId="6A0C4641" w14:textId="77777777" w:rsidTr="0082495A">
        <w:trPr>
          <w:trHeight w:val="300"/>
        </w:trPr>
        <w:tc>
          <w:tcPr>
            <w:tcW w:w="4674" w:type="dxa"/>
            <w:vMerge w:val="restart"/>
            <w:tcBorders>
              <w:top w:val="single" w:sz="4" w:space="0" w:color="auto"/>
              <w:bottom w:val="single" w:sz="4" w:space="0" w:color="auto"/>
            </w:tcBorders>
            <w:shd w:val="clear" w:color="auto" w:fill="auto"/>
            <w:noWrap/>
            <w:vAlign w:val="center"/>
          </w:tcPr>
          <w:p w14:paraId="48D5833A" w14:textId="1D704716" w:rsidR="00575E06" w:rsidRPr="00375ED1" w:rsidRDefault="009613DC" w:rsidP="00AC4EE9">
            <w:pPr>
              <w:spacing w:after="0" w:line="240" w:lineRule="auto"/>
              <w:rPr>
                <w:rFonts w:ascii="Times New Roman" w:eastAsia="Times New Roman" w:hAnsi="Times New Roman" w:cs="Times New Roman"/>
                <w:b/>
                <w:sz w:val="24"/>
                <w:szCs w:val="24"/>
                <w:lang w:eastAsia="ja-JP"/>
              </w:rPr>
            </w:pPr>
            <w:r>
              <w:rPr>
                <w:rFonts w:ascii="Times New Roman" w:eastAsia="Times New Roman" w:hAnsi="Times New Roman" w:cs="Times New Roman"/>
                <w:b/>
                <w:sz w:val="24"/>
                <w:szCs w:val="24"/>
                <w:lang w:eastAsia="ja-JP"/>
              </w:rPr>
              <w:t>Disorder</w:t>
            </w:r>
            <w:r w:rsidR="00575E06" w:rsidRPr="00375ED1">
              <w:rPr>
                <w:rFonts w:ascii="Times New Roman" w:eastAsia="Times New Roman" w:hAnsi="Times New Roman" w:cs="Times New Roman"/>
                <w:b/>
                <w:sz w:val="24"/>
                <w:szCs w:val="24"/>
                <w:lang w:eastAsia="ja-JP"/>
              </w:rPr>
              <w:t xml:space="preserve"> </w:t>
            </w:r>
          </w:p>
        </w:tc>
        <w:tc>
          <w:tcPr>
            <w:tcW w:w="4376" w:type="dxa"/>
            <w:gridSpan w:val="4"/>
            <w:tcBorders>
              <w:top w:val="single" w:sz="4" w:space="0" w:color="auto"/>
              <w:left w:val="nil"/>
              <w:bottom w:val="single" w:sz="4" w:space="0" w:color="auto"/>
            </w:tcBorders>
            <w:shd w:val="clear" w:color="auto" w:fill="auto"/>
            <w:vAlign w:val="center"/>
          </w:tcPr>
          <w:p w14:paraId="42181F5D" w14:textId="0649A664" w:rsidR="00575E06" w:rsidRPr="00375ED1" w:rsidRDefault="009613DC" w:rsidP="00AC4EE9">
            <w:pPr>
              <w:spacing w:after="0" w:line="240" w:lineRule="auto"/>
              <w:jc w:val="center"/>
              <w:rPr>
                <w:rFonts w:ascii="Times New Roman" w:eastAsia="Times New Roman" w:hAnsi="Times New Roman" w:cs="Times New Roman"/>
                <w:b/>
                <w:sz w:val="24"/>
                <w:szCs w:val="24"/>
                <w:lang w:eastAsia="ja-JP"/>
              </w:rPr>
            </w:pPr>
            <w:r>
              <w:rPr>
                <w:rFonts w:ascii="Times New Roman" w:eastAsia="MS Mincho" w:hAnsi="Times New Roman" w:cs="Times New Roman"/>
                <w:b/>
                <w:sz w:val="24"/>
                <w:szCs w:val="24"/>
                <w:lang w:eastAsia="ja-JP"/>
              </w:rPr>
              <w:t>Diagnosis w</w:t>
            </w:r>
            <w:r w:rsidR="00575E06" w:rsidRPr="00375ED1">
              <w:rPr>
                <w:rFonts w:ascii="Times New Roman" w:eastAsia="MS Mincho" w:hAnsi="Times New Roman" w:cs="Times New Roman"/>
                <w:b/>
                <w:sz w:val="24"/>
                <w:szCs w:val="24"/>
                <w:lang w:eastAsia="ja-JP"/>
              </w:rPr>
              <w:t>ith</w:t>
            </w:r>
            <w:r w:rsidR="00575E06">
              <w:rPr>
                <w:rFonts w:ascii="Times New Roman" w:eastAsia="MS Mincho" w:hAnsi="Times New Roman" w:cs="Times New Roman"/>
                <w:b/>
                <w:sz w:val="24"/>
                <w:szCs w:val="24"/>
                <w:lang w:eastAsia="ja-JP"/>
              </w:rPr>
              <w:t xml:space="preserve">in 6 months of BZD </w:t>
            </w:r>
            <w:proofErr w:type="spellStart"/>
            <w:r w:rsidR="00575E06">
              <w:rPr>
                <w:rFonts w:ascii="Times New Roman" w:eastAsia="MS Mincho" w:hAnsi="Times New Roman" w:cs="Times New Roman"/>
                <w:b/>
                <w:sz w:val="24"/>
                <w:szCs w:val="24"/>
                <w:lang w:eastAsia="ja-JP"/>
              </w:rPr>
              <w:t>dispensation</w:t>
            </w:r>
            <w:r>
              <w:rPr>
                <w:rFonts w:ascii="Times New Roman" w:eastAsia="MS Mincho" w:hAnsi="Times New Roman" w:cs="Times New Roman"/>
                <w:b/>
                <w:sz w:val="24"/>
                <w:szCs w:val="24"/>
                <w:vertAlign w:val="superscript"/>
                <w:lang w:eastAsia="ja-JP"/>
              </w:rPr>
              <w:t>a</w:t>
            </w:r>
            <w:proofErr w:type="spellEnd"/>
          </w:p>
        </w:tc>
        <w:tc>
          <w:tcPr>
            <w:tcW w:w="164" w:type="dxa"/>
            <w:tcBorders>
              <w:top w:val="single" w:sz="4" w:space="0" w:color="auto"/>
              <w:left w:val="nil"/>
            </w:tcBorders>
            <w:shd w:val="clear" w:color="auto" w:fill="auto"/>
            <w:vAlign w:val="center"/>
          </w:tcPr>
          <w:p w14:paraId="3277FDB7" w14:textId="77777777" w:rsidR="00575E06" w:rsidRPr="00375ED1" w:rsidRDefault="00575E06" w:rsidP="00AC4EE9">
            <w:pPr>
              <w:spacing w:after="0" w:line="240" w:lineRule="auto"/>
              <w:jc w:val="center"/>
              <w:rPr>
                <w:rFonts w:ascii="Times New Roman" w:eastAsia="Times New Roman" w:hAnsi="Times New Roman" w:cs="Times New Roman"/>
                <w:b/>
                <w:sz w:val="24"/>
                <w:szCs w:val="24"/>
                <w:lang w:eastAsia="ja-JP"/>
              </w:rPr>
            </w:pPr>
          </w:p>
        </w:tc>
        <w:tc>
          <w:tcPr>
            <w:tcW w:w="4820" w:type="dxa"/>
            <w:gridSpan w:val="4"/>
            <w:tcBorders>
              <w:top w:val="single" w:sz="4" w:space="0" w:color="auto"/>
              <w:bottom w:val="single" w:sz="4" w:space="0" w:color="auto"/>
            </w:tcBorders>
          </w:tcPr>
          <w:p w14:paraId="404D2188" w14:textId="3F5A0911" w:rsidR="00575E06" w:rsidRPr="00375ED1" w:rsidRDefault="009613DC" w:rsidP="00AC4EE9">
            <w:pPr>
              <w:spacing w:after="0" w:line="240" w:lineRule="auto"/>
              <w:jc w:val="center"/>
              <w:rPr>
                <w:rFonts w:ascii="Times New Roman" w:eastAsia="Times New Roman" w:hAnsi="Times New Roman" w:cs="Times New Roman"/>
                <w:b/>
                <w:sz w:val="24"/>
                <w:szCs w:val="24"/>
                <w:lang w:eastAsia="ja-JP"/>
              </w:rPr>
            </w:pPr>
            <w:r>
              <w:rPr>
                <w:rFonts w:ascii="Times New Roman" w:eastAsia="Times New Roman" w:hAnsi="Times New Roman" w:cs="Times New Roman"/>
                <w:b/>
                <w:sz w:val="24"/>
                <w:szCs w:val="24"/>
                <w:lang w:eastAsia="ja-JP"/>
              </w:rPr>
              <w:t xml:space="preserve">Lifetime </w:t>
            </w:r>
            <w:proofErr w:type="spellStart"/>
            <w:r>
              <w:rPr>
                <w:rFonts w:ascii="Times New Roman" w:eastAsia="Times New Roman" w:hAnsi="Times New Roman" w:cs="Times New Roman"/>
                <w:b/>
                <w:sz w:val="24"/>
                <w:szCs w:val="24"/>
                <w:lang w:eastAsia="ja-JP"/>
              </w:rPr>
              <w:t>diagnosi</w:t>
            </w:r>
            <w:r w:rsidR="00575E06">
              <w:rPr>
                <w:rFonts w:ascii="Times New Roman" w:eastAsia="Times New Roman" w:hAnsi="Times New Roman" w:cs="Times New Roman"/>
                <w:b/>
                <w:sz w:val="24"/>
                <w:szCs w:val="24"/>
                <w:lang w:eastAsia="ja-JP"/>
              </w:rPr>
              <w:t>s</w:t>
            </w:r>
            <w:r>
              <w:rPr>
                <w:rFonts w:ascii="Times New Roman" w:eastAsia="Times New Roman" w:hAnsi="Times New Roman" w:cs="Times New Roman"/>
                <w:b/>
                <w:sz w:val="24"/>
                <w:szCs w:val="24"/>
                <w:vertAlign w:val="superscript"/>
                <w:lang w:eastAsia="ja-JP"/>
              </w:rPr>
              <w:t>b</w:t>
            </w:r>
            <w:proofErr w:type="spellEnd"/>
          </w:p>
        </w:tc>
      </w:tr>
      <w:tr w:rsidR="00575E06" w:rsidRPr="00375ED1" w14:paraId="207F2AD6" w14:textId="77777777" w:rsidTr="0082495A">
        <w:trPr>
          <w:trHeight w:val="300"/>
        </w:trPr>
        <w:tc>
          <w:tcPr>
            <w:tcW w:w="4674" w:type="dxa"/>
            <w:vMerge/>
            <w:tcBorders>
              <w:top w:val="single" w:sz="4" w:space="0" w:color="auto"/>
              <w:bottom w:val="single" w:sz="4" w:space="0" w:color="auto"/>
            </w:tcBorders>
            <w:shd w:val="clear" w:color="auto" w:fill="auto"/>
            <w:noWrap/>
            <w:vAlign w:val="center"/>
            <w:hideMark/>
          </w:tcPr>
          <w:p w14:paraId="73F0225F" w14:textId="77777777" w:rsidR="00575E06" w:rsidRPr="00375ED1" w:rsidRDefault="00575E06" w:rsidP="00AC4EE9">
            <w:pPr>
              <w:spacing w:after="0" w:line="240" w:lineRule="auto"/>
              <w:rPr>
                <w:rFonts w:ascii="Times New Roman" w:eastAsia="Times New Roman" w:hAnsi="Times New Roman" w:cs="Times New Roman"/>
                <w:b/>
                <w:sz w:val="24"/>
                <w:szCs w:val="24"/>
                <w:lang w:eastAsia="ja-JP"/>
              </w:rPr>
            </w:pPr>
          </w:p>
        </w:tc>
        <w:tc>
          <w:tcPr>
            <w:tcW w:w="4376" w:type="dxa"/>
            <w:gridSpan w:val="4"/>
            <w:tcBorders>
              <w:top w:val="single" w:sz="4" w:space="0" w:color="auto"/>
              <w:left w:val="nil"/>
              <w:bottom w:val="single" w:sz="4" w:space="0" w:color="auto"/>
            </w:tcBorders>
            <w:shd w:val="clear" w:color="auto" w:fill="auto"/>
            <w:vAlign w:val="center"/>
          </w:tcPr>
          <w:p w14:paraId="5E6392E4" w14:textId="77777777" w:rsidR="00575E06" w:rsidRPr="00375ED1" w:rsidRDefault="00575E06" w:rsidP="00AC4EE9">
            <w:pPr>
              <w:spacing w:after="0" w:line="240" w:lineRule="auto"/>
              <w:jc w:val="center"/>
              <w:rPr>
                <w:rFonts w:ascii="Times New Roman" w:eastAsia="Times New Roman" w:hAnsi="Times New Roman" w:cs="Times New Roman"/>
                <w:b/>
                <w:sz w:val="24"/>
                <w:szCs w:val="24"/>
                <w:lang w:eastAsia="ja-JP"/>
              </w:rPr>
            </w:pPr>
            <w:r w:rsidRPr="00375ED1">
              <w:rPr>
                <w:rFonts w:ascii="Times New Roman" w:eastAsia="Times New Roman" w:hAnsi="Times New Roman" w:cs="Times New Roman"/>
                <w:b/>
                <w:sz w:val="24"/>
                <w:szCs w:val="24"/>
                <w:lang w:eastAsia="ja-JP"/>
              </w:rPr>
              <w:t>Age at first BZD dispensation (years)</w:t>
            </w:r>
          </w:p>
        </w:tc>
        <w:tc>
          <w:tcPr>
            <w:tcW w:w="164" w:type="dxa"/>
            <w:tcBorders>
              <w:left w:val="nil"/>
            </w:tcBorders>
            <w:vAlign w:val="center"/>
          </w:tcPr>
          <w:p w14:paraId="2D0722C0" w14:textId="77777777" w:rsidR="00575E06" w:rsidRPr="00375ED1" w:rsidRDefault="00575E06" w:rsidP="00AC4EE9">
            <w:pPr>
              <w:spacing w:after="0" w:line="240" w:lineRule="auto"/>
              <w:jc w:val="center"/>
              <w:rPr>
                <w:rFonts w:ascii="Times New Roman" w:eastAsia="Times New Roman" w:hAnsi="Times New Roman" w:cs="Times New Roman"/>
                <w:b/>
                <w:sz w:val="24"/>
                <w:szCs w:val="24"/>
                <w:lang w:eastAsia="ja-JP"/>
              </w:rPr>
            </w:pPr>
          </w:p>
        </w:tc>
        <w:tc>
          <w:tcPr>
            <w:tcW w:w="4820" w:type="dxa"/>
            <w:gridSpan w:val="4"/>
            <w:tcBorders>
              <w:top w:val="single" w:sz="4" w:space="0" w:color="auto"/>
              <w:bottom w:val="single" w:sz="4" w:space="0" w:color="auto"/>
              <w:right w:val="single" w:sz="4" w:space="0" w:color="BFBFBF" w:themeColor="background1" w:themeShade="BF"/>
            </w:tcBorders>
          </w:tcPr>
          <w:p w14:paraId="05CCE523" w14:textId="77777777" w:rsidR="00575E06" w:rsidRPr="00375ED1" w:rsidRDefault="00575E06" w:rsidP="00AC4EE9">
            <w:pPr>
              <w:spacing w:after="0" w:line="240" w:lineRule="auto"/>
              <w:jc w:val="center"/>
              <w:rPr>
                <w:rFonts w:ascii="Times New Roman" w:eastAsia="Times New Roman" w:hAnsi="Times New Roman" w:cs="Times New Roman"/>
                <w:b/>
                <w:sz w:val="24"/>
                <w:szCs w:val="24"/>
                <w:lang w:eastAsia="ja-JP"/>
              </w:rPr>
            </w:pPr>
            <w:r w:rsidRPr="00375ED1">
              <w:rPr>
                <w:rFonts w:ascii="Times New Roman" w:eastAsia="Times New Roman" w:hAnsi="Times New Roman" w:cs="Times New Roman"/>
                <w:b/>
                <w:sz w:val="24"/>
                <w:szCs w:val="24"/>
                <w:lang w:eastAsia="ja-JP"/>
              </w:rPr>
              <w:t>Age at first BZD dispensation (years)</w:t>
            </w:r>
          </w:p>
        </w:tc>
      </w:tr>
      <w:tr w:rsidR="00575E06" w:rsidRPr="00375ED1" w14:paraId="2D9E62CC" w14:textId="77777777" w:rsidTr="0082495A">
        <w:trPr>
          <w:trHeight w:val="315"/>
        </w:trPr>
        <w:tc>
          <w:tcPr>
            <w:tcW w:w="4674" w:type="dxa"/>
            <w:vMerge/>
            <w:tcBorders>
              <w:top w:val="single" w:sz="4" w:space="0" w:color="auto"/>
              <w:bottom w:val="single" w:sz="4" w:space="0" w:color="auto"/>
            </w:tcBorders>
            <w:shd w:val="clear" w:color="auto" w:fill="auto"/>
            <w:noWrap/>
            <w:vAlign w:val="center"/>
            <w:hideMark/>
          </w:tcPr>
          <w:p w14:paraId="499B1348" w14:textId="77777777" w:rsidR="00575E06" w:rsidRPr="00375ED1" w:rsidRDefault="00575E06" w:rsidP="00AC4EE9">
            <w:pPr>
              <w:spacing w:after="0" w:line="240" w:lineRule="auto"/>
              <w:rPr>
                <w:rFonts w:ascii="Times New Roman" w:eastAsia="Times New Roman" w:hAnsi="Times New Roman" w:cs="Times New Roman"/>
                <w:b/>
                <w:sz w:val="24"/>
                <w:szCs w:val="24"/>
                <w:lang w:eastAsia="ja-JP"/>
              </w:rPr>
            </w:pPr>
          </w:p>
        </w:tc>
        <w:tc>
          <w:tcPr>
            <w:tcW w:w="1094" w:type="dxa"/>
            <w:tcBorders>
              <w:top w:val="single" w:sz="4" w:space="0" w:color="auto"/>
              <w:left w:val="nil"/>
              <w:bottom w:val="single" w:sz="4" w:space="0" w:color="auto"/>
            </w:tcBorders>
            <w:shd w:val="clear" w:color="auto" w:fill="auto"/>
            <w:vAlign w:val="center"/>
          </w:tcPr>
          <w:p w14:paraId="5D3F8C31" w14:textId="77777777" w:rsidR="00575E06" w:rsidRPr="00375ED1" w:rsidRDefault="00575E06" w:rsidP="00AC4EE9">
            <w:pPr>
              <w:spacing w:after="0" w:line="240" w:lineRule="auto"/>
              <w:rPr>
                <w:rFonts w:ascii="Times New Roman" w:eastAsia="Times New Roman" w:hAnsi="Times New Roman" w:cs="Times New Roman"/>
                <w:b/>
                <w:sz w:val="24"/>
                <w:szCs w:val="24"/>
                <w:lang w:val="sv-SE" w:eastAsia="ja-JP"/>
              </w:rPr>
            </w:pPr>
            <w:r w:rsidRPr="00375ED1">
              <w:rPr>
                <w:rFonts w:ascii="Times New Roman" w:eastAsia="Times New Roman" w:hAnsi="Times New Roman" w:cs="Times New Roman"/>
                <w:b/>
                <w:sz w:val="24"/>
                <w:szCs w:val="24"/>
                <w:lang w:val="sv-SE" w:eastAsia="ja-JP"/>
              </w:rPr>
              <w:t>0-24</w:t>
            </w:r>
          </w:p>
        </w:tc>
        <w:tc>
          <w:tcPr>
            <w:tcW w:w="1094" w:type="dxa"/>
            <w:tcBorders>
              <w:top w:val="single" w:sz="4" w:space="0" w:color="auto"/>
              <w:bottom w:val="single" w:sz="4" w:space="0" w:color="auto"/>
            </w:tcBorders>
            <w:shd w:val="clear" w:color="auto" w:fill="auto"/>
            <w:vAlign w:val="center"/>
          </w:tcPr>
          <w:p w14:paraId="69F2283D" w14:textId="77777777" w:rsidR="00575E06" w:rsidRPr="00375ED1" w:rsidRDefault="00575E06" w:rsidP="00AC4EE9">
            <w:pPr>
              <w:spacing w:after="0" w:line="240" w:lineRule="auto"/>
              <w:rPr>
                <w:rFonts w:ascii="Times New Roman" w:eastAsia="Times New Roman" w:hAnsi="Times New Roman" w:cs="Times New Roman"/>
                <w:b/>
                <w:sz w:val="24"/>
                <w:szCs w:val="24"/>
                <w:lang w:val="sv-SE" w:eastAsia="ja-JP"/>
              </w:rPr>
            </w:pPr>
            <w:r w:rsidRPr="00375ED1">
              <w:rPr>
                <w:rFonts w:ascii="Times New Roman" w:eastAsia="Times New Roman" w:hAnsi="Times New Roman" w:cs="Times New Roman"/>
                <w:b/>
                <w:sz w:val="24"/>
                <w:szCs w:val="24"/>
                <w:lang w:val="sv-SE" w:eastAsia="ja-JP"/>
              </w:rPr>
              <w:t>0-11</w:t>
            </w:r>
          </w:p>
        </w:tc>
        <w:tc>
          <w:tcPr>
            <w:tcW w:w="1094" w:type="dxa"/>
            <w:tcBorders>
              <w:top w:val="single" w:sz="4" w:space="0" w:color="auto"/>
              <w:bottom w:val="single" w:sz="4" w:space="0" w:color="auto"/>
            </w:tcBorders>
            <w:shd w:val="clear" w:color="auto" w:fill="auto"/>
            <w:vAlign w:val="center"/>
          </w:tcPr>
          <w:p w14:paraId="09FE9058" w14:textId="77777777" w:rsidR="00575E06" w:rsidRPr="00375ED1" w:rsidRDefault="00575E06" w:rsidP="00AC4EE9">
            <w:pPr>
              <w:spacing w:after="0" w:line="240" w:lineRule="auto"/>
              <w:rPr>
                <w:rFonts w:ascii="Times New Roman" w:eastAsia="Times New Roman" w:hAnsi="Times New Roman" w:cs="Times New Roman"/>
                <w:b/>
                <w:sz w:val="24"/>
                <w:szCs w:val="24"/>
                <w:lang w:val="sv-SE" w:eastAsia="ja-JP"/>
              </w:rPr>
            </w:pPr>
            <w:r w:rsidRPr="00375ED1">
              <w:rPr>
                <w:rFonts w:ascii="Times New Roman" w:eastAsia="Times New Roman" w:hAnsi="Times New Roman" w:cs="Times New Roman"/>
                <w:b/>
                <w:sz w:val="24"/>
                <w:szCs w:val="24"/>
                <w:lang w:val="sv-SE" w:eastAsia="ja-JP"/>
              </w:rPr>
              <w:t xml:space="preserve">12-17 </w:t>
            </w:r>
          </w:p>
        </w:tc>
        <w:tc>
          <w:tcPr>
            <w:tcW w:w="1094" w:type="dxa"/>
            <w:tcBorders>
              <w:top w:val="single" w:sz="4" w:space="0" w:color="auto"/>
              <w:bottom w:val="single" w:sz="4" w:space="0" w:color="auto"/>
            </w:tcBorders>
            <w:shd w:val="clear" w:color="auto" w:fill="auto"/>
            <w:vAlign w:val="center"/>
          </w:tcPr>
          <w:p w14:paraId="05F42DD4" w14:textId="77777777" w:rsidR="00575E06" w:rsidRPr="00375ED1" w:rsidRDefault="00575E06" w:rsidP="00AC4EE9">
            <w:pPr>
              <w:spacing w:after="0" w:line="240" w:lineRule="auto"/>
              <w:rPr>
                <w:rFonts w:ascii="Times New Roman" w:eastAsia="Times New Roman" w:hAnsi="Times New Roman" w:cs="Times New Roman"/>
                <w:b/>
                <w:sz w:val="24"/>
                <w:szCs w:val="24"/>
                <w:lang w:val="sv-SE" w:eastAsia="ja-JP"/>
              </w:rPr>
            </w:pPr>
            <w:r w:rsidRPr="00375ED1">
              <w:rPr>
                <w:rFonts w:ascii="Times New Roman" w:eastAsia="Times New Roman" w:hAnsi="Times New Roman" w:cs="Times New Roman"/>
                <w:b/>
                <w:sz w:val="24"/>
                <w:szCs w:val="24"/>
                <w:lang w:val="sv-SE" w:eastAsia="ja-JP"/>
              </w:rPr>
              <w:t xml:space="preserve">18-24 </w:t>
            </w:r>
          </w:p>
        </w:tc>
        <w:tc>
          <w:tcPr>
            <w:tcW w:w="164" w:type="dxa"/>
            <w:tcBorders>
              <w:bottom w:val="single" w:sz="4" w:space="0" w:color="auto"/>
            </w:tcBorders>
            <w:vAlign w:val="center"/>
          </w:tcPr>
          <w:p w14:paraId="038ED7CA" w14:textId="77777777" w:rsidR="00575E06" w:rsidRPr="00375ED1" w:rsidRDefault="00575E06" w:rsidP="00AC4EE9">
            <w:pPr>
              <w:spacing w:after="0" w:line="240" w:lineRule="auto"/>
              <w:jc w:val="center"/>
              <w:rPr>
                <w:rFonts w:ascii="Times New Roman" w:eastAsia="Times New Roman" w:hAnsi="Times New Roman" w:cs="Times New Roman"/>
                <w:b/>
                <w:sz w:val="24"/>
                <w:szCs w:val="24"/>
                <w:lang w:val="sv-SE" w:eastAsia="ja-JP"/>
              </w:rPr>
            </w:pPr>
          </w:p>
        </w:tc>
        <w:tc>
          <w:tcPr>
            <w:tcW w:w="1205" w:type="dxa"/>
            <w:tcBorders>
              <w:top w:val="single" w:sz="4" w:space="0" w:color="auto"/>
              <w:bottom w:val="single" w:sz="4" w:space="0" w:color="auto"/>
            </w:tcBorders>
            <w:shd w:val="clear" w:color="auto" w:fill="auto"/>
            <w:vAlign w:val="center"/>
          </w:tcPr>
          <w:p w14:paraId="19F91596" w14:textId="77777777" w:rsidR="00575E06" w:rsidRPr="00375ED1" w:rsidRDefault="00575E06" w:rsidP="00AC4EE9">
            <w:pPr>
              <w:spacing w:after="0" w:line="240" w:lineRule="auto"/>
              <w:rPr>
                <w:rFonts w:ascii="Times New Roman" w:eastAsia="Times New Roman" w:hAnsi="Times New Roman" w:cs="Times New Roman"/>
                <w:b/>
                <w:sz w:val="24"/>
                <w:szCs w:val="24"/>
                <w:lang w:val="sv-SE" w:eastAsia="ja-JP"/>
              </w:rPr>
            </w:pPr>
            <w:r w:rsidRPr="00375ED1">
              <w:rPr>
                <w:rFonts w:ascii="Times New Roman" w:eastAsia="Times New Roman" w:hAnsi="Times New Roman" w:cs="Times New Roman"/>
                <w:b/>
                <w:sz w:val="24"/>
                <w:szCs w:val="24"/>
                <w:lang w:val="sv-SE" w:eastAsia="ja-JP"/>
              </w:rPr>
              <w:t>0-24</w:t>
            </w:r>
          </w:p>
        </w:tc>
        <w:tc>
          <w:tcPr>
            <w:tcW w:w="1205" w:type="dxa"/>
            <w:tcBorders>
              <w:top w:val="single" w:sz="4" w:space="0" w:color="auto"/>
              <w:bottom w:val="single" w:sz="4" w:space="0" w:color="auto"/>
            </w:tcBorders>
            <w:shd w:val="clear" w:color="auto" w:fill="auto"/>
            <w:vAlign w:val="center"/>
          </w:tcPr>
          <w:p w14:paraId="03BDCDA0" w14:textId="77777777" w:rsidR="00575E06" w:rsidRPr="00375ED1" w:rsidRDefault="00575E06" w:rsidP="00AC4EE9">
            <w:pPr>
              <w:spacing w:after="0" w:line="240" w:lineRule="auto"/>
              <w:jc w:val="center"/>
              <w:rPr>
                <w:rFonts w:ascii="Times New Roman" w:eastAsia="Times New Roman" w:hAnsi="Times New Roman" w:cs="Times New Roman"/>
                <w:b/>
                <w:sz w:val="24"/>
                <w:szCs w:val="24"/>
                <w:lang w:val="sv-SE" w:eastAsia="ja-JP"/>
              </w:rPr>
            </w:pPr>
            <w:r w:rsidRPr="00375ED1">
              <w:rPr>
                <w:rFonts w:ascii="Times New Roman" w:eastAsia="Times New Roman" w:hAnsi="Times New Roman" w:cs="Times New Roman"/>
                <w:b/>
                <w:sz w:val="24"/>
                <w:szCs w:val="24"/>
                <w:lang w:val="sv-SE" w:eastAsia="ja-JP"/>
              </w:rPr>
              <w:t>0-11</w:t>
            </w:r>
          </w:p>
        </w:tc>
        <w:tc>
          <w:tcPr>
            <w:tcW w:w="1205" w:type="dxa"/>
            <w:tcBorders>
              <w:top w:val="single" w:sz="4" w:space="0" w:color="auto"/>
              <w:bottom w:val="single" w:sz="4" w:space="0" w:color="auto"/>
            </w:tcBorders>
            <w:shd w:val="clear" w:color="auto" w:fill="auto"/>
            <w:vAlign w:val="center"/>
          </w:tcPr>
          <w:p w14:paraId="23861418" w14:textId="77777777" w:rsidR="00575E06" w:rsidRPr="00375ED1" w:rsidRDefault="00575E06" w:rsidP="00AC4EE9">
            <w:pPr>
              <w:spacing w:after="0" w:line="240" w:lineRule="auto"/>
              <w:jc w:val="center"/>
              <w:rPr>
                <w:rFonts w:ascii="Times New Roman" w:eastAsia="Times New Roman" w:hAnsi="Times New Roman" w:cs="Times New Roman"/>
                <w:b/>
                <w:sz w:val="24"/>
                <w:szCs w:val="24"/>
                <w:lang w:val="sv-SE" w:eastAsia="ja-JP"/>
              </w:rPr>
            </w:pPr>
            <w:r w:rsidRPr="00375ED1">
              <w:rPr>
                <w:rFonts w:ascii="Times New Roman" w:eastAsia="Times New Roman" w:hAnsi="Times New Roman" w:cs="Times New Roman"/>
                <w:b/>
                <w:sz w:val="24"/>
                <w:szCs w:val="24"/>
                <w:lang w:val="sv-SE" w:eastAsia="ja-JP"/>
              </w:rPr>
              <w:t xml:space="preserve">12-17 </w:t>
            </w:r>
          </w:p>
        </w:tc>
        <w:tc>
          <w:tcPr>
            <w:tcW w:w="1205" w:type="dxa"/>
            <w:tcBorders>
              <w:top w:val="single" w:sz="4" w:space="0" w:color="auto"/>
              <w:bottom w:val="single" w:sz="4" w:space="0" w:color="auto"/>
              <w:right w:val="single" w:sz="4" w:space="0" w:color="BFBFBF" w:themeColor="background1" w:themeShade="BF"/>
            </w:tcBorders>
            <w:shd w:val="clear" w:color="auto" w:fill="auto"/>
            <w:vAlign w:val="center"/>
          </w:tcPr>
          <w:p w14:paraId="69BDB38F" w14:textId="77777777" w:rsidR="00575E06" w:rsidRPr="00375ED1" w:rsidRDefault="00575E06" w:rsidP="00AC4EE9">
            <w:pPr>
              <w:spacing w:after="0" w:line="240" w:lineRule="auto"/>
              <w:jc w:val="center"/>
              <w:rPr>
                <w:rFonts w:ascii="Times New Roman" w:eastAsia="Times New Roman" w:hAnsi="Times New Roman" w:cs="Times New Roman"/>
                <w:b/>
                <w:sz w:val="24"/>
                <w:szCs w:val="24"/>
                <w:lang w:val="sv-SE" w:eastAsia="ja-JP"/>
              </w:rPr>
            </w:pPr>
            <w:r w:rsidRPr="00375ED1">
              <w:rPr>
                <w:rFonts w:ascii="Times New Roman" w:eastAsia="Times New Roman" w:hAnsi="Times New Roman" w:cs="Times New Roman"/>
                <w:b/>
                <w:sz w:val="24"/>
                <w:szCs w:val="24"/>
                <w:lang w:val="sv-SE" w:eastAsia="ja-JP"/>
              </w:rPr>
              <w:t xml:space="preserve">18-24 </w:t>
            </w:r>
          </w:p>
        </w:tc>
      </w:tr>
      <w:tr w:rsidR="00575E06" w:rsidRPr="00375ED1" w14:paraId="6E62D7E8" w14:textId="77777777" w:rsidTr="0082495A">
        <w:trPr>
          <w:trHeight w:val="330"/>
        </w:trPr>
        <w:tc>
          <w:tcPr>
            <w:tcW w:w="4674" w:type="dxa"/>
            <w:tcBorders>
              <w:top w:val="single" w:sz="4" w:space="0" w:color="auto"/>
              <w:bottom w:val="single" w:sz="4" w:space="0" w:color="BFBFBF" w:themeColor="background1" w:themeShade="BF"/>
            </w:tcBorders>
            <w:shd w:val="clear" w:color="auto" w:fill="auto"/>
            <w:noWrap/>
            <w:vAlign w:val="center"/>
            <w:hideMark/>
          </w:tcPr>
          <w:p w14:paraId="3040EA87" w14:textId="403946E7" w:rsidR="00575E06" w:rsidRPr="00375ED1" w:rsidRDefault="00575E06" w:rsidP="00AC4EE9">
            <w:pPr>
              <w:spacing w:after="0" w:line="240" w:lineRule="auto"/>
              <w:rPr>
                <w:rFonts w:ascii="Times New Roman" w:eastAsia="Times New Roman" w:hAnsi="Times New Roman" w:cs="Times New Roman"/>
                <w:b/>
                <w:sz w:val="24"/>
                <w:szCs w:val="24"/>
                <w:lang w:val="sv-SE" w:eastAsia="ja-JP"/>
              </w:rPr>
            </w:pPr>
            <w:proofErr w:type="gramStart"/>
            <w:r w:rsidRPr="00375ED1">
              <w:rPr>
                <w:rFonts w:ascii="Times New Roman" w:eastAsia="Times New Roman" w:hAnsi="Times New Roman" w:cs="Times New Roman"/>
                <w:b/>
                <w:sz w:val="24"/>
                <w:szCs w:val="24"/>
                <w:lang w:val="sv-SE" w:eastAsia="ja-JP"/>
              </w:rPr>
              <w:t>Total</w:t>
            </w:r>
            <w:proofErr w:type="gramEnd"/>
            <w:r w:rsidRPr="00375ED1">
              <w:rPr>
                <w:rFonts w:ascii="Times New Roman" w:eastAsia="Times New Roman" w:hAnsi="Times New Roman" w:cs="Times New Roman"/>
                <w:b/>
                <w:sz w:val="24"/>
                <w:szCs w:val="24"/>
                <w:lang w:val="sv-SE" w:eastAsia="ja-JP"/>
              </w:rPr>
              <w:t xml:space="preserve"> </w:t>
            </w:r>
            <w:r w:rsidR="009613DC" w:rsidRPr="009613DC">
              <w:rPr>
                <w:rFonts w:ascii="Times New Roman" w:eastAsia="Times New Roman" w:hAnsi="Times New Roman" w:cs="Times New Roman"/>
                <w:b/>
                <w:i/>
                <w:sz w:val="24"/>
                <w:szCs w:val="24"/>
                <w:lang w:val="sv-SE" w:eastAsia="ja-JP"/>
              </w:rPr>
              <w:t>n</w:t>
            </w:r>
          </w:p>
        </w:tc>
        <w:tc>
          <w:tcPr>
            <w:tcW w:w="1094" w:type="dxa"/>
            <w:tcBorders>
              <w:top w:val="single" w:sz="4" w:space="0" w:color="auto"/>
              <w:left w:val="nil"/>
              <w:bottom w:val="single" w:sz="4" w:space="0" w:color="BFBFBF" w:themeColor="background1" w:themeShade="BF"/>
            </w:tcBorders>
            <w:shd w:val="clear" w:color="auto" w:fill="auto"/>
            <w:noWrap/>
            <w:vAlign w:val="bottom"/>
            <w:hideMark/>
          </w:tcPr>
          <w:p w14:paraId="4571FC48" w14:textId="668D8BCD" w:rsidR="00575E06" w:rsidRPr="00375ED1" w:rsidRDefault="00575E06" w:rsidP="00AC4EE9">
            <w:pPr>
              <w:spacing w:after="0" w:line="240" w:lineRule="auto"/>
              <w:rPr>
                <w:rFonts w:ascii="Times New Roman" w:eastAsia="Times New Roman" w:hAnsi="Times New Roman" w:cs="Times New Roman"/>
                <w:sz w:val="24"/>
                <w:szCs w:val="24"/>
                <w:lang w:val="sv-SE" w:eastAsia="ja-JP"/>
              </w:rPr>
            </w:pPr>
            <w:r w:rsidRPr="00375ED1">
              <w:rPr>
                <w:rFonts w:ascii="Times New Roman" w:hAnsi="Times New Roman" w:cs="Times New Roman"/>
                <w:sz w:val="24"/>
                <w:szCs w:val="24"/>
              </w:rPr>
              <w:t>96</w:t>
            </w:r>
            <w:r w:rsidR="009613DC">
              <w:rPr>
                <w:rFonts w:ascii="Times New Roman" w:hAnsi="Times New Roman" w:cs="Times New Roman"/>
                <w:sz w:val="24"/>
                <w:szCs w:val="24"/>
              </w:rPr>
              <w:t>,</w:t>
            </w:r>
            <w:r w:rsidRPr="00375ED1">
              <w:rPr>
                <w:rFonts w:ascii="Times New Roman" w:hAnsi="Times New Roman" w:cs="Times New Roman"/>
                <w:sz w:val="24"/>
                <w:szCs w:val="24"/>
              </w:rPr>
              <w:t>498</w:t>
            </w:r>
          </w:p>
        </w:tc>
        <w:tc>
          <w:tcPr>
            <w:tcW w:w="1094" w:type="dxa"/>
            <w:tcBorders>
              <w:top w:val="single" w:sz="4" w:space="0" w:color="auto"/>
              <w:bottom w:val="single" w:sz="4" w:space="0" w:color="BFBFBF" w:themeColor="background1" w:themeShade="BF"/>
            </w:tcBorders>
            <w:shd w:val="clear" w:color="auto" w:fill="auto"/>
            <w:noWrap/>
            <w:vAlign w:val="bottom"/>
            <w:hideMark/>
          </w:tcPr>
          <w:p w14:paraId="40E83BAF" w14:textId="6A8D485F" w:rsidR="00575E06" w:rsidRPr="00375ED1" w:rsidRDefault="00575E06" w:rsidP="00AC4EE9">
            <w:pPr>
              <w:spacing w:after="0" w:line="240" w:lineRule="auto"/>
              <w:rPr>
                <w:rFonts w:ascii="Times New Roman" w:eastAsia="Times New Roman" w:hAnsi="Times New Roman" w:cs="Times New Roman"/>
                <w:sz w:val="24"/>
                <w:szCs w:val="24"/>
                <w:lang w:val="sv-SE" w:eastAsia="ja-JP"/>
              </w:rPr>
            </w:pPr>
            <w:r w:rsidRPr="00375ED1">
              <w:rPr>
                <w:rFonts w:ascii="Times New Roman" w:hAnsi="Times New Roman" w:cs="Times New Roman"/>
                <w:sz w:val="24"/>
                <w:szCs w:val="24"/>
              </w:rPr>
              <w:t>9</w:t>
            </w:r>
            <w:r w:rsidR="009613DC">
              <w:rPr>
                <w:rFonts w:ascii="Times New Roman" w:hAnsi="Times New Roman" w:cs="Times New Roman"/>
                <w:sz w:val="24"/>
                <w:szCs w:val="24"/>
              </w:rPr>
              <w:t>,</w:t>
            </w:r>
            <w:r w:rsidRPr="00375ED1">
              <w:rPr>
                <w:rFonts w:ascii="Times New Roman" w:hAnsi="Times New Roman" w:cs="Times New Roman"/>
                <w:sz w:val="24"/>
                <w:szCs w:val="24"/>
              </w:rPr>
              <w:t>390</w:t>
            </w:r>
          </w:p>
        </w:tc>
        <w:tc>
          <w:tcPr>
            <w:tcW w:w="1094" w:type="dxa"/>
            <w:tcBorders>
              <w:top w:val="single" w:sz="4" w:space="0" w:color="auto"/>
              <w:bottom w:val="single" w:sz="4" w:space="0" w:color="BFBFBF" w:themeColor="background1" w:themeShade="BF"/>
            </w:tcBorders>
            <w:shd w:val="clear" w:color="auto" w:fill="auto"/>
            <w:noWrap/>
            <w:vAlign w:val="bottom"/>
            <w:hideMark/>
          </w:tcPr>
          <w:p w14:paraId="28468723" w14:textId="2B0834D0" w:rsidR="00575E06" w:rsidRPr="00375ED1" w:rsidRDefault="00575E06" w:rsidP="00AC4EE9">
            <w:pPr>
              <w:spacing w:after="0" w:line="240" w:lineRule="auto"/>
              <w:rPr>
                <w:rFonts w:ascii="Times New Roman" w:eastAsia="Times New Roman" w:hAnsi="Times New Roman" w:cs="Times New Roman"/>
                <w:sz w:val="24"/>
                <w:szCs w:val="24"/>
                <w:lang w:val="sv-SE" w:eastAsia="ja-JP"/>
              </w:rPr>
            </w:pPr>
            <w:r w:rsidRPr="00375ED1">
              <w:rPr>
                <w:rFonts w:ascii="Times New Roman" w:hAnsi="Times New Roman" w:cs="Times New Roman"/>
                <w:sz w:val="24"/>
                <w:szCs w:val="24"/>
              </w:rPr>
              <w:t>10</w:t>
            </w:r>
            <w:r w:rsidR="009613DC">
              <w:rPr>
                <w:rFonts w:ascii="Times New Roman" w:hAnsi="Times New Roman" w:cs="Times New Roman"/>
                <w:sz w:val="24"/>
                <w:szCs w:val="24"/>
              </w:rPr>
              <w:t>,</w:t>
            </w:r>
            <w:r w:rsidRPr="00375ED1">
              <w:rPr>
                <w:rFonts w:ascii="Times New Roman" w:hAnsi="Times New Roman" w:cs="Times New Roman"/>
                <w:sz w:val="24"/>
                <w:szCs w:val="24"/>
              </w:rPr>
              <w:t>595</w:t>
            </w:r>
          </w:p>
        </w:tc>
        <w:tc>
          <w:tcPr>
            <w:tcW w:w="1094" w:type="dxa"/>
            <w:tcBorders>
              <w:top w:val="single" w:sz="4" w:space="0" w:color="auto"/>
              <w:bottom w:val="single" w:sz="4" w:space="0" w:color="BFBFBF" w:themeColor="background1" w:themeShade="BF"/>
            </w:tcBorders>
            <w:shd w:val="clear" w:color="auto" w:fill="auto"/>
            <w:noWrap/>
            <w:vAlign w:val="bottom"/>
            <w:hideMark/>
          </w:tcPr>
          <w:p w14:paraId="34BB0608" w14:textId="256534D6" w:rsidR="00575E06" w:rsidRPr="00375ED1" w:rsidRDefault="00575E06" w:rsidP="00AC4EE9">
            <w:pPr>
              <w:spacing w:after="0" w:line="240" w:lineRule="auto"/>
              <w:rPr>
                <w:rFonts w:ascii="Times New Roman" w:eastAsia="Times New Roman" w:hAnsi="Times New Roman" w:cs="Times New Roman"/>
                <w:sz w:val="24"/>
                <w:szCs w:val="24"/>
                <w:lang w:val="sv-SE" w:eastAsia="ja-JP"/>
              </w:rPr>
            </w:pPr>
            <w:r w:rsidRPr="00375ED1">
              <w:rPr>
                <w:rFonts w:ascii="Times New Roman" w:hAnsi="Times New Roman" w:cs="Times New Roman"/>
                <w:sz w:val="24"/>
                <w:szCs w:val="24"/>
              </w:rPr>
              <w:t>76</w:t>
            </w:r>
            <w:r w:rsidR="009613DC">
              <w:rPr>
                <w:rFonts w:ascii="Times New Roman" w:hAnsi="Times New Roman" w:cs="Times New Roman"/>
                <w:sz w:val="24"/>
                <w:szCs w:val="24"/>
              </w:rPr>
              <w:t>,</w:t>
            </w:r>
            <w:r w:rsidRPr="00375ED1">
              <w:rPr>
                <w:rFonts w:ascii="Times New Roman" w:hAnsi="Times New Roman" w:cs="Times New Roman"/>
                <w:sz w:val="24"/>
                <w:szCs w:val="24"/>
              </w:rPr>
              <w:t>513</w:t>
            </w:r>
          </w:p>
        </w:tc>
        <w:tc>
          <w:tcPr>
            <w:tcW w:w="164" w:type="dxa"/>
            <w:tcBorders>
              <w:top w:val="single" w:sz="4" w:space="0" w:color="auto"/>
              <w:bottom w:val="single" w:sz="4" w:space="0" w:color="BFBFBF" w:themeColor="background1" w:themeShade="BF"/>
            </w:tcBorders>
          </w:tcPr>
          <w:p w14:paraId="05E34337" w14:textId="77777777" w:rsidR="00575E06" w:rsidRPr="00375ED1" w:rsidRDefault="00575E06" w:rsidP="00AC4EE9">
            <w:pPr>
              <w:spacing w:after="0" w:line="240" w:lineRule="auto"/>
              <w:rPr>
                <w:rFonts w:ascii="Times New Roman" w:eastAsia="Times New Roman" w:hAnsi="Times New Roman" w:cs="Times New Roman"/>
                <w:sz w:val="24"/>
                <w:szCs w:val="24"/>
                <w:lang w:val="sv-SE" w:eastAsia="ja-JP"/>
              </w:rPr>
            </w:pPr>
          </w:p>
        </w:tc>
        <w:tc>
          <w:tcPr>
            <w:tcW w:w="1205" w:type="dxa"/>
            <w:tcBorders>
              <w:top w:val="single" w:sz="4" w:space="0" w:color="auto"/>
              <w:bottom w:val="single" w:sz="4" w:space="0" w:color="BFBFBF" w:themeColor="background1" w:themeShade="BF"/>
            </w:tcBorders>
          </w:tcPr>
          <w:p w14:paraId="7A965471" w14:textId="00C98B80" w:rsidR="00575E06" w:rsidRPr="00375ED1" w:rsidRDefault="00575E06" w:rsidP="00AC4EE9">
            <w:pPr>
              <w:spacing w:after="0" w:line="240" w:lineRule="auto"/>
              <w:rPr>
                <w:rFonts w:ascii="Times New Roman" w:eastAsia="Times New Roman" w:hAnsi="Times New Roman" w:cs="Times New Roman"/>
                <w:sz w:val="24"/>
                <w:szCs w:val="24"/>
                <w:lang w:val="sv-SE" w:eastAsia="ja-JP"/>
              </w:rPr>
            </w:pPr>
            <w:r w:rsidRPr="00375ED1">
              <w:rPr>
                <w:rFonts w:ascii="Times New Roman" w:hAnsi="Times New Roman" w:cs="Times New Roman"/>
                <w:sz w:val="24"/>
                <w:szCs w:val="24"/>
              </w:rPr>
              <w:t>102</w:t>
            </w:r>
            <w:r w:rsidR="009613DC">
              <w:rPr>
                <w:rFonts w:ascii="Times New Roman" w:hAnsi="Times New Roman" w:cs="Times New Roman"/>
                <w:sz w:val="24"/>
                <w:szCs w:val="24"/>
              </w:rPr>
              <w:t>,</w:t>
            </w:r>
            <w:r w:rsidRPr="00375ED1">
              <w:rPr>
                <w:rFonts w:ascii="Times New Roman" w:hAnsi="Times New Roman" w:cs="Times New Roman"/>
                <w:sz w:val="24"/>
                <w:szCs w:val="24"/>
              </w:rPr>
              <w:t>548</w:t>
            </w:r>
          </w:p>
        </w:tc>
        <w:tc>
          <w:tcPr>
            <w:tcW w:w="1205" w:type="dxa"/>
            <w:tcBorders>
              <w:top w:val="single" w:sz="4" w:space="0" w:color="auto"/>
              <w:bottom w:val="single" w:sz="4" w:space="0" w:color="BFBFBF" w:themeColor="background1" w:themeShade="BF"/>
            </w:tcBorders>
          </w:tcPr>
          <w:p w14:paraId="74326D7B" w14:textId="5099E207" w:rsidR="00575E06" w:rsidRPr="00375ED1" w:rsidRDefault="00575E06" w:rsidP="00AC4EE9">
            <w:pPr>
              <w:spacing w:after="0" w:line="240" w:lineRule="auto"/>
              <w:rPr>
                <w:rFonts w:ascii="Times New Roman" w:eastAsia="Times New Roman" w:hAnsi="Times New Roman" w:cs="Times New Roman"/>
                <w:sz w:val="24"/>
                <w:szCs w:val="24"/>
                <w:lang w:val="sv-SE" w:eastAsia="ja-JP"/>
              </w:rPr>
            </w:pPr>
            <w:r w:rsidRPr="00375ED1">
              <w:rPr>
                <w:rFonts w:ascii="Times New Roman" w:hAnsi="Times New Roman" w:cs="Times New Roman"/>
                <w:sz w:val="24"/>
                <w:szCs w:val="24"/>
              </w:rPr>
              <w:t>9</w:t>
            </w:r>
            <w:r w:rsidR="009613DC">
              <w:rPr>
                <w:rFonts w:ascii="Times New Roman" w:hAnsi="Times New Roman" w:cs="Times New Roman"/>
                <w:sz w:val="24"/>
                <w:szCs w:val="24"/>
              </w:rPr>
              <w:t>,</w:t>
            </w:r>
            <w:r w:rsidRPr="00375ED1">
              <w:rPr>
                <w:rFonts w:ascii="Times New Roman" w:hAnsi="Times New Roman" w:cs="Times New Roman"/>
                <w:sz w:val="24"/>
                <w:szCs w:val="24"/>
              </w:rPr>
              <w:t>978</w:t>
            </w:r>
          </w:p>
        </w:tc>
        <w:tc>
          <w:tcPr>
            <w:tcW w:w="1205" w:type="dxa"/>
            <w:tcBorders>
              <w:top w:val="single" w:sz="4" w:space="0" w:color="auto"/>
              <w:bottom w:val="single" w:sz="4" w:space="0" w:color="BFBFBF" w:themeColor="background1" w:themeShade="BF"/>
            </w:tcBorders>
          </w:tcPr>
          <w:p w14:paraId="4D9F0064" w14:textId="017CE6D7" w:rsidR="00575E06" w:rsidRPr="00375ED1" w:rsidRDefault="00575E06" w:rsidP="00AC4EE9">
            <w:pPr>
              <w:spacing w:after="0" w:line="240" w:lineRule="auto"/>
              <w:rPr>
                <w:rFonts w:ascii="Times New Roman" w:eastAsia="Times New Roman" w:hAnsi="Times New Roman" w:cs="Times New Roman"/>
                <w:sz w:val="24"/>
                <w:szCs w:val="24"/>
                <w:lang w:val="sv-SE" w:eastAsia="ja-JP"/>
              </w:rPr>
            </w:pPr>
            <w:r w:rsidRPr="00375ED1">
              <w:rPr>
                <w:rFonts w:ascii="Times New Roman" w:hAnsi="Times New Roman" w:cs="Times New Roman"/>
                <w:sz w:val="24"/>
                <w:szCs w:val="24"/>
              </w:rPr>
              <w:t>11</w:t>
            </w:r>
            <w:r w:rsidR="009613DC">
              <w:rPr>
                <w:rFonts w:ascii="Times New Roman" w:hAnsi="Times New Roman" w:cs="Times New Roman"/>
                <w:sz w:val="24"/>
                <w:szCs w:val="24"/>
              </w:rPr>
              <w:t>,</w:t>
            </w:r>
            <w:r w:rsidRPr="00375ED1">
              <w:rPr>
                <w:rFonts w:ascii="Times New Roman" w:hAnsi="Times New Roman" w:cs="Times New Roman"/>
                <w:sz w:val="24"/>
                <w:szCs w:val="24"/>
              </w:rPr>
              <w:t>135</w:t>
            </w:r>
          </w:p>
        </w:tc>
        <w:tc>
          <w:tcPr>
            <w:tcW w:w="1205" w:type="dxa"/>
            <w:tcBorders>
              <w:top w:val="single" w:sz="4" w:space="0" w:color="auto"/>
              <w:bottom w:val="single" w:sz="4" w:space="0" w:color="BFBFBF" w:themeColor="background1" w:themeShade="BF"/>
              <w:right w:val="single" w:sz="4" w:space="0" w:color="BFBFBF" w:themeColor="background1" w:themeShade="BF"/>
            </w:tcBorders>
          </w:tcPr>
          <w:p w14:paraId="67DEEE24" w14:textId="1DF354CC" w:rsidR="00575E06" w:rsidRPr="00375ED1" w:rsidRDefault="00575E06" w:rsidP="00AC4EE9">
            <w:pPr>
              <w:spacing w:after="0" w:line="240" w:lineRule="auto"/>
              <w:rPr>
                <w:rFonts w:ascii="Times New Roman" w:eastAsia="Times New Roman" w:hAnsi="Times New Roman" w:cs="Times New Roman"/>
                <w:sz w:val="24"/>
                <w:szCs w:val="24"/>
                <w:lang w:val="sv-SE" w:eastAsia="ja-JP"/>
              </w:rPr>
            </w:pPr>
            <w:r w:rsidRPr="00375ED1">
              <w:rPr>
                <w:rFonts w:ascii="Times New Roman" w:hAnsi="Times New Roman" w:cs="Times New Roman"/>
                <w:sz w:val="24"/>
                <w:szCs w:val="24"/>
              </w:rPr>
              <w:t>81</w:t>
            </w:r>
            <w:r w:rsidR="009613DC">
              <w:rPr>
                <w:rFonts w:ascii="Times New Roman" w:hAnsi="Times New Roman" w:cs="Times New Roman"/>
                <w:sz w:val="24"/>
                <w:szCs w:val="24"/>
              </w:rPr>
              <w:t>,</w:t>
            </w:r>
            <w:r w:rsidRPr="00375ED1">
              <w:rPr>
                <w:rFonts w:ascii="Times New Roman" w:hAnsi="Times New Roman" w:cs="Times New Roman"/>
                <w:sz w:val="24"/>
                <w:szCs w:val="24"/>
              </w:rPr>
              <w:t>435</w:t>
            </w:r>
          </w:p>
        </w:tc>
      </w:tr>
      <w:tr w:rsidR="00575E06" w:rsidRPr="00375ED1" w14:paraId="154F9DF5" w14:textId="77777777" w:rsidTr="0082495A">
        <w:trPr>
          <w:trHeight w:val="330"/>
        </w:trPr>
        <w:tc>
          <w:tcPr>
            <w:tcW w:w="4674" w:type="dxa"/>
            <w:tcBorders>
              <w:top w:val="single" w:sz="4" w:space="0" w:color="BFBFBF" w:themeColor="background1" w:themeShade="BF"/>
              <w:bottom w:val="single" w:sz="4" w:space="0" w:color="BFBFBF" w:themeColor="background1" w:themeShade="BF"/>
            </w:tcBorders>
            <w:shd w:val="clear" w:color="auto" w:fill="auto"/>
            <w:noWrap/>
            <w:vAlign w:val="center"/>
            <w:hideMark/>
          </w:tcPr>
          <w:p w14:paraId="6101D0A5" w14:textId="639D2E29" w:rsidR="00575E06" w:rsidRPr="00375ED1" w:rsidRDefault="00575E06" w:rsidP="00AC4EE9">
            <w:pPr>
              <w:spacing w:after="0" w:line="240" w:lineRule="auto"/>
              <w:rPr>
                <w:rFonts w:ascii="Times New Roman" w:eastAsia="Times New Roman" w:hAnsi="Times New Roman" w:cs="Times New Roman"/>
                <w:b/>
                <w:bCs/>
                <w:sz w:val="24"/>
                <w:szCs w:val="24"/>
                <w:lang w:val="sv-SE" w:eastAsia="ja-JP"/>
              </w:rPr>
            </w:pPr>
            <w:proofErr w:type="spellStart"/>
            <w:r>
              <w:rPr>
                <w:rFonts w:ascii="Times New Roman" w:eastAsia="Times New Roman" w:hAnsi="Times New Roman" w:cs="Times New Roman"/>
                <w:b/>
                <w:bCs/>
                <w:sz w:val="24"/>
                <w:szCs w:val="24"/>
                <w:lang w:val="sv-SE" w:eastAsia="ja-JP"/>
              </w:rPr>
              <w:t>Any</w:t>
            </w:r>
            <w:proofErr w:type="spellEnd"/>
            <w:r>
              <w:rPr>
                <w:rFonts w:ascii="Times New Roman" w:eastAsia="Times New Roman" w:hAnsi="Times New Roman" w:cs="Times New Roman"/>
                <w:b/>
                <w:bCs/>
                <w:sz w:val="24"/>
                <w:szCs w:val="24"/>
                <w:lang w:val="sv-SE" w:eastAsia="ja-JP"/>
              </w:rPr>
              <w:t xml:space="preserve"> </w:t>
            </w:r>
            <w:proofErr w:type="spellStart"/>
            <w:r>
              <w:rPr>
                <w:rFonts w:ascii="Times New Roman" w:eastAsia="Times New Roman" w:hAnsi="Times New Roman" w:cs="Times New Roman"/>
                <w:b/>
                <w:bCs/>
                <w:sz w:val="24"/>
                <w:szCs w:val="24"/>
                <w:lang w:val="sv-SE" w:eastAsia="ja-JP"/>
              </w:rPr>
              <w:t>psychiatric</w:t>
            </w:r>
            <w:proofErr w:type="spellEnd"/>
            <w:r>
              <w:rPr>
                <w:rFonts w:ascii="Times New Roman" w:eastAsia="Times New Roman" w:hAnsi="Times New Roman" w:cs="Times New Roman"/>
                <w:b/>
                <w:bCs/>
                <w:sz w:val="24"/>
                <w:szCs w:val="24"/>
                <w:lang w:val="sv-SE" w:eastAsia="ja-JP"/>
              </w:rPr>
              <w:t xml:space="preserve"> </w:t>
            </w:r>
            <w:proofErr w:type="spellStart"/>
            <w:r>
              <w:rPr>
                <w:rFonts w:ascii="Times New Roman" w:eastAsia="Times New Roman" w:hAnsi="Times New Roman" w:cs="Times New Roman"/>
                <w:b/>
                <w:bCs/>
                <w:sz w:val="24"/>
                <w:szCs w:val="24"/>
                <w:lang w:val="sv-SE" w:eastAsia="ja-JP"/>
              </w:rPr>
              <w:t>diagnosi</w:t>
            </w:r>
            <w:r w:rsidRPr="00375ED1">
              <w:rPr>
                <w:rFonts w:ascii="Times New Roman" w:eastAsia="Times New Roman" w:hAnsi="Times New Roman" w:cs="Times New Roman"/>
                <w:b/>
                <w:bCs/>
                <w:sz w:val="24"/>
                <w:szCs w:val="24"/>
                <w:lang w:val="sv-SE" w:eastAsia="ja-JP"/>
              </w:rPr>
              <w:t>s</w:t>
            </w:r>
            <w:proofErr w:type="spellEnd"/>
            <w:r w:rsidRPr="00375ED1">
              <w:rPr>
                <w:rFonts w:ascii="Times New Roman" w:eastAsia="Times New Roman" w:hAnsi="Times New Roman" w:cs="Times New Roman"/>
                <w:b/>
                <w:bCs/>
                <w:sz w:val="24"/>
                <w:szCs w:val="24"/>
                <w:lang w:val="sv-SE" w:eastAsia="ja-JP"/>
              </w:rPr>
              <w:t xml:space="preserve"> (%)</w:t>
            </w:r>
            <w:r w:rsidR="009613DC">
              <w:rPr>
                <w:rFonts w:ascii="Times New Roman" w:eastAsia="Times New Roman" w:hAnsi="Times New Roman" w:cs="Times New Roman"/>
                <w:b/>
                <w:bCs/>
                <w:sz w:val="24"/>
                <w:szCs w:val="24"/>
                <w:vertAlign w:val="superscript"/>
                <w:lang w:val="sv-SE" w:eastAsia="ja-JP"/>
              </w:rPr>
              <w:t>c</w:t>
            </w:r>
          </w:p>
        </w:tc>
        <w:tc>
          <w:tcPr>
            <w:tcW w:w="1094" w:type="dxa"/>
            <w:tcBorders>
              <w:top w:val="single" w:sz="4" w:space="0" w:color="BFBFBF" w:themeColor="background1" w:themeShade="BF"/>
              <w:left w:val="nil"/>
              <w:bottom w:val="single" w:sz="4" w:space="0" w:color="BFBFBF" w:themeColor="background1" w:themeShade="BF"/>
            </w:tcBorders>
            <w:shd w:val="clear" w:color="auto" w:fill="auto"/>
            <w:noWrap/>
            <w:vAlign w:val="bottom"/>
            <w:hideMark/>
          </w:tcPr>
          <w:p w14:paraId="1DAE4367"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46.27</w:t>
            </w:r>
          </w:p>
        </w:tc>
        <w:tc>
          <w:tcPr>
            <w:tcW w:w="1094"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415C8AC1"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4.71</w:t>
            </w:r>
          </w:p>
        </w:tc>
        <w:tc>
          <w:tcPr>
            <w:tcW w:w="1094"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1643DAC5"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56.46</w:t>
            </w:r>
          </w:p>
        </w:tc>
        <w:tc>
          <w:tcPr>
            <w:tcW w:w="1094"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442C6413"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49.95</w:t>
            </w:r>
          </w:p>
        </w:tc>
        <w:tc>
          <w:tcPr>
            <w:tcW w:w="164" w:type="dxa"/>
            <w:tcBorders>
              <w:top w:val="single" w:sz="4" w:space="0" w:color="BFBFBF" w:themeColor="background1" w:themeShade="BF"/>
              <w:bottom w:val="single" w:sz="4" w:space="0" w:color="BFBFBF" w:themeColor="background1" w:themeShade="BF"/>
            </w:tcBorders>
            <w:vAlign w:val="bottom"/>
          </w:tcPr>
          <w:p w14:paraId="760802B1"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p>
        </w:tc>
        <w:tc>
          <w:tcPr>
            <w:tcW w:w="1205" w:type="dxa"/>
            <w:tcBorders>
              <w:top w:val="single" w:sz="4" w:space="0" w:color="BFBFBF" w:themeColor="background1" w:themeShade="BF"/>
              <w:bottom w:val="single" w:sz="4" w:space="0" w:color="BFBFBF" w:themeColor="background1" w:themeShade="BF"/>
            </w:tcBorders>
          </w:tcPr>
          <w:p w14:paraId="2C5C3FAE"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59.14</w:t>
            </w:r>
          </w:p>
        </w:tc>
        <w:tc>
          <w:tcPr>
            <w:tcW w:w="1205" w:type="dxa"/>
            <w:tcBorders>
              <w:top w:val="single" w:sz="4" w:space="0" w:color="BFBFBF" w:themeColor="background1" w:themeShade="BF"/>
              <w:bottom w:val="single" w:sz="4" w:space="0" w:color="BFBFBF" w:themeColor="background1" w:themeShade="BF"/>
            </w:tcBorders>
          </w:tcPr>
          <w:p w14:paraId="6A03C7F5"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9.42</w:t>
            </w:r>
          </w:p>
        </w:tc>
        <w:tc>
          <w:tcPr>
            <w:tcW w:w="1205" w:type="dxa"/>
            <w:tcBorders>
              <w:top w:val="single" w:sz="4" w:space="0" w:color="BFBFBF" w:themeColor="background1" w:themeShade="BF"/>
              <w:bottom w:val="single" w:sz="4" w:space="0" w:color="BFBFBF" w:themeColor="background1" w:themeShade="BF"/>
            </w:tcBorders>
          </w:tcPr>
          <w:p w14:paraId="2E1AE25D"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68.41</w:t>
            </w:r>
          </w:p>
        </w:tc>
        <w:tc>
          <w:tcPr>
            <w:tcW w:w="120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6AD3E3"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63.96</w:t>
            </w:r>
          </w:p>
        </w:tc>
      </w:tr>
      <w:tr w:rsidR="00575E06" w:rsidRPr="00375ED1" w14:paraId="7135474B" w14:textId="77777777" w:rsidTr="0082495A">
        <w:trPr>
          <w:trHeight w:val="330"/>
        </w:trPr>
        <w:tc>
          <w:tcPr>
            <w:tcW w:w="4674" w:type="dxa"/>
            <w:tcBorders>
              <w:top w:val="single" w:sz="4" w:space="0" w:color="BFBFBF" w:themeColor="background1" w:themeShade="BF"/>
              <w:bottom w:val="single" w:sz="4" w:space="0" w:color="BFBFBF" w:themeColor="background1" w:themeShade="BF"/>
            </w:tcBorders>
            <w:shd w:val="clear" w:color="auto" w:fill="auto"/>
            <w:noWrap/>
            <w:vAlign w:val="center"/>
            <w:hideMark/>
          </w:tcPr>
          <w:p w14:paraId="2A6B8876" w14:textId="77777777" w:rsidR="00575E06" w:rsidRPr="00375ED1" w:rsidRDefault="00575E06" w:rsidP="00AC4EE9">
            <w:pPr>
              <w:spacing w:after="0" w:line="240" w:lineRule="auto"/>
              <w:rPr>
                <w:rFonts w:ascii="Times New Roman" w:eastAsia="Times New Roman" w:hAnsi="Times New Roman" w:cs="Times New Roman"/>
                <w:sz w:val="24"/>
                <w:szCs w:val="24"/>
                <w:lang w:eastAsia="ja-JP"/>
              </w:rPr>
            </w:pPr>
            <w:r w:rsidRPr="00375ED1">
              <w:rPr>
                <w:rFonts w:ascii="Times New Roman" w:eastAsia="Times New Roman" w:hAnsi="Times New Roman" w:cs="Times New Roman"/>
                <w:sz w:val="24"/>
                <w:szCs w:val="24"/>
                <w:lang w:eastAsia="ja-JP"/>
              </w:rPr>
              <w:t xml:space="preserve">   Substance use disorders</w:t>
            </w:r>
          </w:p>
        </w:tc>
        <w:tc>
          <w:tcPr>
            <w:tcW w:w="1094" w:type="dxa"/>
            <w:tcBorders>
              <w:top w:val="single" w:sz="4" w:space="0" w:color="BFBFBF" w:themeColor="background1" w:themeShade="BF"/>
              <w:left w:val="nil"/>
              <w:bottom w:val="single" w:sz="4" w:space="0" w:color="BFBFBF" w:themeColor="background1" w:themeShade="BF"/>
            </w:tcBorders>
            <w:shd w:val="clear" w:color="auto" w:fill="auto"/>
            <w:noWrap/>
            <w:vAlign w:val="bottom"/>
            <w:hideMark/>
          </w:tcPr>
          <w:p w14:paraId="7A5EE324"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10.38</w:t>
            </w:r>
          </w:p>
        </w:tc>
        <w:tc>
          <w:tcPr>
            <w:tcW w:w="1094"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253CD8D6"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0.02</w:t>
            </w:r>
          </w:p>
        </w:tc>
        <w:tc>
          <w:tcPr>
            <w:tcW w:w="1094"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2A574DDB"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10.22</w:t>
            </w:r>
          </w:p>
        </w:tc>
        <w:tc>
          <w:tcPr>
            <w:tcW w:w="1094"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7252824D"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11.68</w:t>
            </w:r>
          </w:p>
        </w:tc>
        <w:tc>
          <w:tcPr>
            <w:tcW w:w="164" w:type="dxa"/>
            <w:tcBorders>
              <w:top w:val="single" w:sz="4" w:space="0" w:color="BFBFBF" w:themeColor="background1" w:themeShade="BF"/>
              <w:bottom w:val="single" w:sz="4" w:space="0" w:color="BFBFBF" w:themeColor="background1" w:themeShade="BF"/>
            </w:tcBorders>
            <w:vAlign w:val="bottom"/>
          </w:tcPr>
          <w:p w14:paraId="625DC991"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p>
        </w:tc>
        <w:tc>
          <w:tcPr>
            <w:tcW w:w="1205" w:type="dxa"/>
            <w:tcBorders>
              <w:top w:val="single" w:sz="4" w:space="0" w:color="BFBFBF" w:themeColor="background1" w:themeShade="BF"/>
              <w:bottom w:val="single" w:sz="4" w:space="0" w:color="BFBFBF" w:themeColor="background1" w:themeShade="BF"/>
            </w:tcBorders>
          </w:tcPr>
          <w:p w14:paraId="430ABAC8"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18.40</w:t>
            </w:r>
          </w:p>
        </w:tc>
        <w:tc>
          <w:tcPr>
            <w:tcW w:w="1205" w:type="dxa"/>
            <w:tcBorders>
              <w:top w:val="single" w:sz="4" w:space="0" w:color="BFBFBF" w:themeColor="background1" w:themeShade="BF"/>
              <w:bottom w:val="single" w:sz="4" w:space="0" w:color="BFBFBF" w:themeColor="background1" w:themeShade="BF"/>
            </w:tcBorders>
          </w:tcPr>
          <w:p w14:paraId="0DAC7535"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0.18</w:t>
            </w:r>
          </w:p>
        </w:tc>
        <w:tc>
          <w:tcPr>
            <w:tcW w:w="1205" w:type="dxa"/>
            <w:tcBorders>
              <w:top w:val="single" w:sz="4" w:space="0" w:color="BFBFBF" w:themeColor="background1" w:themeShade="BF"/>
              <w:bottom w:val="single" w:sz="4" w:space="0" w:color="BFBFBF" w:themeColor="background1" w:themeShade="BF"/>
            </w:tcBorders>
          </w:tcPr>
          <w:p w14:paraId="2C1930F8"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16.77</w:t>
            </w:r>
          </w:p>
        </w:tc>
        <w:tc>
          <w:tcPr>
            <w:tcW w:w="120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787535"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20.85</w:t>
            </w:r>
          </w:p>
        </w:tc>
      </w:tr>
      <w:tr w:rsidR="00575E06" w:rsidRPr="00375ED1" w14:paraId="6FBC5659" w14:textId="77777777" w:rsidTr="0082495A">
        <w:trPr>
          <w:trHeight w:val="330"/>
        </w:trPr>
        <w:tc>
          <w:tcPr>
            <w:tcW w:w="4674" w:type="dxa"/>
            <w:tcBorders>
              <w:top w:val="single" w:sz="4" w:space="0" w:color="BFBFBF" w:themeColor="background1" w:themeShade="BF"/>
              <w:bottom w:val="single" w:sz="4" w:space="0" w:color="BFBFBF" w:themeColor="background1" w:themeShade="BF"/>
            </w:tcBorders>
            <w:shd w:val="clear" w:color="auto" w:fill="auto"/>
            <w:noWrap/>
            <w:vAlign w:val="center"/>
            <w:hideMark/>
          </w:tcPr>
          <w:p w14:paraId="23FD0EAB" w14:textId="77777777" w:rsidR="00575E06" w:rsidRDefault="00575E06" w:rsidP="00AC4EE9">
            <w:pPr>
              <w:spacing w:after="0" w:line="240" w:lineRule="auto"/>
              <w:rPr>
                <w:rFonts w:ascii="Times New Roman" w:eastAsia="Times New Roman" w:hAnsi="Times New Roman" w:cs="Times New Roman"/>
                <w:sz w:val="24"/>
                <w:szCs w:val="24"/>
                <w:lang w:eastAsia="ja-JP"/>
              </w:rPr>
            </w:pPr>
            <w:r w:rsidRPr="00375ED1">
              <w:rPr>
                <w:rFonts w:ascii="Times New Roman" w:eastAsia="Times New Roman" w:hAnsi="Times New Roman" w:cs="Times New Roman"/>
                <w:sz w:val="24"/>
                <w:szCs w:val="24"/>
                <w:lang w:eastAsia="ja-JP"/>
              </w:rPr>
              <w:t xml:space="preserve">   Schizophrenia, schizotypal, and delusional</w:t>
            </w:r>
          </w:p>
          <w:p w14:paraId="3E288ADE" w14:textId="77777777" w:rsidR="00575E06" w:rsidRPr="00375ED1" w:rsidRDefault="00575E06" w:rsidP="00AC4EE9">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w:t>
            </w:r>
            <w:r w:rsidRPr="00375ED1">
              <w:rPr>
                <w:rFonts w:ascii="Times New Roman" w:eastAsia="Times New Roman" w:hAnsi="Times New Roman" w:cs="Times New Roman"/>
                <w:sz w:val="24"/>
                <w:szCs w:val="24"/>
                <w:lang w:eastAsia="ja-JP"/>
              </w:rPr>
              <w:t xml:space="preserve"> disorders</w:t>
            </w:r>
          </w:p>
        </w:tc>
        <w:tc>
          <w:tcPr>
            <w:tcW w:w="1094"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34642AD6"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3.64</w:t>
            </w:r>
          </w:p>
        </w:tc>
        <w:tc>
          <w:tcPr>
            <w:tcW w:w="1094"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01CC1276"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0.01</w:t>
            </w:r>
          </w:p>
        </w:tc>
        <w:tc>
          <w:tcPr>
            <w:tcW w:w="1094"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0CECED9F"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4.23</w:t>
            </w:r>
          </w:p>
        </w:tc>
        <w:tc>
          <w:tcPr>
            <w:tcW w:w="1094"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78649B71"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4.00</w:t>
            </w:r>
          </w:p>
        </w:tc>
        <w:tc>
          <w:tcPr>
            <w:tcW w:w="164" w:type="dxa"/>
            <w:tcBorders>
              <w:top w:val="single" w:sz="4" w:space="0" w:color="BFBFBF" w:themeColor="background1" w:themeShade="BF"/>
              <w:bottom w:val="single" w:sz="4" w:space="0" w:color="BFBFBF" w:themeColor="background1" w:themeShade="BF"/>
            </w:tcBorders>
            <w:vAlign w:val="bottom"/>
          </w:tcPr>
          <w:p w14:paraId="46AC351A"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p>
        </w:tc>
        <w:tc>
          <w:tcPr>
            <w:tcW w:w="1205" w:type="dxa"/>
            <w:tcBorders>
              <w:top w:val="single" w:sz="4" w:space="0" w:color="BFBFBF" w:themeColor="background1" w:themeShade="BF"/>
              <w:bottom w:val="single" w:sz="4" w:space="0" w:color="BFBFBF" w:themeColor="background1" w:themeShade="BF"/>
            </w:tcBorders>
          </w:tcPr>
          <w:p w14:paraId="577E0920" w14:textId="77777777" w:rsidR="00575E06" w:rsidRPr="00375ED1" w:rsidRDefault="00575E06" w:rsidP="00AC4EE9">
            <w:pPr>
              <w:spacing w:after="0" w:line="240" w:lineRule="auto"/>
              <w:jc w:val="center"/>
              <w:rPr>
                <w:rFonts w:ascii="Times New Roman" w:hAnsi="Times New Roman" w:cs="Times New Roman"/>
                <w:sz w:val="24"/>
                <w:szCs w:val="24"/>
              </w:rPr>
            </w:pPr>
          </w:p>
          <w:p w14:paraId="1930F2EF"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5.02</w:t>
            </w:r>
          </w:p>
        </w:tc>
        <w:tc>
          <w:tcPr>
            <w:tcW w:w="1205" w:type="dxa"/>
            <w:tcBorders>
              <w:top w:val="single" w:sz="4" w:space="0" w:color="BFBFBF" w:themeColor="background1" w:themeShade="BF"/>
              <w:bottom w:val="single" w:sz="4" w:space="0" w:color="BFBFBF" w:themeColor="background1" w:themeShade="BF"/>
            </w:tcBorders>
          </w:tcPr>
          <w:p w14:paraId="05E47A4B" w14:textId="77777777" w:rsidR="00575E06" w:rsidRPr="00375ED1" w:rsidRDefault="00575E06" w:rsidP="00AC4EE9">
            <w:pPr>
              <w:spacing w:after="0" w:line="240" w:lineRule="auto"/>
              <w:jc w:val="center"/>
              <w:rPr>
                <w:rFonts w:ascii="Times New Roman" w:hAnsi="Times New Roman" w:cs="Times New Roman"/>
                <w:sz w:val="24"/>
                <w:szCs w:val="24"/>
              </w:rPr>
            </w:pPr>
          </w:p>
          <w:p w14:paraId="29343CF4"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0.03</w:t>
            </w:r>
          </w:p>
        </w:tc>
        <w:tc>
          <w:tcPr>
            <w:tcW w:w="1205" w:type="dxa"/>
            <w:tcBorders>
              <w:top w:val="single" w:sz="4" w:space="0" w:color="BFBFBF" w:themeColor="background1" w:themeShade="BF"/>
              <w:bottom w:val="single" w:sz="4" w:space="0" w:color="BFBFBF" w:themeColor="background1" w:themeShade="BF"/>
            </w:tcBorders>
          </w:tcPr>
          <w:p w14:paraId="54132ED6" w14:textId="77777777" w:rsidR="00575E06" w:rsidRPr="00375ED1" w:rsidRDefault="00575E06" w:rsidP="00AC4EE9">
            <w:pPr>
              <w:spacing w:after="0" w:line="240" w:lineRule="auto"/>
              <w:jc w:val="center"/>
              <w:rPr>
                <w:rFonts w:ascii="Times New Roman" w:hAnsi="Times New Roman" w:cs="Times New Roman"/>
                <w:sz w:val="24"/>
                <w:szCs w:val="24"/>
              </w:rPr>
            </w:pPr>
          </w:p>
          <w:p w14:paraId="7EF8AB8B"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5.22</w:t>
            </w:r>
          </w:p>
        </w:tc>
        <w:tc>
          <w:tcPr>
            <w:tcW w:w="120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4D9F19A" w14:textId="77777777" w:rsidR="00575E06" w:rsidRPr="00375ED1" w:rsidRDefault="00575E06" w:rsidP="00AC4EE9">
            <w:pPr>
              <w:spacing w:after="0" w:line="240" w:lineRule="auto"/>
              <w:jc w:val="center"/>
              <w:rPr>
                <w:rFonts w:ascii="Times New Roman" w:hAnsi="Times New Roman" w:cs="Times New Roman"/>
                <w:sz w:val="24"/>
                <w:szCs w:val="24"/>
              </w:rPr>
            </w:pPr>
          </w:p>
          <w:p w14:paraId="58166F65"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5.61</w:t>
            </w:r>
          </w:p>
        </w:tc>
      </w:tr>
      <w:tr w:rsidR="00575E06" w:rsidRPr="00375ED1" w14:paraId="047035BA" w14:textId="77777777" w:rsidTr="0082495A">
        <w:trPr>
          <w:trHeight w:val="123"/>
        </w:trPr>
        <w:tc>
          <w:tcPr>
            <w:tcW w:w="4674" w:type="dxa"/>
            <w:tcBorders>
              <w:top w:val="single" w:sz="4" w:space="0" w:color="BFBFBF" w:themeColor="background1" w:themeShade="BF"/>
              <w:bottom w:val="single" w:sz="4" w:space="0" w:color="BFBFBF" w:themeColor="background1" w:themeShade="BF"/>
            </w:tcBorders>
            <w:shd w:val="clear" w:color="auto" w:fill="auto"/>
            <w:noWrap/>
            <w:vAlign w:val="center"/>
            <w:hideMark/>
          </w:tcPr>
          <w:p w14:paraId="27497A50" w14:textId="77777777" w:rsidR="00575E06" w:rsidRPr="00375ED1" w:rsidRDefault="00575E06" w:rsidP="00AC4EE9">
            <w:pPr>
              <w:spacing w:after="0" w:line="240" w:lineRule="auto"/>
              <w:rPr>
                <w:rFonts w:ascii="Times New Roman" w:eastAsia="Times New Roman" w:hAnsi="Times New Roman" w:cs="Times New Roman"/>
                <w:sz w:val="24"/>
                <w:szCs w:val="24"/>
                <w:lang w:val="sv-SE" w:eastAsia="ja-JP"/>
              </w:rPr>
            </w:pPr>
            <w:r w:rsidRPr="00375ED1">
              <w:rPr>
                <w:rFonts w:ascii="Times New Roman" w:eastAsia="Times New Roman" w:hAnsi="Times New Roman" w:cs="Times New Roman"/>
                <w:sz w:val="24"/>
                <w:szCs w:val="24"/>
                <w:lang w:val="sv-SE" w:eastAsia="ja-JP"/>
              </w:rPr>
              <w:t xml:space="preserve">   </w:t>
            </w:r>
            <w:proofErr w:type="spellStart"/>
            <w:r w:rsidRPr="00375ED1">
              <w:rPr>
                <w:rFonts w:ascii="Times New Roman" w:eastAsia="Times New Roman" w:hAnsi="Times New Roman" w:cs="Times New Roman"/>
                <w:sz w:val="24"/>
                <w:szCs w:val="24"/>
                <w:lang w:val="sv-SE" w:eastAsia="ja-JP"/>
              </w:rPr>
              <w:t>Bipolar</w:t>
            </w:r>
            <w:proofErr w:type="spellEnd"/>
            <w:r w:rsidRPr="00375ED1">
              <w:rPr>
                <w:rFonts w:ascii="Times New Roman" w:eastAsia="Times New Roman" w:hAnsi="Times New Roman" w:cs="Times New Roman"/>
                <w:sz w:val="24"/>
                <w:szCs w:val="24"/>
                <w:lang w:val="sv-SE" w:eastAsia="ja-JP"/>
              </w:rPr>
              <w:t xml:space="preserve"> disorders</w:t>
            </w:r>
          </w:p>
        </w:tc>
        <w:tc>
          <w:tcPr>
            <w:tcW w:w="1094" w:type="dxa"/>
            <w:tcBorders>
              <w:top w:val="single" w:sz="4" w:space="0" w:color="BFBFBF" w:themeColor="background1" w:themeShade="BF"/>
              <w:left w:val="nil"/>
              <w:bottom w:val="single" w:sz="4" w:space="0" w:color="BFBFBF" w:themeColor="background1" w:themeShade="BF"/>
            </w:tcBorders>
            <w:shd w:val="clear" w:color="auto" w:fill="auto"/>
            <w:noWrap/>
            <w:vAlign w:val="bottom"/>
            <w:hideMark/>
          </w:tcPr>
          <w:p w14:paraId="48E60AC8"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4.76</w:t>
            </w:r>
          </w:p>
        </w:tc>
        <w:tc>
          <w:tcPr>
            <w:tcW w:w="1094"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3C386B94"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0.14</w:t>
            </w:r>
          </w:p>
        </w:tc>
        <w:tc>
          <w:tcPr>
            <w:tcW w:w="1094"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5B83ED32"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7.00</w:t>
            </w:r>
          </w:p>
        </w:tc>
        <w:tc>
          <w:tcPr>
            <w:tcW w:w="1094"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6F2F8E99"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5.01</w:t>
            </w:r>
          </w:p>
        </w:tc>
        <w:tc>
          <w:tcPr>
            <w:tcW w:w="164" w:type="dxa"/>
            <w:tcBorders>
              <w:top w:val="single" w:sz="4" w:space="0" w:color="BFBFBF" w:themeColor="background1" w:themeShade="BF"/>
              <w:bottom w:val="single" w:sz="4" w:space="0" w:color="BFBFBF" w:themeColor="background1" w:themeShade="BF"/>
            </w:tcBorders>
            <w:vAlign w:val="bottom"/>
          </w:tcPr>
          <w:p w14:paraId="0E7E71F4"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p>
        </w:tc>
        <w:tc>
          <w:tcPr>
            <w:tcW w:w="1205" w:type="dxa"/>
            <w:tcBorders>
              <w:top w:val="single" w:sz="4" w:space="0" w:color="BFBFBF" w:themeColor="background1" w:themeShade="BF"/>
              <w:bottom w:val="single" w:sz="4" w:space="0" w:color="BFBFBF" w:themeColor="background1" w:themeShade="BF"/>
            </w:tcBorders>
          </w:tcPr>
          <w:p w14:paraId="23E6668C"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6.78</w:t>
            </w:r>
          </w:p>
        </w:tc>
        <w:tc>
          <w:tcPr>
            <w:tcW w:w="1205" w:type="dxa"/>
            <w:tcBorders>
              <w:top w:val="single" w:sz="4" w:space="0" w:color="BFBFBF" w:themeColor="background1" w:themeShade="BF"/>
              <w:bottom w:val="single" w:sz="4" w:space="0" w:color="BFBFBF" w:themeColor="background1" w:themeShade="BF"/>
            </w:tcBorders>
          </w:tcPr>
          <w:p w14:paraId="58F8D895"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0.21</w:t>
            </w:r>
          </w:p>
        </w:tc>
        <w:tc>
          <w:tcPr>
            <w:tcW w:w="1205" w:type="dxa"/>
            <w:tcBorders>
              <w:top w:val="single" w:sz="4" w:space="0" w:color="BFBFBF" w:themeColor="background1" w:themeShade="BF"/>
              <w:bottom w:val="single" w:sz="4" w:space="0" w:color="BFBFBF" w:themeColor="background1" w:themeShade="BF"/>
            </w:tcBorders>
          </w:tcPr>
          <w:p w14:paraId="5D99B028"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8.51</w:t>
            </w:r>
          </w:p>
        </w:tc>
        <w:tc>
          <w:tcPr>
            <w:tcW w:w="120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C07DB2D"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7.35</w:t>
            </w:r>
          </w:p>
        </w:tc>
      </w:tr>
      <w:tr w:rsidR="00575E06" w:rsidRPr="00375ED1" w14:paraId="372E59C7" w14:textId="77777777" w:rsidTr="0082495A">
        <w:trPr>
          <w:trHeight w:val="330"/>
        </w:trPr>
        <w:tc>
          <w:tcPr>
            <w:tcW w:w="4674" w:type="dxa"/>
            <w:tcBorders>
              <w:top w:val="single" w:sz="4" w:space="0" w:color="BFBFBF" w:themeColor="background1" w:themeShade="BF"/>
              <w:bottom w:val="single" w:sz="4" w:space="0" w:color="BFBFBF" w:themeColor="background1" w:themeShade="BF"/>
            </w:tcBorders>
            <w:shd w:val="clear" w:color="auto" w:fill="auto"/>
            <w:noWrap/>
            <w:vAlign w:val="center"/>
            <w:hideMark/>
          </w:tcPr>
          <w:p w14:paraId="5FC9D518" w14:textId="77777777" w:rsidR="00575E06" w:rsidRPr="00375ED1" w:rsidRDefault="00575E06" w:rsidP="00AC4EE9">
            <w:pPr>
              <w:spacing w:after="0" w:line="240" w:lineRule="auto"/>
              <w:rPr>
                <w:rFonts w:ascii="Times New Roman" w:eastAsia="Times New Roman" w:hAnsi="Times New Roman" w:cs="Times New Roman"/>
                <w:sz w:val="24"/>
                <w:szCs w:val="24"/>
                <w:lang w:val="sv-SE" w:eastAsia="ja-JP"/>
              </w:rPr>
            </w:pPr>
            <w:r w:rsidRPr="00375ED1">
              <w:rPr>
                <w:rFonts w:ascii="Times New Roman" w:eastAsia="Times New Roman" w:hAnsi="Times New Roman" w:cs="Times New Roman"/>
                <w:sz w:val="24"/>
                <w:szCs w:val="24"/>
                <w:lang w:val="sv-SE" w:eastAsia="ja-JP"/>
              </w:rPr>
              <w:t xml:space="preserve">   Depressive disorders</w:t>
            </w:r>
          </w:p>
        </w:tc>
        <w:tc>
          <w:tcPr>
            <w:tcW w:w="1094" w:type="dxa"/>
            <w:tcBorders>
              <w:top w:val="single" w:sz="4" w:space="0" w:color="BFBFBF" w:themeColor="background1" w:themeShade="BF"/>
              <w:left w:val="nil"/>
              <w:bottom w:val="single" w:sz="4" w:space="0" w:color="BFBFBF" w:themeColor="background1" w:themeShade="BF"/>
            </w:tcBorders>
            <w:shd w:val="clear" w:color="auto" w:fill="auto"/>
            <w:noWrap/>
            <w:vAlign w:val="bottom"/>
            <w:hideMark/>
          </w:tcPr>
          <w:p w14:paraId="5D00E038"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22.38</w:t>
            </w:r>
          </w:p>
        </w:tc>
        <w:tc>
          <w:tcPr>
            <w:tcW w:w="1094"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05A6B0C5"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0.21</w:t>
            </w:r>
          </w:p>
        </w:tc>
        <w:tc>
          <w:tcPr>
            <w:tcW w:w="1094"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66D822AC"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29.44</w:t>
            </w:r>
          </w:p>
        </w:tc>
        <w:tc>
          <w:tcPr>
            <w:tcW w:w="1094"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0CB707AA"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24.12</w:t>
            </w:r>
          </w:p>
        </w:tc>
        <w:tc>
          <w:tcPr>
            <w:tcW w:w="164" w:type="dxa"/>
            <w:tcBorders>
              <w:top w:val="single" w:sz="4" w:space="0" w:color="BFBFBF" w:themeColor="background1" w:themeShade="BF"/>
              <w:bottom w:val="single" w:sz="4" w:space="0" w:color="BFBFBF" w:themeColor="background1" w:themeShade="BF"/>
            </w:tcBorders>
            <w:vAlign w:val="bottom"/>
          </w:tcPr>
          <w:p w14:paraId="64ADBCCD"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p>
        </w:tc>
        <w:tc>
          <w:tcPr>
            <w:tcW w:w="1205" w:type="dxa"/>
            <w:tcBorders>
              <w:top w:val="single" w:sz="4" w:space="0" w:color="BFBFBF" w:themeColor="background1" w:themeShade="BF"/>
              <w:bottom w:val="single" w:sz="4" w:space="0" w:color="BFBFBF" w:themeColor="background1" w:themeShade="BF"/>
            </w:tcBorders>
          </w:tcPr>
          <w:p w14:paraId="7830FF94"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32.56</w:t>
            </w:r>
          </w:p>
        </w:tc>
        <w:tc>
          <w:tcPr>
            <w:tcW w:w="1205" w:type="dxa"/>
            <w:tcBorders>
              <w:top w:val="single" w:sz="4" w:space="0" w:color="BFBFBF" w:themeColor="background1" w:themeShade="BF"/>
              <w:bottom w:val="single" w:sz="4" w:space="0" w:color="BFBFBF" w:themeColor="background1" w:themeShade="BF"/>
            </w:tcBorders>
          </w:tcPr>
          <w:p w14:paraId="0AC9BB51"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0.43</w:t>
            </w:r>
          </w:p>
        </w:tc>
        <w:tc>
          <w:tcPr>
            <w:tcW w:w="1205" w:type="dxa"/>
            <w:tcBorders>
              <w:top w:val="single" w:sz="4" w:space="0" w:color="BFBFBF" w:themeColor="background1" w:themeShade="BF"/>
              <w:bottom w:val="single" w:sz="4" w:space="0" w:color="BFBFBF" w:themeColor="background1" w:themeShade="BF"/>
            </w:tcBorders>
          </w:tcPr>
          <w:p w14:paraId="7823D14A"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37.55</w:t>
            </w:r>
          </w:p>
        </w:tc>
        <w:tc>
          <w:tcPr>
            <w:tcW w:w="120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120ECEF"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35.81</w:t>
            </w:r>
          </w:p>
        </w:tc>
      </w:tr>
      <w:tr w:rsidR="00575E06" w:rsidRPr="00375ED1" w14:paraId="4E868B2A" w14:textId="77777777" w:rsidTr="0082495A">
        <w:trPr>
          <w:trHeight w:val="330"/>
        </w:trPr>
        <w:tc>
          <w:tcPr>
            <w:tcW w:w="4674" w:type="dxa"/>
            <w:tcBorders>
              <w:top w:val="single" w:sz="4" w:space="0" w:color="BFBFBF" w:themeColor="background1" w:themeShade="BF"/>
              <w:bottom w:val="single" w:sz="4" w:space="0" w:color="BFBFBF" w:themeColor="background1" w:themeShade="BF"/>
            </w:tcBorders>
            <w:shd w:val="clear" w:color="auto" w:fill="auto"/>
            <w:noWrap/>
            <w:vAlign w:val="center"/>
            <w:hideMark/>
          </w:tcPr>
          <w:p w14:paraId="0836EFAD" w14:textId="77777777" w:rsidR="00575E06" w:rsidRPr="00375ED1" w:rsidRDefault="00575E06" w:rsidP="00AC4EE9">
            <w:pPr>
              <w:spacing w:after="0" w:line="240" w:lineRule="auto"/>
              <w:rPr>
                <w:rFonts w:ascii="Times New Roman" w:eastAsia="Times New Roman" w:hAnsi="Times New Roman" w:cs="Times New Roman"/>
                <w:sz w:val="24"/>
                <w:szCs w:val="24"/>
                <w:lang w:val="sv-SE" w:eastAsia="ja-JP"/>
              </w:rPr>
            </w:pPr>
            <w:r w:rsidRPr="00375ED1">
              <w:rPr>
                <w:rFonts w:ascii="Times New Roman" w:eastAsia="Times New Roman" w:hAnsi="Times New Roman" w:cs="Times New Roman"/>
                <w:sz w:val="24"/>
                <w:szCs w:val="24"/>
                <w:lang w:val="sv-SE" w:eastAsia="ja-JP"/>
              </w:rPr>
              <w:t xml:space="preserve">   </w:t>
            </w:r>
            <w:proofErr w:type="spellStart"/>
            <w:r w:rsidRPr="00375ED1">
              <w:rPr>
                <w:rFonts w:ascii="Times New Roman" w:eastAsia="Times New Roman" w:hAnsi="Times New Roman" w:cs="Times New Roman"/>
                <w:sz w:val="24"/>
                <w:szCs w:val="24"/>
                <w:lang w:val="sv-SE" w:eastAsia="ja-JP"/>
              </w:rPr>
              <w:t>Anxiety</w:t>
            </w:r>
            <w:proofErr w:type="spellEnd"/>
            <w:r w:rsidRPr="00375ED1">
              <w:rPr>
                <w:rFonts w:ascii="Times New Roman" w:eastAsia="Times New Roman" w:hAnsi="Times New Roman" w:cs="Times New Roman"/>
                <w:sz w:val="24"/>
                <w:szCs w:val="24"/>
                <w:lang w:val="sv-SE" w:eastAsia="ja-JP"/>
              </w:rPr>
              <w:t xml:space="preserve"> disorders</w:t>
            </w:r>
          </w:p>
        </w:tc>
        <w:tc>
          <w:tcPr>
            <w:tcW w:w="1094" w:type="dxa"/>
            <w:tcBorders>
              <w:top w:val="single" w:sz="4" w:space="0" w:color="BFBFBF" w:themeColor="background1" w:themeShade="BF"/>
              <w:left w:val="nil"/>
              <w:bottom w:val="single" w:sz="4" w:space="0" w:color="BFBFBF" w:themeColor="background1" w:themeShade="BF"/>
            </w:tcBorders>
            <w:shd w:val="clear" w:color="auto" w:fill="auto"/>
            <w:noWrap/>
            <w:vAlign w:val="bottom"/>
            <w:hideMark/>
          </w:tcPr>
          <w:p w14:paraId="3E958528"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22.46</w:t>
            </w:r>
          </w:p>
        </w:tc>
        <w:tc>
          <w:tcPr>
            <w:tcW w:w="1094"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09222A0C"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0.38</w:t>
            </w:r>
          </w:p>
        </w:tc>
        <w:tc>
          <w:tcPr>
            <w:tcW w:w="1094"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7EB3D204"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26.29</w:t>
            </w:r>
          </w:p>
        </w:tc>
        <w:tc>
          <w:tcPr>
            <w:tcW w:w="1094"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538CE47B"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24.64</w:t>
            </w:r>
          </w:p>
        </w:tc>
        <w:tc>
          <w:tcPr>
            <w:tcW w:w="164" w:type="dxa"/>
            <w:tcBorders>
              <w:top w:val="single" w:sz="4" w:space="0" w:color="BFBFBF" w:themeColor="background1" w:themeShade="BF"/>
              <w:bottom w:val="single" w:sz="4" w:space="0" w:color="BFBFBF" w:themeColor="background1" w:themeShade="BF"/>
            </w:tcBorders>
            <w:vAlign w:val="bottom"/>
          </w:tcPr>
          <w:p w14:paraId="5F26146E"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p>
        </w:tc>
        <w:tc>
          <w:tcPr>
            <w:tcW w:w="1205" w:type="dxa"/>
            <w:tcBorders>
              <w:top w:val="single" w:sz="4" w:space="0" w:color="BFBFBF" w:themeColor="background1" w:themeShade="BF"/>
              <w:bottom w:val="single" w:sz="4" w:space="0" w:color="BFBFBF" w:themeColor="background1" w:themeShade="BF"/>
            </w:tcBorders>
          </w:tcPr>
          <w:p w14:paraId="52EAA051"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32.46</w:t>
            </w:r>
          </w:p>
        </w:tc>
        <w:tc>
          <w:tcPr>
            <w:tcW w:w="1205" w:type="dxa"/>
            <w:tcBorders>
              <w:top w:val="single" w:sz="4" w:space="0" w:color="BFBFBF" w:themeColor="background1" w:themeShade="BF"/>
              <w:bottom w:val="single" w:sz="4" w:space="0" w:color="BFBFBF" w:themeColor="background1" w:themeShade="BF"/>
            </w:tcBorders>
          </w:tcPr>
          <w:p w14:paraId="0E1533E6"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0.87</w:t>
            </w:r>
          </w:p>
        </w:tc>
        <w:tc>
          <w:tcPr>
            <w:tcW w:w="1205" w:type="dxa"/>
            <w:tcBorders>
              <w:top w:val="single" w:sz="4" w:space="0" w:color="BFBFBF" w:themeColor="background1" w:themeShade="BF"/>
              <w:bottom w:val="single" w:sz="4" w:space="0" w:color="BFBFBF" w:themeColor="background1" w:themeShade="BF"/>
            </w:tcBorders>
          </w:tcPr>
          <w:p w14:paraId="5E74A451"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34.87</w:t>
            </w:r>
          </w:p>
        </w:tc>
        <w:tc>
          <w:tcPr>
            <w:tcW w:w="120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BD0A63F"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35.99</w:t>
            </w:r>
          </w:p>
        </w:tc>
      </w:tr>
      <w:tr w:rsidR="00575E06" w:rsidRPr="00375ED1" w14:paraId="4ABB6C9F" w14:textId="77777777" w:rsidTr="0082495A">
        <w:trPr>
          <w:trHeight w:val="330"/>
        </w:trPr>
        <w:tc>
          <w:tcPr>
            <w:tcW w:w="4674" w:type="dxa"/>
            <w:tcBorders>
              <w:top w:val="single" w:sz="4" w:space="0" w:color="BFBFBF" w:themeColor="background1" w:themeShade="BF"/>
              <w:bottom w:val="single" w:sz="4" w:space="0" w:color="BFBFBF" w:themeColor="background1" w:themeShade="BF"/>
            </w:tcBorders>
            <w:shd w:val="clear" w:color="auto" w:fill="auto"/>
            <w:noWrap/>
            <w:vAlign w:val="center"/>
            <w:hideMark/>
          </w:tcPr>
          <w:p w14:paraId="1A95A0A7" w14:textId="77777777" w:rsidR="00575E06" w:rsidRPr="00375ED1" w:rsidRDefault="00575E06" w:rsidP="00AC4EE9">
            <w:pPr>
              <w:spacing w:after="0" w:line="240" w:lineRule="auto"/>
              <w:rPr>
                <w:rFonts w:ascii="Times New Roman" w:eastAsia="Times New Roman" w:hAnsi="Times New Roman" w:cs="Times New Roman"/>
                <w:sz w:val="24"/>
                <w:szCs w:val="24"/>
                <w:lang w:val="sv-SE" w:eastAsia="ja-JP"/>
              </w:rPr>
            </w:pPr>
            <w:r w:rsidRPr="00375ED1">
              <w:rPr>
                <w:rFonts w:ascii="Times New Roman" w:eastAsia="Times New Roman" w:hAnsi="Times New Roman" w:cs="Times New Roman"/>
                <w:sz w:val="24"/>
                <w:szCs w:val="24"/>
                <w:lang w:val="sv-SE" w:eastAsia="ja-JP"/>
              </w:rPr>
              <w:t xml:space="preserve">   </w:t>
            </w:r>
            <w:proofErr w:type="spellStart"/>
            <w:r w:rsidRPr="00375ED1">
              <w:rPr>
                <w:rFonts w:ascii="Times New Roman" w:eastAsia="Times New Roman" w:hAnsi="Times New Roman" w:cs="Times New Roman"/>
                <w:sz w:val="24"/>
                <w:szCs w:val="24"/>
                <w:lang w:val="sv-SE" w:eastAsia="ja-JP"/>
              </w:rPr>
              <w:t>Ob</w:t>
            </w:r>
            <w:r>
              <w:rPr>
                <w:rFonts w:ascii="Times New Roman" w:eastAsia="Times New Roman" w:hAnsi="Times New Roman" w:cs="Times New Roman"/>
                <w:sz w:val="24"/>
                <w:szCs w:val="24"/>
                <w:lang w:val="sv-SE" w:eastAsia="ja-JP"/>
              </w:rPr>
              <w:t>s</w:t>
            </w:r>
            <w:r w:rsidRPr="00375ED1">
              <w:rPr>
                <w:rFonts w:ascii="Times New Roman" w:eastAsia="Times New Roman" w:hAnsi="Times New Roman" w:cs="Times New Roman"/>
                <w:sz w:val="24"/>
                <w:szCs w:val="24"/>
                <w:lang w:val="sv-SE" w:eastAsia="ja-JP"/>
              </w:rPr>
              <w:t>essive-compulsive</w:t>
            </w:r>
            <w:proofErr w:type="spellEnd"/>
            <w:r w:rsidRPr="00375ED1">
              <w:rPr>
                <w:rFonts w:ascii="Times New Roman" w:eastAsia="Times New Roman" w:hAnsi="Times New Roman" w:cs="Times New Roman"/>
                <w:sz w:val="24"/>
                <w:szCs w:val="24"/>
                <w:lang w:val="sv-SE" w:eastAsia="ja-JP"/>
              </w:rPr>
              <w:t xml:space="preserve"> disorder</w:t>
            </w:r>
          </w:p>
        </w:tc>
        <w:tc>
          <w:tcPr>
            <w:tcW w:w="1094" w:type="dxa"/>
            <w:tcBorders>
              <w:top w:val="single" w:sz="4" w:space="0" w:color="BFBFBF" w:themeColor="background1" w:themeShade="BF"/>
              <w:left w:val="nil"/>
              <w:bottom w:val="single" w:sz="4" w:space="0" w:color="BFBFBF" w:themeColor="background1" w:themeShade="BF"/>
            </w:tcBorders>
            <w:shd w:val="clear" w:color="auto" w:fill="auto"/>
            <w:noWrap/>
            <w:vAlign w:val="bottom"/>
            <w:hideMark/>
          </w:tcPr>
          <w:p w14:paraId="7940EAB3"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2.48</w:t>
            </w:r>
          </w:p>
        </w:tc>
        <w:tc>
          <w:tcPr>
            <w:tcW w:w="1094"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4A78D288"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0.20</w:t>
            </w:r>
          </w:p>
        </w:tc>
        <w:tc>
          <w:tcPr>
            <w:tcW w:w="1094"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18318ED7"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3.66</w:t>
            </w:r>
          </w:p>
        </w:tc>
        <w:tc>
          <w:tcPr>
            <w:tcW w:w="1094"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40418301"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2.60</w:t>
            </w:r>
          </w:p>
        </w:tc>
        <w:tc>
          <w:tcPr>
            <w:tcW w:w="164" w:type="dxa"/>
            <w:tcBorders>
              <w:top w:val="single" w:sz="4" w:space="0" w:color="BFBFBF" w:themeColor="background1" w:themeShade="BF"/>
              <w:bottom w:val="single" w:sz="4" w:space="0" w:color="BFBFBF" w:themeColor="background1" w:themeShade="BF"/>
            </w:tcBorders>
            <w:vAlign w:val="bottom"/>
          </w:tcPr>
          <w:p w14:paraId="2C4BA058"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p>
        </w:tc>
        <w:tc>
          <w:tcPr>
            <w:tcW w:w="1205" w:type="dxa"/>
            <w:tcBorders>
              <w:top w:val="single" w:sz="4" w:space="0" w:color="BFBFBF" w:themeColor="background1" w:themeShade="BF"/>
              <w:bottom w:val="single" w:sz="4" w:space="0" w:color="BFBFBF" w:themeColor="background1" w:themeShade="BF"/>
            </w:tcBorders>
          </w:tcPr>
          <w:p w14:paraId="6C5327C8"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4.14</w:t>
            </w:r>
          </w:p>
        </w:tc>
        <w:tc>
          <w:tcPr>
            <w:tcW w:w="1205" w:type="dxa"/>
            <w:tcBorders>
              <w:top w:val="single" w:sz="4" w:space="0" w:color="BFBFBF" w:themeColor="background1" w:themeShade="BF"/>
              <w:bottom w:val="single" w:sz="4" w:space="0" w:color="BFBFBF" w:themeColor="background1" w:themeShade="BF"/>
            </w:tcBorders>
          </w:tcPr>
          <w:p w14:paraId="4D2A1F5D"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0.28</w:t>
            </w:r>
          </w:p>
        </w:tc>
        <w:tc>
          <w:tcPr>
            <w:tcW w:w="1205" w:type="dxa"/>
            <w:tcBorders>
              <w:top w:val="single" w:sz="4" w:space="0" w:color="BFBFBF" w:themeColor="background1" w:themeShade="BF"/>
              <w:bottom w:val="single" w:sz="4" w:space="0" w:color="BFBFBF" w:themeColor="background1" w:themeShade="BF"/>
            </w:tcBorders>
          </w:tcPr>
          <w:p w14:paraId="6402086D"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5.35</w:t>
            </w:r>
          </w:p>
        </w:tc>
        <w:tc>
          <w:tcPr>
            <w:tcW w:w="120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D0A2F0A"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4.44</w:t>
            </w:r>
          </w:p>
        </w:tc>
      </w:tr>
      <w:tr w:rsidR="00575E06" w:rsidRPr="00375ED1" w14:paraId="55DDC8C6" w14:textId="77777777" w:rsidTr="0082495A">
        <w:trPr>
          <w:trHeight w:val="330"/>
        </w:trPr>
        <w:tc>
          <w:tcPr>
            <w:tcW w:w="4674" w:type="dxa"/>
            <w:tcBorders>
              <w:top w:val="single" w:sz="4" w:space="0" w:color="BFBFBF" w:themeColor="background1" w:themeShade="BF"/>
              <w:bottom w:val="single" w:sz="4" w:space="0" w:color="BFBFBF" w:themeColor="background1" w:themeShade="BF"/>
            </w:tcBorders>
            <w:shd w:val="clear" w:color="auto" w:fill="auto"/>
            <w:noWrap/>
            <w:vAlign w:val="center"/>
            <w:hideMark/>
          </w:tcPr>
          <w:p w14:paraId="1342EF60" w14:textId="77777777" w:rsidR="00575E06" w:rsidRDefault="00575E06" w:rsidP="00AC4EE9">
            <w:pPr>
              <w:spacing w:after="0" w:line="240" w:lineRule="auto"/>
              <w:rPr>
                <w:rFonts w:ascii="Times New Roman" w:eastAsia="Times New Roman" w:hAnsi="Times New Roman" w:cs="Times New Roman"/>
                <w:sz w:val="24"/>
                <w:szCs w:val="24"/>
                <w:lang w:eastAsia="ja-JP"/>
              </w:rPr>
            </w:pPr>
            <w:r w:rsidRPr="00375ED1">
              <w:rPr>
                <w:rFonts w:ascii="Times New Roman" w:eastAsia="Times New Roman" w:hAnsi="Times New Roman" w:cs="Times New Roman"/>
                <w:sz w:val="24"/>
                <w:szCs w:val="24"/>
                <w:lang w:eastAsia="ja-JP"/>
              </w:rPr>
              <w:t xml:space="preserve">   Reaction to severe stress and adjustment</w:t>
            </w:r>
          </w:p>
          <w:p w14:paraId="09E5E0AA" w14:textId="77777777" w:rsidR="00575E06" w:rsidRPr="00375ED1" w:rsidRDefault="00575E06" w:rsidP="00AC4EE9">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w:t>
            </w:r>
            <w:r w:rsidRPr="00375ED1">
              <w:rPr>
                <w:rFonts w:ascii="Times New Roman" w:eastAsia="Times New Roman" w:hAnsi="Times New Roman" w:cs="Times New Roman"/>
                <w:sz w:val="24"/>
                <w:szCs w:val="24"/>
                <w:lang w:eastAsia="ja-JP"/>
              </w:rPr>
              <w:t xml:space="preserve"> disorders</w:t>
            </w:r>
          </w:p>
        </w:tc>
        <w:tc>
          <w:tcPr>
            <w:tcW w:w="1094" w:type="dxa"/>
            <w:tcBorders>
              <w:top w:val="single" w:sz="4" w:space="0" w:color="BFBFBF" w:themeColor="background1" w:themeShade="BF"/>
              <w:left w:val="nil"/>
              <w:bottom w:val="single" w:sz="4" w:space="0" w:color="BFBFBF" w:themeColor="background1" w:themeShade="BF"/>
            </w:tcBorders>
            <w:shd w:val="clear" w:color="auto" w:fill="auto"/>
            <w:noWrap/>
            <w:vAlign w:val="bottom"/>
            <w:hideMark/>
          </w:tcPr>
          <w:p w14:paraId="52E8825E"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9.18</w:t>
            </w:r>
          </w:p>
        </w:tc>
        <w:tc>
          <w:tcPr>
            <w:tcW w:w="1094"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3CDE3B39"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0.11</w:t>
            </w:r>
          </w:p>
        </w:tc>
        <w:tc>
          <w:tcPr>
            <w:tcW w:w="1094"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3492C2D7"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11.64</w:t>
            </w:r>
            <w:bookmarkStart w:id="0" w:name="_GoBack"/>
            <w:bookmarkEnd w:id="0"/>
          </w:p>
        </w:tc>
        <w:tc>
          <w:tcPr>
            <w:tcW w:w="1094"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7D49705E"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9.96</w:t>
            </w:r>
          </w:p>
        </w:tc>
        <w:tc>
          <w:tcPr>
            <w:tcW w:w="164" w:type="dxa"/>
            <w:tcBorders>
              <w:top w:val="single" w:sz="4" w:space="0" w:color="BFBFBF" w:themeColor="background1" w:themeShade="BF"/>
              <w:bottom w:val="single" w:sz="4" w:space="0" w:color="BFBFBF" w:themeColor="background1" w:themeShade="BF"/>
            </w:tcBorders>
            <w:vAlign w:val="bottom"/>
          </w:tcPr>
          <w:p w14:paraId="0568C42F"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p>
        </w:tc>
        <w:tc>
          <w:tcPr>
            <w:tcW w:w="1205" w:type="dxa"/>
            <w:tcBorders>
              <w:top w:val="single" w:sz="4" w:space="0" w:color="BFBFBF" w:themeColor="background1" w:themeShade="BF"/>
              <w:bottom w:val="single" w:sz="4" w:space="0" w:color="BFBFBF" w:themeColor="background1" w:themeShade="BF"/>
            </w:tcBorders>
          </w:tcPr>
          <w:p w14:paraId="1F3AE045"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15.24</w:t>
            </w:r>
          </w:p>
        </w:tc>
        <w:tc>
          <w:tcPr>
            <w:tcW w:w="1205" w:type="dxa"/>
            <w:tcBorders>
              <w:top w:val="single" w:sz="4" w:space="0" w:color="BFBFBF" w:themeColor="background1" w:themeShade="BF"/>
              <w:bottom w:val="single" w:sz="4" w:space="0" w:color="BFBFBF" w:themeColor="background1" w:themeShade="BF"/>
            </w:tcBorders>
          </w:tcPr>
          <w:p w14:paraId="30BA7C74"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0.24</w:t>
            </w:r>
          </w:p>
        </w:tc>
        <w:tc>
          <w:tcPr>
            <w:tcW w:w="1205" w:type="dxa"/>
            <w:tcBorders>
              <w:top w:val="single" w:sz="4" w:space="0" w:color="BFBFBF" w:themeColor="background1" w:themeShade="BF"/>
              <w:bottom w:val="single" w:sz="4" w:space="0" w:color="BFBFBF" w:themeColor="background1" w:themeShade="BF"/>
            </w:tcBorders>
          </w:tcPr>
          <w:p w14:paraId="7D452941"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16.50</w:t>
            </w:r>
          </w:p>
        </w:tc>
        <w:tc>
          <w:tcPr>
            <w:tcW w:w="120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14CAEE1"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16.91</w:t>
            </w:r>
          </w:p>
        </w:tc>
      </w:tr>
      <w:tr w:rsidR="00575E06" w:rsidRPr="00375ED1" w14:paraId="190493D9" w14:textId="77777777" w:rsidTr="0082495A">
        <w:trPr>
          <w:trHeight w:val="330"/>
        </w:trPr>
        <w:tc>
          <w:tcPr>
            <w:tcW w:w="4674" w:type="dxa"/>
            <w:tcBorders>
              <w:top w:val="single" w:sz="4" w:space="0" w:color="BFBFBF" w:themeColor="background1" w:themeShade="BF"/>
              <w:bottom w:val="single" w:sz="4" w:space="0" w:color="BFBFBF" w:themeColor="background1" w:themeShade="BF"/>
            </w:tcBorders>
            <w:shd w:val="clear" w:color="auto" w:fill="auto"/>
            <w:noWrap/>
            <w:vAlign w:val="center"/>
            <w:hideMark/>
          </w:tcPr>
          <w:p w14:paraId="386C485E" w14:textId="77777777" w:rsidR="00575E06" w:rsidRDefault="00575E06" w:rsidP="00AC4EE9">
            <w:pPr>
              <w:spacing w:after="0" w:line="240" w:lineRule="auto"/>
              <w:rPr>
                <w:rFonts w:ascii="Times New Roman" w:eastAsia="Times New Roman" w:hAnsi="Times New Roman" w:cs="Times New Roman"/>
                <w:sz w:val="24"/>
                <w:szCs w:val="24"/>
                <w:lang w:eastAsia="ja-JP"/>
              </w:rPr>
            </w:pPr>
            <w:r w:rsidRPr="00375ED1">
              <w:rPr>
                <w:rFonts w:ascii="Times New Roman" w:eastAsia="Times New Roman" w:hAnsi="Times New Roman" w:cs="Times New Roman"/>
                <w:sz w:val="24"/>
                <w:szCs w:val="24"/>
                <w:lang w:eastAsia="ja-JP"/>
              </w:rPr>
              <w:t xml:space="preserve">   Dissociative, somatoform and other neurotic</w:t>
            </w:r>
          </w:p>
          <w:p w14:paraId="2D212254" w14:textId="77777777" w:rsidR="00575E06" w:rsidRPr="00375ED1" w:rsidRDefault="00575E06" w:rsidP="00AC4EE9">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w:t>
            </w:r>
            <w:r w:rsidRPr="00375ED1">
              <w:rPr>
                <w:rFonts w:ascii="Times New Roman" w:eastAsia="Times New Roman" w:hAnsi="Times New Roman" w:cs="Times New Roman"/>
                <w:sz w:val="24"/>
                <w:szCs w:val="24"/>
                <w:lang w:eastAsia="ja-JP"/>
              </w:rPr>
              <w:t xml:space="preserve">  disorders</w:t>
            </w:r>
          </w:p>
        </w:tc>
        <w:tc>
          <w:tcPr>
            <w:tcW w:w="1094" w:type="dxa"/>
            <w:tcBorders>
              <w:top w:val="single" w:sz="4" w:space="0" w:color="BFBFBF" w:themeColor="background1" w:themeShade="BF"/>
              <w:left w:val="nil"/>
              <w:bottom w:val="single" w:sz="4" w:space="0" w:color="BFBFBF" w:themeColor="background1" w:themeShade="BF"/>
            </w:tcBorders>
            <w:shd w:val="clear" w:color="auto" w:fill="auto"/>
            <w:noWrap/>
            <w:vAlign w:val="bottom"/>
            <w:hideMark/>
          </w:tcPr>
          <w:p w14:paraId="6B2EC4BC"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1.21</w:t>
            </w:r>
          </w:p>
        </w:tc>
        <w:tc>
          <w:tcPr>
            <w:tcW w:w="1094"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7C3E406D"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0.10</w:t>
            </w:r>
          </w:p>
        </w:tc>
        <w:tc>
          <w:tcPr>
            <w:tcW w:w="1094"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7B3A9798"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2.57</w:t>
            </w:r>
          </w:p>
        </w:tc>
        <w:tc>
          <w:tcPr>
            <w:tcW w:w="1094"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11D6A81E"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1.16</w:t>
            </w:r>
          </w:p>
        </w:tc>
        <w:tc>
          <w:tcPr>
            <w:tcW w:w="164" w:type="dxa"/>
            <w:tcBorders>
              <w:top w:val="single" w:sz="4" w:space="0" w:color="BFBFBF" w:themeColor="background1" w:themeShade="BF"/>
              <w:bottom w:val="single" w:sz="4" w:space="0" w:color="BFBFBF" w:themeColor="background1" w:themeShade="BF"/>
            </w:tcBorders>
            <w:vAlign w:val="bottom"/>
          </w:tcPr>
          <w:p w14:paraId="72FC5126"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p>
        </w:tc>
        <w:tc>
          <w:tcPr>
            <w:tcW w:w="1205" w:type="dxa"/>
            <w:tcBorders>
              <w:top w:val="single" w:sz="4" w:space="0" w:color="BFBFBF" w:themeColor="background1" w:themeShade="BF"/>
              <w:bottom w:val="single" w:sz="4" w:space="0" w:color="BFBFBF" w:themeColor="background1" w:themeShade="BF"/>
            </w:tcBorders>
          </w:tcPr>
          <w:p w14:paraId="54C21F3B"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2.80</w:t>
            </w:r>
          </w:p>
        </w:tc>
        <w:tc>
          <w:tcPr>
            <w:tcW w:w="1205" w:type="dxa"/>
            <w:tcBorders>
              <w:top w:val="single" w:sz="4" w:space="0" w:color="BFBFBF" w:themeColor="background1" w:themeShade="BF"/>
              <w:bottom w:val="single" w:sz="4" w:space="0" w:color="BFBFBF" w:themeColor="background1" w:themeShade="BF"/>
            </w:tcBorders>
          </w:tcPr>
          <w:p w14:paraId="36350129"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0.20</w:t>
            </w:r>
          </w:p>
        </w:tc>
        <w:tc>
          <w:tcPr>
            <w:tcW w:w="1205" w:type="dxa"/>
            <w:tcBorders>
              <w:top w:val="single" w:sz="4" w:space="0" w:color="BFBFBF" w:themeColor="background1" w:themeShade="BF"/>
              <w:bottom w:val="single" w:sz="4" w:space="0" w:color="BFBFBF" w:themeColor="background1" w:themeShade="BF"/>
            </w:tcBorders>
          </w:tcPr>
          <w:p w14:paraId="2A7A5CDC"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4.17</w:t>
            </w:r>
          </w:p>
        </w:tc>
        <w:tc>
          <w:tcPr>
            <w:tcW w:w="120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3492B08"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2.93</w:t>
            </w:r>
          </w:p>
        </w:tc>
      </w:tr>
      <w:tr w:rsidR="00575E06" w:rsidRPr="00375ED1" w14:paraId="4A34393A" w14:textId="77777777" w:rsidTr="0082495A">
        <w:trPr>
          <w:trHeight w:val="330"/>
        </w:trPr>
        <w:tc>
          <w:tcPr>
            <w:tcW w:w="4674" w:type="dxa"/>
            <w:tcBorders>
              <w:top w:val="single" w:sz="4" w:space="0" w:color="BFBFBF" w:themeColor="background1" w:themeShade="BF"/>
              <w:bottom w:val="single" w:sz="4" w:space="0" w:color="BFBFBF" w:themeColor="background1" w:themeShade="BF"/>
            </w:tcBorders>
            <w:shd w:val="clear" w:color="auto" w:fill="auto"/>
            <w:noWrap/>
            <w:vAlign w:val="center"/>
            <w:hideMark/>
          </w:tcPr>
          <w:p w14:paraId="5FA89950" w14:textId="77777777" w:rsidR="00575E06" w:rsidRPr="00375ED1" w:rsidRDefault="00575E06" w:rsidP="00AC4EE9">
            <w:pPr>
              <w:spacing w:after="0" w:line="240" w:lineRule="auto"/>
              <w:rPr>
                <w:rFonts w:ascii="Times New Roman" w:eastAsia="Times New Roman" w:hAnsi="Times New Roman" w:cs="Times New Roman"/>
                <w:sz w:val="24"/>
                <w:szCs w:val="24"/>
                <w:lang w:val="sv-SE" w:eastAsia="ja-JP"/>
              </w:rPr>
            </w:pPr>
            <w:r w:rsidRPr="00375ED1">
              <w:rPr>
                <w:rFonts w:ascii="Times New Roman" w:eastAsia="Times New Roman" w:hAnsi="Times New Roman" w:cs="Times New Roman"/>
                <w:sz w:val="24"/>
                <w:szCs w:val="24"/>
                <w:lang w:val="sv-SE" w:eastAsia="ja-JP"/>
              </w:rPr>
              <w:t xml:space="preserve">   Mental retardation </w:t>
            </w:r>
          </w:p>
        </w:tc>
        <w:tc>
          <w:tcPr>
            <w:tcW w:w="1094" w:type="dxa"/>
            <w:tcBorders>
              <w:top w:val="single" w:sz="4" w:space="0" w:color="BFBFBF" w:themeColor="background1" w:themeShade="BF"/>
              <w:left w:val="nil"/>
              <w:bottom w:val="single" w:sz="4" w:space="0" w:color="BFBFBF" w:themeColor="background1" w:themeShade="BF"/>
            </w:tcBorders>
            <w:shd w:val="clear" w:color="auto" w:fill="auto"/>
            <w:noWrap/>
            <w:vAlign w:val="bottom"/>
            <w:hideMark/>
          </w:tcPr>
          <w:p w14:paraId="620E75B7"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3.34</w:t>
            </w:r>
          </w:p>
        </w:tc>
        <w:tc>
          <w:tcPr>
            <w:tcW w:w="1094"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5FC6DDA6"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0.03</w:t>
            </w:r>
          </w:p>
        </w:tc>
        <w:tc>
          <w:tcPr>
            <w:tcW w:w="1094"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6B31FFEB"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2.70</w:t>
            </w:r>
          </w:p>
        </w:tc>
        <w:tc>
          <w:tcPr>
            <w:tcW w:w="1094"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7833D9AC"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3.83</w:t>
            </w:r>
          </w:p>
        </w:tc>
        <w:tc>
          <w:tcPr>
            <w:tcW w:w="164" w:type="dxa"/>
            <w:tcBorders>
              <w:top w:val="single" w:sz="4" w:space="0" w:color="BFBFBF" w:themeColor="background1" w:themeShade="BF"/>
              <w:bottom w:val="single" w:sz="4" w:space="0" w:color="BFBFBF" w:themeColor="background1" w:themeShade="BF"/>
            </w:tcBorders>
            <w:vAlign w:val="bottom"/>
          </w:tcPr>
          <w:p w14:paraId="78328CB3"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p>
        </w:tc>
        <w:tc>
          <w:tcPr>
            <w:tcW w:w="1205" w:type="dxa"/>
            <w:tcBorders>
              <w:top w:val="single" w:sz="4" w:space="0" w:color="BFBFBF" w:themeColor="background1" w:themeShade="BF"/>
              <w:bottom w:val="single" w:sz="4" w:space="0" w:color="BFBFBF" w:themeColor="background1" w:themeShade="BF"/>
            </w:tcBorders>
          </w:tcPr>
          <w:p w14:paraId="464C9A8D"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5.19</w:t>
            </w:r>
          </w:p>
        </w:tc>
        <w:tc>
          <w:tcPr>
            <w:tcW w:w="1205" w:type="dxa"/>
            <w:tcBorders>
              <w:top w:val="single" w:sz="4" w:space="0" w:color="BFBFBF" w:themeColor="background1" w:themeShade="BF"/>
              <w:bottom w:val="single" w:sz="4" w:space="0" w:color="BFBFBF" w:themeColor="background1" w:themeShade="BF"/>
            </w:tcBorders>
          </w:tcPr>
          <w:p w14:paraId="03D1DFE1"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0.04</w:t>
            </w:r>
          </w:p>
        </w:tc>
        <w:tc>
          <w:tcPr>
            <w:tcW w:w="1205" w:type="dxa"/>
            <w:tcBorders>
              <w:top w:val="single" w:sz="4" w:space="0" w:color="BFBFBF" w:themeColor="background1" w:themeShade="BF"/>
              <w:bottom w:val="single" w:sz="4" w:space="0" w:color="BFBFBF" w:themeColor="background1" w:themeShade="BF"/>
            </w:tcBorders>
          </w:tcPr>
          <w:p w14:paraId="2586673F"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3.56</w:t>
            </w:r>
          </w:p>
        </w:tc>
        <w:tc>
          <w:tcPr>
            <w:tcW w:w="120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033B1AE"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6.05</w:t>
            </w:r>
          </w:p>
        </w:tc>
      </w:tr>
      <w:tr w:rsidR="00575E06" w:rsidRPr="00375ED1" w14:paraId="6CBAC918" w14:textId="77777777" w:rsidTr="0082495A">
        <w:trPr>
          <w:trHeight w:val="330"/>
        </w:trPr>
        <w:tc>
          <w:tcPr>
            <w:tcW w:w="4674" w:type="dxa"/>
            <w:tcBorders>
              <w:top w:val="single" w:sz="4" w:space="0" w:color="BFBFBF" w:themeColor="background1" w:themeShade="BF"/>
              <w:bottom w:val="single" w:sz="4" w:space="0" w:color="BFBFBF" w:themeColor="background1" w:themeShade="BF"/>
            </w:tcBorders>
            <w:shd w:val="clear" w:color="auto" w:fill="auto"/>
            <w:noWrap/>
            <w:vAlign w:val="center"/>
            <w:hideMark/>
          </w:tcPr>
          <w:p w14:paraId="508437D1" w14:textId="77777777" w:rsidR="00575E06" w:rsidRPr="00375ED1" w:rsidRDefault="00575E06" w:rsidP="00AC4EE9">
            <w:pPr>
              <w:spacing w:after="0" w:line="240" w:lineRule="auto"/>
              <w:rPr>
                <w:rFonts w:ascii="Times New Roman" w:eastAsia="Times New Roman" w:hAnsi="Times New Roman" w:cs="Times New Roman"/>
                <w:sz w:val="24"/>
                <w:szCs w:val="24"/>
                <w:lang w:val="sv-SE" w:eastAsia="ja-JP"/>
              </w:rPr>
            </w:pPr>
            <w:r w:rsidRPr="00375ED1">
              <w:rPr>
                <w:rFonts w:ascii="Times New Roman" w:eastAsia="Times New Roman" w:hAnsi="Times New Roman" w:cs="Times New Roman"/>
                <w:sz w:val="24"/>
                <w:szCs w:val="24"/>
                <w:lang w:val="sv-SE" w:eastAsia="ja-JP"/>
              </w:rPr>
              <w:t xml:space="preserve">   Autism </w:t>
            </w:r>
            <w:r w:rsidRPr="00375ED1">
              <w:rPr>
                <w:rFonts w:ascii="Times New Roman" w:eastAsia="Times New Roman" w:hAnsi="Times New Roman" w:cs="Times New Roman"/>
                <w:sz w:val="24"/>
                <w:szCs w:val="24"/>
                <w:lang w:eastAsia="ja-JP"/>
              </w:rPr>
              <w:t>spectrum</w:t>
            </w:r>
            <w:r w:rsidRPr="00375ED1">
              <w:rPr>
                <w:rFonts w:ascii="Times New Roman" w:eastAsia="Times New Roman" w:hAnsi="Times New Roman" w:cs="Times New Roman"/>
                <w:sz w:val="24"/>
                <w:szCs w:val="24"/>
                <w:lang w:val="sv-SE" w:eastAsia="ja-JP"/>
              </w:rPr>
              <w:t xml:space="preserve"> disorders</w:t>
            </w:r>
          </w:p>
        </w:tc>
        <w:tc>
          <w:tcPr>
            <w:tcW w:w="1094" w:type="dxa"/>
            <w:tcBorders>
              <w:top w:val="single" w:sz="4" w:space="0" w:color="BFBFBF" w:themeColor="background1" w:themeShade="BF"/>
              <w:left w:val="nil"/>
              <w:bottom w:val="single" w:sz="4" w:space="0" w:color="BFBFBF" w:themeColor="background1" w:themeShade="BF"/>
            </w:tcBorders>
            <w:shd w:val="clear" w:color="auto" w:fill="auto"/>
            <w:noWrap/>
            <w:vAlign w:val="bottom"/>
            <w:hideMark/>
          </w:tcPr>
          <w:p w14:paraId="7B5E2D48"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0.20</w:t>
            </w:r>
          </w:p>
        </w:tc>
        <w:tc>
          <w:tcPr>
            <w:tcW w:w="1094"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66FC139F"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0.00</w:t>
            </w:r>
          </w:p>
        </w:tc>
        <w:tc>
          <w:tcPr>
            <w:tcW w:w="1094"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6F89AD53"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0.17</w:t>
            </w:r>
          </w:p>
        </w:tc>
        <w:tc>
          <w:tcPr>
            <w:tcW w:w="1094"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0FCB3EF1"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0.22</w:t>
            </w:r>
          </w:p>
        </w:tc>
        <w:tc>
          <w:tcPr>
            <w:tcW w:w="164" w:type="dxa"/>
            <w:tcBorders>
              <w:top w:val="single" w:sz="4" w:space="0" w:color="BFBFBF" w:themeColor="background1" w:themeShade="BF"/>
              <w:bottom w:val="single" w:sz="4" w:space="0" w:color="BFBFBF" w:themeColor="background1" w:themeShade="BF"/>
            </w:tcBorders>
            <w:vAlign w:val="bottom"/>
          </w:tcPr>
          <w:p w14:paraId="033A6BB6"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p>
        </w:tc>
        <w:tc>
          <w:tcPr>
            <w:tcW w:w="1205" w:type="dxa"/>
            <w:tcBorders>
              <w:top w:val="single" w:sz="4" w:space="0" w:color="BFBFBF" w:themeColor="background1" w:themeShade="BF"/>
              <w:bottom w:val="single" w:sz="4" w:space="0" w:color="BFBFBF" w:themeColor="background1" w:themeShade="BF"/>
            </w:tcBorders>
          </w:tcPr>
          <w:p w14:paraId="7342D585"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0.36</w:t>
            </w:r>
          </w:p>
        </w:tc>
        <w:tc>
          <w:tcPr>
            <w:tcW w:w="1205" w:type="dxa"/>
            <w:tcBorders>
              <w:top w:val="single" w:sz="4" w:space="0" w:color="BFBFBF" w:themeColor="background1" w:themeShade="BF"/>
              <w:bottom w:val="single" w:sz="4" w:space="0" w:color="BFBFBF" w:themeColor="background1" w:themeShade="BF"/>
            </w:tcBorders>
          </w:tcPr>
          <w:p w14:paraId="66063631"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0.00</w:t>
            </w:r>
          </w:p>
        </w:tc>
        <w:tc>
          <w:tcPr>
            <w:tcW w:w="1205" w:type="dxa"/>
            <w:tcBorders>
              <w:top w:val="single" w:sz="4" w:space="0" w:color="BFBFBF" w:themeColor="background1" w:themeShade="BF"/>
              <w:bottom w:val="single" w:sz="4" w:space="0" w:color="BFBFBF" w:themeColor="background1" w:themeShade="BF"/>
            </w:tcBorders>
          </w:tcPr>
          <w:p w14:paraId="1759F5B5"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0.23</w:t>
            </w:r>
          </w:p>
        </w:tc>
        <w:tc>
          <w:tcPr>
            <w:tcW w:w="120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133D68D"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0.42</w:t>
            </w:r>
          </w:p>
        </w:tc>
      </w:tr>
      <w:tr w:rsidR="00575E06" w:rsidRPr="00375ED1" w14:paraId="4E4FCBEE" w14:textId="77777777" w:rsidTr="0082495A">
        <w:trPr>
          <w:trHeight w:val="330"/>
        </w:trPr>
        <w:tc>
          <w:tcPr>
            <w:tcW w:w="4674" w:type="dxa"/>
            <w:tcBorders>
              <w:top w:val="single" w:sz="4" w:space="0" w:color="BFBFBF" w:themeColor="background1" w:themeShade="BF"/>
              <w:bottom w:val="single" w:sz="4" w:space="0" w:color="BFBFBF" w:themeColor="background1" w:themeShade="BF"/>
            </w:tcBorders>
            <w:shd w:val="clear" w:color="auto" w:fill="auto"/>
            <w:noWrap/>
            <w:vAlign w:val="center"/>
            <w:hideMark/>
          </w:tcPr>
          <w:p w14:paraId="54C190E2" w14:textId="77777777" w:rsidR="00575E06" w:rsidRPr="00375ED1" w:rsidRDefault="00575E06" w:rsidP="00AC4EE9">
            <w:pPr>
              <w:spacing w:after="0" w:line="240" w:lineRule="auto"/>
              <w:rPr>
                <w:rFonts w:ascii="Times New Roman" w:eastAsia="Times New Roman" w:hAnsi="Times New Roman" w:cs="Times New Roman"/>
                <w:sz w:val="24"/>
                <w:szCs w:val="24"/>
                <w:lang w:val="sv-SE" w:eastAsia="ja-JP"/>
              </w:rPr>
            </w:pPr>
            <w:r w:rsidRPr="00375ED1">
              <w:rPr>
                <w:rFonts w:ascii="Times New Roman" w:eastAsia="Times New Roman" w:hAnsi="Times New Roman" w:cs="Times New Roman"/>
                <w:sz w:val="24"/>
                <w:szCs w:val="24"/>
                <w:lang w:val="sv-SE" w:eastAsia="ja-JP"/>
              </w:rPr>
              <w:t xml:space="preserve">   ADHD / ADD</w:t>
            </w:r>
          </w:p>
        </w:tc>
        <w:tc>
          <w:tcPr>
            <w:tcW w:w="1094" w:type="dxa"/>
            <w:tcBorders>
              <w:top w:val="single" w:sz="4" w:space="0" w:color="BFBFBF" w:themeColor="background1" w:themeShade="BF"/>
              <w:left w:val="nil"/>
              <w:bottom w:val="single" w:sz="4" w:space="0" w:color="BFBFBF" w:themeColor="background1" w:themeShade="BF"/>
            </w:tcBorders>
            <w:shd w:val="clear" w:color="auto" w:fill="auto"/>
            <w:noWrap/>
            <w:vAlign w:val="bottom"/>
            <w:hideMark/>
          </w:tcPr>
          <w:p w14:paraId="20E00EFC"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4.07</w:t>
            </w:r>
          </w:p>
        </w:tc>
        <w:tc>
          <w:tcPr>
            <w:tcW w:w="1094"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4EABAE11"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0.00</w:t>
            </w:r>
          </w:p>
        </w:tc>
        <w:tc>
          <w:tcPr>
            <w:tcW w:w="1094"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2B4197D2"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4.37</w:t>
            </w:r>
          </w:p>
        </w:tc>
        <w:tc>
          <w:tcPr>
            <w:tcW w:w="1094"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0E6A1E5F"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4.53</w:t>
            </w:r>
          </w:p>
        </w:tc>
        <w:tc>
          <w:tcPr>
            <w:tcW w:w="164" w:type="dxa"/>
            <w:tcBorders>
              <w:top w:val="single" w:sz="4" w:space="0" w:color="BFBFBF" w:themeColor="background1" w:themeShade="BF"/>
              <w:bottom w:val="single" w:sz="4" w:space="0" w:color="BFBFBF" w:themeColor="background1" w:themeShade="BF"/>
            </w:tcBorders>
            <w:vAlign w:val="bottom"/>
          </w:tcPr>
          <w:p w14:paraId="181BD624"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p>
        </w:tc>
        <w:tc>
          <w:tcPr>
            <w:tcW w:w="1205" w:type="dxa"/>
            <w:tcBorders>
              <w:top w:val="single" w:sz="4" w:space="0" w:color="BFBFBF" w:themeColor="background1" w:themeShade="BF"/>
              <w:bottom w:val="single" w:sz="4" w:space="0" w:color="BFBFBF" w:themeColor="background1" w:themeShade="BF"/>
            </w:tcBorders>
          </w:tcPr>
          <w:p w14:paraId="7EF2DC52"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5.55</w:t>
            </w:r>
          </w:p>
        </w:tc>
        <w:tc>
          <w:tcPr>
            <w:tcW w:w="1205" w:type="dxa"/>
            <w:tcBorders>
              <w:top w:val="single" w:sz="4" w:space="0" w:color="BFBFBF" w:themeColor="background1" w:themeShade="BF"/>
              <w:bottom w:val="single" w:sz="4" w:space="0" w:color="BFBFBF" w:themeColor="background1" w:themeShade="BF"/>
            </w:tcBorders>
          </w:tcPr>
          <w:p w14:paraId="45FB2D4D"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0.00</w:t>
            </w:r>
          </w:p>
        </w:tc>
        <w:tc>
          <w:tcPr>
            <w:tcW w:w="1205" w:type="dxa"/>
            <w:tcBorders>
              <w:top w:val="single" w:sz="4" w:space="0" w:color="BFBFBF" w:themeColor="background1" w:themeShade="BF"/>
              <w:bottom w:val="single" w:sz="4" w:space="0" w:color="BFBFBF" w:themeColor="background1" w:themeShade="BF"/>
            </w:tcBorders>
          </w:tcPr>
          <w:p w14:paraId="5005B205"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5.38</w:t>
            </w:r>
          </w:p>
        </w:tc>
        <w:tc>
          <w:tcPr>
            <w:tcW w:w="120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58B5BDC"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6.26</w:t>
            </w:r>
          </w:p>
        </w:tc>
      </w:tr>
      <w:tr w:rsidR="00575E06" w:rsidRPr="00375ED1" w14:paraId="61A2CA55" w14:textId="77777777" w:rsidTr="0082495A">
        <w:trPr>
          <w:trHeight w:val="330"/>
        </w:trPr>
        <w:tc>
          <w:tcPr>
            <w:tcW w:w="4674" w:type="dxa"/>
            <w:tcBorders>
              <w:top w:val="single" w:sz="4" w:space="0" w:color="BFBFBF" w:themeColor="background1" w:themeShade="BF"/>
              <w:bottom w:val="single" w:sz="4" w:space="0" w:color="BFBFBF" w:themeColor="background1" w:themeShade="BF"/>
            </w:tcBorders>
            <w:shd w:val="clear" w:color="auto" w:fill="auto"/>
            <w:noWrap/>
            <w:vAlign w:val="center"/>
            <w:hideMark/>
          </w:tcPr>
          <w:p w14:paraId="664F4E76" w14:textId="77777777" w:rsidR="00575E06" w:rsidRPr="00375ED1" w:rsidRDefault="00575E06" w:rsidP="00AC4EE9">
            <w:pPr>
              <w:spacing w:after="0" w:line="240" w:lineRule="auto"/>
              <w:rPr>
                <w:rFonts w:ascii="Times New Roman" w:eastAsia="Times New Roman" w:hAnsi="Times New Roman" w:cs="Times New Roman"/>
                <w:sz w:val="24"/>
                <w:szCs w:val="24"/>
                <w:lang w:val="sv-SE" w:eastAsia="ja-JP"/>
              </w:rPr>
            </w:pPr>
            <w:r w:rsidRPr="00375ED1">
              <w:rPr>
                <w:rFonts w:ascii="Times New Roman" w:eastAsia="Times New Roman" w:hAnsi="Times New Roman" w:cs="Times New Roman"/>
                <w:sz w:val="24"/>
                <w:szCs w:val="24"/>
                <w:lang w:val="sv-SE" w:eastAsia="ja-JP"/>
              </w:rPr>
              <w:t xml:space="preserve">   </w:t>
            </w:r>
            <w:proofErr w:type="spellStart"/>
            <w:r w:rsidRPr="00375ED1">
              <w:rPr>
                <w:rFonts w:ascii="Times New Roman" w:eastAsia="Times New Roman" w:hAnsi="Times New Roman" w:cs="Times New Roman"/>
                <w:sz w:val="24"/>
                <w:szCs w:val="24"/>
                <w:lang w:val="sv-SE" w:eastAsia="ja-JP"/>
              </w:rPr>
              <w:t>Disruptive</w:t>
            </w:r>
            <w:proofErr w:type="spellEnd"/>
            <w:r w:rsidRPr="00375ED1">
              <w:rPr>
                <w:rFonts w:ascii="Times New Roman" w:eastAsia="Times New Roman" w:hAnsi="Times New Roman" w:cs="Times New Roman"/>
                <w:sz w:val="24"/>
                <w:szCs w:val="24"/>
                <w:lang w:val="sv-SE" w:eastAsia="ja-JP"/>
              </w:rPr>
              <w:t xml:space="preserve"> </w:t>
            </w:r>
            <w:proofErr w:type="spellStart"/>
            <w:r w:rsidRPr="00375ED1">
              <w:rPr>
                <w:rFonts w:ascii="Times New Roman" w:eastAsia="Times New Roman" w:hAnsi="Times New Roman" w:cs="Times New Roman"/>
                <w:sz w:val="24"/>
                <w:szCs w:val="24"/>
                <w:lang w:val="sv-SE" w:eastAsia="ja-JP"/>
              </w:rPr>
              <w:t>behaviour</w:t>
            </w:r>
            <w:proofErr w:type="spellEnd"/>
            <w:r w:rsidRPr="00375ED1">
              <w:rPr>
                <w:rFonts w:ascii="Times New Roman" w:eastAsia="Times New Roman" w:hAnsi="Times New Roman" w:cs="Times New Roman"/>
                <w:sz w:val="24"/>
                <w:szCs w:val="24"/>
                <w:lang w:val="sv-SE" w:eastAsia="ja-JP"/>
              </w:rPr>
              <w:t xml:space="preserve"> disorders</w:t>
            </w:r>
          </w:p>
        </w:tc>
        <w:tc>
          <w:tcPr>
            <w:tcW w:w="1094" w:type="dxa"/>
            <w:tcBorders>
              <w:top w:val="single" w:sz="4" w:space="0" w:color="BFBFBF" w:themeColor="background1" w:themeShade="BF"/>
              <w:left w:val="nil"/>
              <w:bottom w:val="single" w:sz="4" w:space="0" w:color="BFBFBF" w:themeColor="background1" w:themeShade="BF"/>
            </w:tcBorders>
            <w:shd w:val="clear" w:color="auto" w:fill="auto"/>
            <w:noWrap/>
            <w:vAlign w:val="bottom"/>
            <w:hideMark/>
          </w:tcPr>
          <w:p w14:paraId="0B81FF61"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1.46</w:t>
            </w:r>
          </w:p>
        </w:tc>
        <w:tc>
          <w:tcPr>
            <w:tcW w:w="1094"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152EDF0B"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1.98</w:t>
            </w:r>
          </w:p>
        </w:tc>
        <w:tc>
          <w:tcPr>
            <w:tcW w:w="1094"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422F6251"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3.06</w:t>
            </w:r>
          </w:p>
        </w:tc>
        <w:tc>
          <w:tcPr>
            <w:tcW w:w="1094"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2EDB958B"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1.17</w:t>
            </w:r>
          </w:p>
        </w:tc>
        <w:tc>
          <w:tcPr>
            <w:tcW w:w="164" w:type="dxa"/>
            <w:tcBorders>
              <w:top w:val="single" w:sz="4" w:space="0" w:color="BFBFBF" w:themeColor="background1" w:themeShade="BF"/>
              <w:bottom w:val="single" w:sz="4" w:space="0" w:color="BFBFBF" w:themeColor="background1" w:themeShade="BF"/>
            </w:tcBorders>
            <w:vAlign w:val="bottom"/>
          </w:tcPr>
          <w:p w14:paraId="3904C05A"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p>
        </w:tc>
        <w:tc>
          <w:tcPr>
            <w:tcW w:w="1205" w:type="dxa"/>
            <w:tcBorders>
              <w:top w:val="single" w:sz="4" w:space="0" w:color="BFBFBF" w:themeColor="background1" w:themeShade="BF"/>
              <w:bottom w:val="single" w:sz="4" w:space="0" w:color="BFBFBF" w:themeColor="background1" w:themeShade="BF"/>
            </w:tcBorders>
          </w:tcPr>
          <w:p w14:paraId="065401C8"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2.64</w:t>
            </w:r>
          </w:p>
        </w:tc>
        <w:tc>
          <w:tcPr>
            <w:tcW w:w="1205" w:type="dxa"/>
            <w:tcBorders>
              <w:top w:val="single" w:sz="4" w:space="0" w:color="BFBFBF" w:themeColor="background1" w:themeShade="BF"/>
              <w:bottom w:val="single" w:sz="4" w:space="0" w:color="BFBFBF" w:themeColor="background1" w:themeShade="BF"/>
            </w:tcBorders>
          </w:tcPr>
          <w:p w14:paraId="5FD51B43"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3.63</w:t>
            </w:r>
          </w:p>
        </w:tc>
        <w:tc>
          <w:tcPr>
            <w:tcW w:w="1205" w:type="dxa"/>
            <w:tcBorders>
              <w:top w:val="single" w:sz="4" w:space="0" w:color="BFBFBF" w:themeColor="background1" w:themeShade="BF"/>
              <w:bottom w:val="single" w:sz="4" w:space="0" w:color="BFBFBF" w:themeColor="background1" w:themeShade="BF"/>
            </w:tcBorders>
          </w:tcPr>
          <w:p w14:paraId="0D83CFBB"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4.69</w:t>
            </w:r>
          </w:p>
        </w:tc>
        <w:tc>
          <w:tcPr>
            <w:tcW w:w="120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4C4EC1D"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2.24</w:t>
            </w:r>
          </w:p>
        </w:tc>
      </w:tr>
      <w:tr w:rsidR="00575E06" w:rsidRPr="00375ED1" w14:paraId="4FB06044" w14:textId="77777777" w:rsidTr="0082495A">
        <w:trPr>
          <w:trHeight w:val="330"/>
        </w:trPr>
        <w:tc>
          <w:tcPr>
            <w:tcW w:w="4674" w:type="dxa"/>
            <w:tcBorders>
              <w:top w:val="single" w:sz="4" w:space="0" w:color="BFBFBF" w:themeColor="background1" w:themeShade="BF"/>
              <w:bottom w:val="single" w:sz="4" w:space="0" w:color="BFBFBF" w:themeColor="background1" w:themeShade="BF"/>
            </w:tcBorders>
            <w:shd w:val="clear" w:color="auto" w:fill="auto"/>
            <w:noWrap/>
            <w:vAlign w:val="center"/>
            <w:hideMark/>
          </w:tcPr>
          <w:p w14:paraId="3D3908C1" w14:textId="77777777" w:rsidR="00575E06" w:rsidRPr="00375ED1" w:rsidRDefault="00575E06" w:rsidP="00AC4EE9">
            <w:pPr>
              <w:spacing w:after="0" w:line="240" w:lineRule="auto"/>
              <w:rPr>
                <w:rFonts w:ascii="Times New Roman" w:eastAsia="Times New Roman" w:hAnsi="Times New Roman" w:cs="Times New Roman"/>
                <w:sz w:val="24"/>
                <w:szCs w:val="24"/>
                <w:lang w:val="sv-SE" w:eastAsia="ja-JP"/>
              </w:rPr>
            </w:pPr>
            <w:r w:rsidRPr="00375ED1">
              <w:rPr>
                <w:rFonts w:ascii="Times New Roman" w:eastAsia="Times New Roman" w:hAnsi="Times New Roman" w:cs="Times New Roman"/>
                <w:sz w:val="24"/>
                <w:szCs w:val="24"/>
                <w:lang w:val="sv-SE" w:eastAsia="ja-JP"/>
              </w:rPr>
              <w:t xml:space="preserve">   </w:t>
            </w:r>
            <w:proofErr w:type="spellStart"/>
            <w:r w:rsidRPr="00375ED1">
              <w:rPr>
                <w:rFonts w:ascii="Times New Roman" w:eastAsia="Times New Roman" w:hAnsi="Times New Roman" w:cs="Times New Roman"/>
                <w:sz w:val="24"/>
                <w:szCs w:val="24"/>
                <w:lang w:val="sv-SE" w:eastAsia="ja-JP"/>
              </w:rPr>
              <w:t>Emotionally</w:t>
            </w:r>
            <w:proofErr w:type="spellEnd"/>
            <w:r w:rsidRPr="00375ED1">
              <w:rPr>
                <w:rFonts w:ascii="Times New Roman" w:eastAsia="Times New Roman" w:hAnsi="Times New Roman" w:cs="Times New Roman"/>
                <w:sz w:val="24"/>
                <w:szCs w:val="24"/>
                <w:lang w:val="sv-SE" w:eastAsia="ja-JP"/>
              </w:rPr>
              <w:t xml:space="preserve"> </w:t>
            </w:r>
            <w:proofErr w:type="spellStart"/>
            <w:r w:rsidRPr="00375ED1">
              <w:rPr>
                <w:rFonts w:ascii="Times New Roman" w:eastAsia="Times New Roman" w:hAnsi="Times New Roman" w:cs="Times New Roman"/>
                <w:sz w:val="24"/>
                <w:szCs w:val="24"/>
                <w:lang w:val="sv-SE" w:eastAsia="ja-JP"/>
              </w:rPr>
              <w:t>unstable</w:t>
            </w:r>
            <w:proofErr w:type="spellEnd"/>
            <w:r w:rsidRPr="00375ED1">
              <w:rPr>
                <w:rFonts w:ascii="Times New Roman" w:eastAsia="Times New Roman" w:hAnsi="Times New Roman" w:cs="Times New Roman"/>
                <w:sz w:val="24"/>
                <w:szCs w:val="24"/>
                <w:lang w:val="sv-SE" w:eastAsia="ja-JP"/>
              </w:rPr>
              <w:t xml:space="preserve"> </w:t>
            </w:r>
            <w:proofErr w:type="spellStart"/>
            <w:r w:rsidRPr="00375ED1">
              <w:rPr>
                <w:rFonts w:ascii="Times New Roman" w:eastAsia="Times New Roman" w:hAnsi="Times New Roman" w:cs="Times New Roman"/>
                <w:sz w:val="24"/>
                <w:szCs w:val="24"/>
                <w:lang w:val="sv-SE" w:eastAsia="ja-JP"/>
              </w:rPr>
              <w:t>personality</w:t>
            </w:r>
            <w:proofErr w:type="spellEnd"/>
            <w:r w:rsidRPr="00375ED1">
              <w:rPr>
                <w:rFonts w:ascii="Times New Roman" w:eastAsia="Times New Roman" w:hAnsi="Times New Roman" w:cs="Times New Roman"/>
                <w:sz w:val="24"/>
                <w:szCs w:val="24"/>
                <w:lang w:val="sv-SE" w:eastAsia="ja-JP"/>
              </w:rPr>
              <w:t xml:space="preserve"> disorder</w:t>
            </w:r>
          </w:p>
        </w:tc>
        <w:tc>
          <w:tcPr>
            <w:tcW w:w="1094" w:type="dxa"/>
            <w:tcBorders>
              <w:top w:val="single" w:sz="4" w:space="0" w:color="BFBFBF" w:themeColor="background1" w:themeShade="BF"/>
              <w:left w:val="nil"/>
              <w:bottom w:val="single" w:sz="4" w:space="0" w:color="BFBFBF" w:themeColor="background1" w:themeShade="BF"/>
            </w:tcBorders>
            <w:shd w:val="clear" w:color="auto" w:fill="auto"/>
            <w:noWrap/>
            <w:vAlign w:val="bottom"/>
            <w:hideMark/>
          </w:tcPr>
          <w:p w14:paraId="5011A0D7"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3.87</w:t>
            </w:r>
          </w:p>
        </w:tc>
        <w:tc>
          <w:tcPr>
            <w:tcW w:w="1094"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4F5431F2"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2.02</w:t>
            </w:r>
          </w:p>
        </w:tc>
        <w:tc>
          <w:tcPr>
            <w:tcW w:w="1094"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6C0CE295"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9.01</w:t>
            </w:r>
          </w:p>
        </w:tc>
        <w:tc>
          <w:tcPr>
            <w:tcW w:w="1094"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455D6DE2"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3.38</w:t>
            </w:r>
          </w:p>
        </w:tc>
        <w:tc>
          <w:tcPr>
            <w:tcW w:w="164" w:type="dxa"/>
            <w:tcBorders>
              <w:top w:val="single" w:sz="4" w:space="0" w:color="BFBFBF" w:themeColor="background1" w:themeShade="BF"/>
              <w:bottom w:val="single" w:sz="4" w:space="0" w:color="BFBFBF" w:themeColor="background1" w:themeShade="BF"/>
            </w:tcBorders>
            <w:vAlign w:val="bottom"/>
          </w:tcPr>
          <w:p w14:paraId="2C4D4567"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p>
        </w:tc>
        <w:tc>
          <w:tcPr>
            <w:tcW w:w="1205" w:type="dxa"/>
            <w:tcBorders>
              <w:top w:val="single" w:sz="4" w:space="0" w:color="BFBFBF" w:themeColor="background1" w:themeShade="BF"/>
              <w:bottom w:val="single" w:sz="4" w:space="0" w:color="BFBFBF" w:themeColor="background1" w:themeShade="BF"/>
            </w:tcBorders>
          </w:tcPr>
          <w:p w14:paraId="2B6C5324"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6.07</w:t>
            </w:r>
          </w:p>
        </w:tc>
        <w:tc>
          <w:tcPr>
            <w:tcW w:w="1205" w:type="dxa"/>
            <w:tcBorders>
              <w:top w:val="single" w:sz="4" w:space="0" w:color="BFBFBF" w:themeColor="background1" w:themeShade="BF"/>
              <w:bottom w:val="single" w:sz="4" w:space="0" w:color="BFBFBF" w:themeColor="background1" w:themeShade="BF"/>
            </w:tcBorders>
          </w:tcPr>
          <w:p w14:paraId="75BE53EE"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4.09</w:t>
            </w:r>
          </w:p>
        </w:tc>
        <w:tc>
          <w:tcPr>
            <w:tcW w:w="1205" w:type="dxa"/>
            <w:tcBorders>
              <w:top w:val="single" w:sz="4" w:space="0" w:color="BFBFBF" w:themeColor="background1" w:themeShade="BF"/>
              <w:bottom w:val="single" w:sz="4" w:space="0" w:color="BFBFBF" w:themeColor="background1" w:themeShade="BF"/>
            </w:tcBorders>
          </w:tcPr>
          <w:p w14:paraId="21A6D915"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12.32</w:t>
            </w:r>
          </w:p>
        </w:tc>
        <w:tc>
          <w:tcPr>
            <w:tcW w:w="120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8E2CBC7"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5.45</w:t>
            </w:r>
          </w:p>
        </w:tc>
      </w:tr>
      <w:tr w:rsidR="00575E06" w:rsidRPr="00375ED1" w14:paraId="05634623" w14:textId="77777777" w:rsidTr="0082495A">
        <w:trPr>
          <w:trHeight w:val="330"/>
        </w:trPr>
        <w:tc>
          <w:tcPr>
            <w:tcW w:w="4674" w:type="dxa"/>
            <w:tcBorders>
              <w:top w:val="single" w:sz="4" w:space="0" w:color="BFBFBF" w:themeColor="background1" w:themeShade="BF"/>
              <w:bottom w:val="single" w:sz="4" w:space="0" w:color="BFBFBF" w:themeColor="background1" w:themeShade="BF"/>
            </w:tcBorders>
            <w:shd w:val="clear" w:color="auto" w:fill="auto"/>
            <w:noWrap/>
            <w:vAlign w:val="center"/>
            <w:hideMark/>
          </w:tcPr>
          <w:p w14:paraId="3C69FBC7" w14:textId="77777777" w:rsidR="00575E06" w:rsidRPr="00375ED1" w:rsidRDefault="00575E06" w:rsidP="00AC4EE9">
            <w:pPr>
              <w:spacing w:after="0" w:line="240" w:lineRule="auto"/>
              <w:rPr>
                <w:rFonts w:ascii="Times New Roman" w:eastAsia="Times New Roman" w:hAnsi="Times New Roman" w:cs="Times New Roman"/>
                <w:sz w:val="24"/>
                <w:szCs w:val="24"/>
                <w:lang w:val="sv-SE" w:eastAsia="ja-JP"/>
              </w:rPr>
            </w:pPr>
            <w:r w:rsidRPr="00375ED1">
              <w:rPr>
                <w:rFonts w:ascii="Times New Roman" w:eastAsia="Times New Roman" w:hAnsi="Times New Roman" w:cs="Times New Roman"/>
                <w:sz w:val="24"/>
                <w:szCs w:val="24"/>
                <w:lang w:val="sv-SE" w:eastAsia="ja-JP"/>
              </w:rPr>
              <w:t xml:space="preserve">   Dissocial </w:t>
            </w:r>
            <w:proofErr w:type="spellStart"/>
            <w:r w:rsidRPr="00375ED1">
              <w:rPr>
                <w:rFonts w:ascii="Times New Roman" w:eastAsia="Times New Roman" w:hAnsi="Times New Roman" w:cs="Times New Roman"/>
                <w:sz w:val="24"/>
                <w:szCs w:val="24"/>
                <w:lang w:val="sv-SE" w:eastAsia="ja-JP"/>
              </w:rPr>
              <w:t>personality</w:t>
            </w:r>
            <w:proofErr w:type="spellEnd"/>
            <w:r w:rsidRPr="00375ED1">
              <w:rPr>
                <w:rFonts w:ascii="Times New Roman" w:eastAsia="Times New Roman" w:hAnsi="Times New Roman" w:cs="Times New Roman"/>
                <w:sz w:val="24"/>
                <w:szCs w:val="24"/>
                <w:lang w:val="sv-SE" w:eastAsia="ja-JP"/>
              </w:rPr>
              <w:t xml:space="preserve"> disorder</w:t>
            </w:r>
          </w:p>
        </w:tc>
        <w:tc>
          <w:tcPr>
            <w:tcW w:w="1094" w:type="dxa"/>
            <w:tcBorders>
              <w:top w:val="single" w:sz="4" w:space="0" w:color="BFBFBF" w:themeColor="background1" w:themeShade="BF"/>
              <w:left w:val="nil"/>
              <w:bottom w:val="single" w:sz="4" w:space="0" w:color="BFBFBF" w:themeColor="background1" w:themeShade="BF"/>
            </w:tcBorders>
            <w:shd w:val="clear" w:color="auto" w:fill="auto"/>
            <w:noWrap/>
            <w:vAlign w:val="bottom"/>
            <w:hideMark/>
          </w:tcPr>
          <w:p w14:paraId="48ECCA6C"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7.78</w:t>
            </w:r>
          </w:p>
        </w:tc>
        <w:tc>
          <w:tcPr>
            <w:tcW w:w="1094"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3F1E75DD"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1.51</w:t>
            </w:r>
          </w:p>
        </w:tc>
        <w:tc>
          <w:tcPr>
            <w:tcW w:w="1094"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0E9C76F4"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14.16</w:t>
            </w:r>
          </w:p>
        </w:tc>
        <w:tc>
          <w:tcPr>
            <w:tcW w:w="1094"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238C360D"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7.67</w:t>
            </w:r>
          </w:p>
        </w:tc>
        <w:tc>
          <w:tcPr>
            <w:tcW w:w="164" w:type="dxa"/>
            <w:tcBorders>
              <w:top w:val="single" w:sz="4" w:space="0" w:color="BFBFBF" w:themeColor="background1" w:themeShade="BF"/>
              <w:bottom w:val="single" w:sz="4" w:space="0" w:color="BFBFBF" w:themeColor="background1" w:themeShade="BF"/>
            </w:tcBorders>
            <w:vAlign w:val="bottom"/>
          </w:tcPr>
          <w:p w14:paraId="5502482B"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p>
        </w:tc>
        <w:tc>
          <w:tcPr>
            <w:tcW w:w="1205" w:type="dxa"/>
            <w:tcBorders>
              <w:top w:val="single" w:sz="4" w:space="0" w:color="BFBFBF" w:themeColor="background1" w:themeShade="BF"/>
              <w:bottom w:val="single" w:sz="4" w:space="0" w:color="BFBFBF" w:themeColor="background1" w:themeShade="BF"/>
            </w:tcBorders>
          </w:tcPr>
          <w:p w14:paraId="53978358"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12.62</w:t>
            </w:r>
          </w:p>
        </w:tc>
        <w:tc>
          <w:tcPr>
            <w:tcW w:w="1205" w:type="dxa"/>
            <w:tcBorders>
              <w:top w:val="single" w:sz="4" w:space="0" w:color="BFBFBF" w:themeColor="background1" w:themeShade="BF"/>
              <w:bottom w:val="single" w:sz="4" w:space="0" w:color="BFBFBF" w:themeColor="background1" w:themeShade="BF"/>
            </w:tcBorders>
          </w:tcPr>
          <w:p w14:paraId="7696AC1E"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3.68</w:t>
            </w:r>
          </w:p>
        </w:tc>
        <w:tc>
          <w:tcPr>
            <w:tcW w:w="1205" w:type="dxa"/>
            <w:tcBorders>
              <w:top w:val="single" w:sz="4" w:space="0" w:color="BFBFBF" w:themeColor="background1" w:themeShade="BF"/>
              <w:bottom w:val="single" w:sz="4" w:space="0" w:color="BFBFBF" w:themeColor="background1" w:themeShade="BF"/>
            </w:tcBorders>
          </w:tcPr>
          <w:p w14:paraId="0D560359"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20.70</w:t>
            </w:r>
          </w:p>
        </w:tc>
        <w:tc>
          <w:tcPr>
            <w:tcW w:w="120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7CB17F8"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12.61</w:t>
            </w:r>
          </w:p>
        </w:tc>
      </w:tr>
      <w:tr w:rsidR="00575E06" w:rsidRPr="00375ED1" w14:paraId="27E9239E" w14:textId="77777777" w:rsidTr="0082495A">
        <w:trPr>
          <w:trHeight w:val="330"/>
        </w:trPr>
        <w:tc>
          <w:tcPr>
            <w:tcW w:w="4674" w:type="dxa"/>
            <w:tcBorders>
              <w:top w:val="single" w:sz="4" w:space="0" w:color="BFBFBF" w:themeColor="background1" w:themeShade="BF"/>
              <w:bottom w:val="single" w:sz="4" w:space="0" w:color="BFBFBF" w:themeColor="background1" w:themeShade="BF"/>
            </w:tcBorders>
            <w:shd w:val="clear" w:color="auto" w:fill="auto"/>
            <w:noWrap/>
            <w:vAlign w:val="center"/>
            <w:hideMark/>
          </w:tcPr>
          <w:p w14:paraId="4C86534D" w14:textId="77777777" w:rsidR="00575E06" w:rsidRPr="00375ED1" w:rsidRDefault="00575E06" w:rsidP="00AC4EE9">
            <w:pPr>
              <w:spacing w:after="0" w:line="240" w:lineRule="auto"/>
              <w:rPr>
                <w:rFonts w:ascii="Times New Roman" w:eastAsia="Times New Roman" w:hAnsi="Times New Roman" w:cs="Times New Roman"/>
                <w:sz w:val="24"/>
                <w:szCs w:val="24"/>
                <w:lang w:val="sv-SE" w:eastAsia="ja-JP"/>
              </w:rPr>
            </w:pPr>
            <w:r w:rsidRPr="00375ED1">
              <w:rPr>
                <w:rFonts w:ascii="Times New Roman" w:eastAsia="Times New Roman" w:hAnsi="Times New Roman" w:cs="Times New Roman"/>
                <w:sz w:val="24"/>
                <w:szCs w:val="24"/>
                <w:lang w:val="sv-SE" w:eastAsia="ja-JP"/>
              </w:rPr>
              <w:t xml:space="preserve">   </w:t>
            </w:r>
            <w:proofErr w:type="spellStart"/>
            <w:r w:rsidRPr="00375ED1">
              <w:rPr>
                <w:rFonts w:ascii="Times New Roman" w:eastAsia="Times New Roman" w:hAnsi="Times New Roman" w:cs="Times New Roman"/>
                <w:sz w:val="24"/>
                <w:szCs w:val="24"/>
                <w:lang w:val="sv-SE" w:eastAsia="ja-JP"/>
              </w:rPr>
              <w:t>Other</w:t>
            </w:r>
            <w:proofErr w:type="spellEnd"/>
            <w:r w:rsidRPr="00375ED1">
              <w:rPr>
                <w:rFonts w:ascii="Times New Roman" w:eastAsia="Times New Roman" w:hAnsi="Times New Roman" w:cs="Times New Roman"/>
                <w:sz w:val="24"/>
                <w:szCs w:val="24"/>
                <w:lang w:val="sv-SE" w:eastAsia="ja-JP"/>
              </w:rPr>
              <w:t xml:space="preserve"> </w:t>
            </w:r>
            <w:proofErr w:type="spellStart"/>
            <w:r w:rsidRPr="00375ED1">
              <w:rPr>
                <w:rFonts w:ascii="Times New Roman" w:eastAsia="Times New Roman" w:hAnsi="Times New Roman" w:cs="Times New Roman"/>
                <w:sz w:val="24"/>
                <w:szCs w:val="24"/>
                <w:lang w:val="sv-SE" w:eastAsia="ja-JP"/>
              </w:rPr>
              <w:t>personality</w:t>
            </w:r>
            <w:proofErr w:type="spellEnd"/>
            <w:r w:rsidRPr="00375ED1">
              <w:rPr>
                <w:rFonts w:ascii="Times New Roman" w:eastAsia="Times New Roman" w:hAnsi="Times New Roman" w:cs="Times New Roman"/>
                <w:sz w:val="24"/>
                <w:szCs w:val="24"/>
                <w:lang w:val="sv-SE" w:eastAsia="ja-JP"/>
              </w:rPr>
              <w:t xml:space="preserve"> disorders</w:t>
            </w:r>
          </w:p>
        </w:tc>
        <w:tc>
          <w:tcPr>
            <w:tcW w:w="1094" w:type="dxa"/>
            <w:tcBorders>
              <w:top w:val="single" w:sz="4" w:space="0" w:color="BFBFBF" w:themeColor="background1" w:themeShade="BF"/>
              <w:left w:val="nil"/>
              <w:bottom w:val="single" w:sz="4" w:space="0" w:color="BFBFBF" w:themeColor="background1" w:themeShade="BF"/>
            </w:tcBorders>
            <w:shd w:val="clear" w:color="auto" w:fill="auto"/>
            <w:noWrap/>
            <w:vAlign w:val="bottom"/>
            <w:hideMark/>
          </w:tcPr>
          <w:p w14:paraId="58369FB7"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0.45</w:t>
            </w:r>
          </w:p>
        </w:tc>
        <w:tc>
          <w:tcPr>
            <w:tcW w:w="1094"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429A1B27"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0.23</w:t>
            </w:r>
          </w:p>
        </w:tc>
        <w:tc>
          <w:tcPr>
            <w:tcW w:w="1094"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2D1081AF"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2.21</w:t>
            </w:r>
          </w:p>
        </w:tc>
        <w:tc>
          <w:tcPr>
            <w:tcW w:w="1094"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6D4BDA3B"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0.23</w:t>
            </w:r>
          </w:p>
        </w:tc>
        <w:tc>
          <w:tcPr>
            <w:tcW w:w="164" w:type="dxa"/>
            <w:tcBorders>
              <w:top w:val="single" w:sz="4" w:space="0" w:color="BFBFBF" w:themeColor="background1" w:themeShade="BF"/>
              <w:bottom w:val="single" w:sz="4" w:space="0" w:color="BFBFBF" w:themeColor="background1" w:themeShade="BF"/>
            </w:tcBorders>
            <w:vAlign w:val="bottom"/>
          </w:tcPr>
          <w:p w14:paraId="12000A77"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p>
        </w:tc>
        <w:tc>
          <w:tcPr>
            <w:tcW w:w="1205" w:type="dxa"/>
            <w:tcBorders>
              <w:top w:val="single" w:sz="4" w:space="0" w:color="BFBFBF" w:themeColor="background1" w:themeShade="BF"/>
              <w:bottom w:val="single" w:sz="4" w:space="0" w:color="BFBFBF" w:themeColor="background1" w:themeShade="BF"/>
            </w:tcBorders>
          </w:tcPr>
          <w:p w14:paraId="269E229E"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1.47</w:t>
            </w:r>
          </w:p>
        </w:tc>
        <w:tc>
          <w:tcPr>
            <w:tcW w:w="1205" w:type="dxa"/>
            <w:tcBorders>
              <w:top w:val="single" w:sz="4" w:space="0" w:color="BFBFBF" w:themeColor="background1" w:themeShade="BF"/>
              <w:bottom w:val="single" w:sz="4" w:space="0" w:color="BFBFBF" w:themeColor="background1" w:themeShade="BF"/>
            </w:tcBorders>
          </w:tcPr>
          <w:p w14:paraId="1BA2C165"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0.54</w:t>
            </w:r>
          </w:p>
        </w:tc>
        <w:tc>
          <w:tcPr>
            <w:tcW w:w="1205" w:type="dxa"/>
            <w:tcBorders>
              <w:top w:val="single" w:sz="4" w:space="0" w:color="BFBFBF" w:themeColor="background1" w:themeShade="BF"/>
              <w:bottom w:val="single" w:sz="4" w:space="0" w:color="BFBFBF" w:themeColor="background1" w:themeShade="BF"/>
            </w:tcBorders>
          </w:tcPr>
          <w:p w14:paraId="4DE209CC"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4.13</w:t>
            </w:r>
          </w:p>
        </w:tc>
        <w:tc>
          <w:tcPr>
            <w:tcW w:w="120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39EA33C"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1.21</w:t>
            </w:r>
          </w:p>
        </w:tc>
      </w:tr>
      <w:tr w:rsidR="00575E06" w:rsidRPr="00375ED1" w14:paraId="012808D8" w14:textId="77777777" w:rsidTr="0082495A">
        <w:trPr>
          <w:trHeight w:val="345"/>
        </w:trPr>
        <w:tc>
          <w:tcPr>
            <w:tcW w:w="4674" w:type="dxa"/>
            <w:tcBorders>
              <w:top w:val="single" w:sz="4" w:space="0" w:color="BFBFBF" w:themeColor="background1" w:themeShade="BF"/>
              <w:bottom w:val="single" w:sz="4" w:space="0" w:color="auto"/>
            </w:tcBorders>
            <w:shd w:val="clear" w:color="auto" w:fill="auto"/>
            <w:noWrap/>
            <w:vAlign w:val="center"/>
            <w:hideMark/>
          </w:tcPr>
          <w:p w14:paraId="360830C0" w14:textId="77777777" w:rsidR="00575E06" w:rsidRPr="00375ED1" w:rsidRDefault="00575E06" w:rsidP="00AC4EE9">
            <w:pPr>
              <w:spacing w:after="0" w:line="240" w:lineRule="auto"/>
              <w:rPr>
                <w:rFonts w:ascii="Times New Roman" w:eastAsia="Times New Roman" w:hAnsi="Times New Roman" w:cs="Times New Roman"/>
                <w:sz w:val="24"/>
                <w:szCs w:val="24"/>
                <w:lang w:eastAsia="ja-JP"/>
              </w:rPr>
            </w:pPr>
            <w:r w:rsidRPr="00375ED1">
              <w:rPr>
                <w:rFonts w:ascii="Times New Roman" w:eastAsia="Times New Roman" w:hAnsi="Times New Roman" w:cs="Times New Roman"/>
                <w:sz w:val="24"/>
                <w:szCs w:val="24"/>
                <w:lang w:eastAsia="ja-JP"/>
              </w:rPr>
              <w:lastRenderedPageBreak/>
              <w:t xml:space="preserve">   Nonorganic sleep disorders and insomnias</w:t>
            </w:r>
          </w:p>
        </w:tc>
        <w:tc>
          <w:tcPr>
            <w:tcW w:w="1094" w:type="dxa"/>
            <w:tcBorders>
              <w:top w:val="single" w:sz="4" w:space="0" w:color="BFBFBF" w:themeColor="background1" w:themeShade="BF"/>
              <w:left w:val="nil"/>
              <w:bottom w:val="single" w:sz="4" w:space="0" w:color="auto"/>
            </w:tcBorders>
            <w:shd w:val="clear" w:color="auto" w:fill="auto"/>
            <w:noWrap/>
            <w:vAlign w:val="bottom"/>
            <w:hideMark/>
          </w:tcPr>
          <w:p w14:paraId="7343131C"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2.77</w:t>
            </w:r>
          </w:p>
        </w:tc>
        <w:tc>
          <w:tcPr>
            <w:tcW w:w="1094" w:type="dxa"/>
            <w:tcBorders>
              <w:top w:val="single" w:sz="4" w:space="0" w:color="BFBFBF" w:themeColor="background1" w:themeShade="BF"/>
              <w:bottom w:val="single" w:sz="4" w:space="0" w:color="auto"/>
            </w:tcBorders>
            <w:shd w:val="clear" w:color="auto" w:fill="auto"/>
            <w:noWrap/>
            <w:vAlign w:val="bottom"/>
            <w:hideMark/>
          </w:tcPr>
          <w:p w14:paraId="6F40FF72"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0.45</w:t>
            </w:r>
          </w:p>
        </w:tc>
        <w:tc>
          <w:tcPr>
            <w:tcW w:w="1094" w:type="dxa"/>
            <w:tcBorders>
              <w:top w:val="single" w:sz="4" w:space="0" w:color="BFBFBF" w:themeColor="background1" w:themeShade="BF"/>
              <w:bottom w:val="single" w:sz="4" w:space="0" w:color="auto"/>
            </w:tcBorders>
            <w:shd w:val="clear" w:color="auto" w:fill="auto"/>
            <w:noWrap/>
            <w:vAlign w:val="bottom"/>
            <w:hideMark/>
          </w:tcPr>
          <w:p w14:paraId="2B94B65F"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8.19</w:t>
            </w:r>
          </w:p>
        </w:tc>
        <w:tc>
          <w:tcPr>
            <w:tcW w:w="1094" w:type="dxa"/>
            <w:tcBorders>
              <w:top w:val="single" w:sz="4" w:space="0" w:color="BFBFBF" w:themeColor="background1" w:themeShade="BF"/>
              <w:bottom w:val="single" w:sz="4" w:space="0" w:color="auto"/>
            </w:tcBorders>
            <w:shd w:val="clear" w:color="auto" w:fill="auto"/>
            <w:noWrap/>
            <w:vAlign w:val="bottom"/>
            <w:hideMark/>
          </w:tcPr>
          <w:p w14:paraId="03251B07"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2.30</w:t>
            </w:r>
          </w:p>
        </w:tc>
        <w:tc>
          <w:tcPr>
            <w:tcW w:w="164" w:type="dxa"/>
            <w:tcBorders>
              <w:top w:val="single" w:sz="4" w:space="0" w:color="BFBFBF" w:themeColor="background1" w:themeShade="BF"/>
              <w:bottom w:val="single" w:sz="4" w:space="0" w:color="auto"/>
            </w:tcBorders>
            <w:vAlign w:val="bottom"/>
          </w:tcPr>
          <w:p w14:paraId="418A9E14"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p>
        </w:tc>
        <w:tc>
          <w:tcPr>
            <w:tcW w:w="1205" w:type="dxa"/>
            <w:tcBorders>
              <w:top w:val="single" w:sz="4" w:space="0" w:color="BFBFBF" w:themeColor="background1" w:themeShade="BF"/>
              <w:bottom w:val="single" w:sz="4" w:space="0" w:color="auto"/>
            </w:tcBorders>
          </w:tcPr>
          <w:p w14:paraId="7DDF4A7E"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4.70</w:t>
            </w:r>
          </w:p>
        </w:tc>
        <w:tc>
          <w:tcPr>
            <w:tcW w:w="1205" w:type="dxa"/>
            <w:tcBorders>
              <w:top w:val="single" w:sz="4" w:space="0" w:color="BFBFBF" w:themeColor="background1" w:themeShade="BF"/>
              <w:bottom w:val="single" w:sz="4" w:space="0" w:color="auto"/>
            </w:tcBorders>
          </w:tcPr>
          <w:p w14:paraId="7A39C3D3"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0.94</w:t>
            </w:r>
          </w:p>
        </w:tc>
        <w:tc>
          <w:tcPr>
            <w:tcW w:w="1205" w:type="dxa"/>
            <w:tcBorders>
              <w:top w:val="single" w:sz="4" w:space="0" w:color="BFBFBF" w:themeColor="background1" w:themeShade="BF"/>
              <w:bottom w:val="single" w:sz="4" w:space="0" w:color="auto"/>
            </w:tcBorders>
          </w:tcPr>
          <w:p w14:paraId="151A5FD4"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10.75</w:t>
            </w:r>
          </w:p>
        </w:tc>
        <w:tc>
          <w:tcPr>
            <w:tcW w:w="1205" w:type="dxa"/>
            <w:tcBorders>
              <w:top w:val="single" w:sz="4" w:space="0" w:color="BFBFBF" w:themeColor="background1" w:themeShade="BF"/>
              <w:bottom w:val="single" w:sz="4" w:space="0" w:color="auto"/>
              <w:right w:val="single" w:sz="4" w:space="0" w:color="BFBFBF" w:themeColor="background1" w:themeShade="BF"/>
            </w:tcBorders>
          </w:tcPr>
          <w:p w14:paraId="2FDB0A54" w14:textId="77777777" w:rsidR="00575E06" w:rsidRPr="00375ED1" w:rsidRDefault="00575E06" w:rsidP="00AC4EE9">
            <w:pPr>
              <w:spacing w:after="0" w:line="240" w:lineRule="auto"/>
              <w:jc w:val="center"/>
              <w:rPr>
                <w:rFonts w:ascii="Times New Roman" w:eastAsia="MS Mincho" w:hAnsi="Times New Roman" w:cs="Times New Roman"/>
                <w:sz w:val="24"/>
                <w:szCs w:val="24"/>
                <w:lang w:val="sv-SE" w:eastAsia="ja-JP"/>
              </w:rPr>
            </w:pPr>
            <w:r w:rsidRPr="00375ED1">
              <w:rPr>
                <w:rFonts w:ascii="Times New Roman" w:hAnsi="Times New Roman" w:cs="Times New Roman"/>
                <w:sz w:val="24"/>
                <w:szCs w:val="24"/>
              </w:rPr>
              <w:t>4.33</w:t>
            </w:r>
          </w:p>
        </w:tc>
      </w:tr>
    </w:tbl>
    <w:p w14:paraId="7C6846DC" w14:textId="5485DFC5" w:rsidR="00293620" w:rsidRPr="00293620" w:rsidRDefault="00293620" w:rsidP="00293620">
      <w:pPr>
        <w:spacing w:after="120" w:line="240" w:lineRule="auto"/>
        <w:rPr>
          <w:rFonts w:ascii="Times New Roman" w:eastAsia="MS Mincho" w:hAnsi="Times New Roman" w:cs="Times New Roman"/>
          <w:sz w:val="24"/>
          <w:szCs w:val="24"/>
          <w:lang w:eastAsia="ja-JP"/>
        </w:rPr>
      </w:pPr>
      <w:r w:rsidRPr="00293620">
        <w:rPr>
          <w:rFonts w:ascii="Times New Roman" w:eastAsia="MS Mincho" w:hAnsi="Times New Roman" w:cs="Times New Roman"/>
          <w:sz w:val="24"/>
          <w:szCs w:val="24"/>
          <w:lang w:eastAsia="ja-JP"/>
        </w:rPr>
        <w:t>Data retrieved from the National Patient Register (NPR), which comprises clinical diagnoses, coded using the International Classification of Diseases, from inpatient care (1964 onwards) and specialist outpatient services (2001 onwards), with complete (national) coverage since 1987 and 2001, respectively. The NPR does not include data on diagnos</w:t>
      </w:r>
      <w:r>
        <w:rPr>
          <w:rFonts w:ascii="Times New Roman" w:eastAsia="MS Mincho" w:hAnsi="Times New Roman" w:cs="Times New Roman"/>
          <w:sz w:val="24"/>
          <w:szCs w:val="24"/>
          <w:lang w:eastAsia="ja-JP"/>
        </w:rPr>
        <w:t>es recorded in primary care</w:t>
      </w:r>
      <w:r w:rsidRPr="00293620">
        <w:rPr>
          <w:rFonts w:ascii="Times New Roman" w:eastAsia="MS Mincho" w:hAnsi="Times New Roman" w:cs="Times New Roman"/>
          <w:sz w:val="24"/>
          <w:szCs w:val="24"/>
          <w:lang w:eastAsia="ja-JP"/>
        </w:rPr>
        <w:t>.</w:t>
      </w:r>
    </w:p>
    <w:p w14:paraId="4CEC64CA" w14:textId="47737376" w:rsidR="004B55B6" w:rsidRPr="009613DC" w:rsidRDefault="00293620" w:rsidP="00293620">
      <w:pPr>
        <w:spacing w:after="120" w:line="240" w:lineRule="auto"/>
        <w:rPr>
          <w:rFonts w:ascii="Times New Roman" w:eastAsia="MS Mincho" w:hAnsi="Times New Roman" w:cs="Times New Roman"/>
          <w:sz w:val="24"/>
          <w:szCs w:val="24"/>
          <w:lang w:eastAsia="ja-JP"/>
        </w:rPr>
      </w:pPr>
      <w:proofErr w:type="spellStart"/>
      <w:r w:rsidRPr="00AA1D78">
        <w:rPr>
          <w:rFonts w:ascii="Times New Roman" w:eastAsia="MS Mincho" w:hAnsi="Times New Roman" w:cs="Times New Roman"/>
          <w:sz w:val="24"/>
          <w:szCs w:val="24"/>
          <w:vertAlign w:val="superscript"/>
          <w:lang w:eastAsia="ja-JP"/>
        </w:rPr>
        <w:t>a</w:t>
      </w:r>
      <w:r w:rsidRPr="00293620">
        <w:rPr>
          <w:rFonts w:ascii="Times New Roman" w:eastAsia="MS Mincho" w:hAnsi="Times New Roman" w:cs="Times New Roman"/>
          <w:sz w:val="24"/>
          <w:szCs w:val="24"/>
          <w:lang w:eastAsia="ja-JP"/>
        </w:rPr>
        <w:t>Data</w:t>
      </w:r>
      <w:proofErr w:type="spellEnd"/>
      <w:r w:rsidRPr="00293620">
        <w:rPr>
          <w:rFonts w:ascii="Times New Roman" w:eastAsia="MS Mincho" w:hAnsi="Times New Roman" w:cs="Times New Roman"/>
          <w:sz w:val="24"/>
          <w:szCs w:val="24"/>
          <w:lang w:eastAsia="ja-JP"/>
        </w:rPr>
        <w:t xml:space="preserve"> on disorders extracted for study participants who were dispensed a BZD from January 1, 2006, to June 30, 2013, to allow a 6-month time window for diagnoses after dispensation.</w:t>
      </w:r>
    </w:p>
    <w:p w14:paraId="68C7F7DE" w14:textId="303C64CD" w:rsidR="004B55B6" w:rsidRPr="009613DC" w:rsidRDefault="009613DC" w:rsidP="00A053ED">
      <w:pPr>
        <w:spacing w:after="120" w:line="240" w:lineRule="auto"/>
        <w:rPr>
          <w:rFonts w:ascii="Times New Roman" w:eastAsia="MS Mincho" w:hAnsi="Times New Roman" w:cs="Times New Roman"/>
          <w:sz w:val="24"/>
          <w:szCs w:val="24"/>
          <w:lang w:eastAsia="ja-JP"/>
        </w:rPr>
      </w:pPr>
      <w:proofErr w:type="spellStart"/>
      <w:r w:rsidRPr="009613DC">
        <w:rPr>
          <w:rFonts w:ascii="Times New Roman" w:eastAsia="MS Mincho" w:hAnsi="Times New Roman" w:cs="Times New Roman"/>
          <w:sz w:val="24"/>
          <w:szCs w:val="24"/>
          <w:vertAlign w:val="superscript"/>
          <w:lang w:eastAsia="ja-JP"/>
        </w:rPr>
        <w:t>b</w:t>
      </w:r>
      <w:r w:rsidR="004B55B6" w:rsidRPr="009613DC">
        <w:rPr>
          <w:rFonts w:ascii="Times New Roman" w:eastAsia="MS Mincho" w:hAnsi="Times New Roman" w:cs="Times New Roman"/>
          <w:sz w:val="24"/>
          <w:szCs w:val="24"/>
          <w:lang w:eastAsia="ja-JP"/>
        </w:rPr>
        <w:t>Data</w:t>
      </w:r>
      <w:proofErr w:type="spellEnd"/>
      <w:r w:rsidR="004B55B6" w:rsidRPr="009613DC">
        <w:rPr>
          <w:rFonts w:ascii="Times New Roman" w:eastAsia="MS Mincho" w:hAnsi="Times New Roman" w:cs="Times New Roman"/>
          <w:sz w:val="24"/>
          <w:szCs w:val="24"/>
          <w:lang w:eastAsia="ja-JP"/>
        </w:rPr>
        <w:t xml:space="preserve"> on disorders extracted for all study participants if diagnosed ever between 1997</w:t>
      </w:r>
      <w:r w:rsidR="00AA1D78">
        <w:rPr>
          <w:rFonts w:ascii="Times New Roman" w:eastAsia="MS Mincho" w:hAnsi="Times New Roman" w:cs="Times New Roman"/>
          <w:sz w:val="24"/>
          <w:szCs w:val="24"/>
          <w:lang w:eastAsia="ja-JP"/>
        </w:rPr>
        <w:t xml:space="preserve"> and </w:t>
      </w:r>
      <w:r w:rsidR="004B55B6" w:rsidRPr="009613DC">
        <w:rPr>
          <w:rFonts w:ascii="Times New Roman" w:eastAsia="MS Mincho" w:hAnsi="Times New Roman" w:cs="Times New Roman"/>
          <w:sz w:val="24"/>
          <w:szCs w:val="24"/>
          <w:lang w:eastAsia="ja-JP"/>
        </w:rPr>
        <w:t>2013</w:t>
      </w:r>
      <w:r w:rsidR="00293620">
        <w:rPr>
          <w:rFonts w:ascii="Times New Roman" w:eastAsia="MS Mincho" w:hAnsi="Times New Roman" w:cs="Times New Roman"/>
          <w:sz w:val="24"/>
          <w:szCs w:val="24"/>
          <w:lang w:eastAsia="ja-JP"/>
        </w:rPr>
        <w:t>.</w:t>
      </w:r>
    </w:p>
    <w:p w14:paraId="19EC2F14" w14:textId="7DBD534D" w:rsidR="004B55B6" w:rsidRPr="009613DC" w:rsidRDefault="009613DC" w:rsidP="00A053ED">
      <w:pPr>
        <w:spacing w:after="120" w:line="240" w:lineRule="auto"/>
        <w:rPr>
          <w:rFonts w:ascii="Times New Roman" w:eastAsia="MS Mincho" w:hAnsi="Times New Roman" w:cs="Times New Roman"/>
          <w:sz w:val="24"/>
          <w:szCs w:val="24"/>
          <w:lang w:eastAsia="ja-JP"/>
        </w:rPr>
      </w:pPr>
      <w:proofErr w:type="spellStart"/>
      <w:r w:rsidRPr="009613DC">
        <w:rPr>
          <w:rFonts w:ascii="Times New Roman" w:eastAsia="MS Mincho" w:hAnsi="Times New Roman" w:cs="Times New Roman"/>
          <w:sz w:val="24"/>
          <w:szCs w:val="24"/>
          <w:vertAlign w:val="superscript"/>
          <w:lang w:eastAsia="ja-JP"/>
        </w:rPr>
        <w:t>c</w:t>
      </w:r>
      <w:r w:rsidR="004B55B6" w:rsidRPr="009613DC">
        <w:rPr>
          <w:rFonts w:ascii="Times New Roman" w:eastAsia="MS Mincho" w:hAnsi="Times New Roman" w:cs="Times New Roman"/>
          <w:sz w:val="24"/>
          <w:szCs w:val="24"/>
          <w:lang w:eastAsia="ja-JP"/>
        </w:rPr>
        <w:t>Not</w:t>
      </w:r>
      <w:proofErr w:type="spellEnd"/>
      <w:r w:rsidR="004B55B6" w:rsidRPr="009613DC">
        <w:rPr>
          <w:rFonts w:ascii="Times New Roman" w:eastAsia="MS Mincho" w:hAnsi="Times New Roman" w:cs="Times New Roman"/>
          <w:sz w:val="24"/>
          <w:szCs w:val="24"/>
          <w:lang w:eastAsia="ja-JP"/>
        </w:rPr>
        <w:t xml:space="preserve"> mutually exclusive</w:t>
      </w:r>
      <w:r w:rsidR="00293620">
        <w:rPr>
          <w:rFonts w:ascii="Times New Roman" w:eastAsia="MS Mincho" w:hAnsi="Times New Roman" w:cs="Times New Roman"/>
          <w:sz w:val="24"/>
          <w:szCs w:val="24"/>
          <w:lang w:eastAsia="ja-JP"/>
        </w:rPr>
        <w:t>.</w:t>
      </w:r>
    </w:p>
    <w:p w14:paraId="243AD352" w14:textId="75F8497C" w:rsidR="00E96358" w:rsidRPr="009613DC" w:rsidRDefault="001E10D3" w:rsidP="00A053ED">
      <w:pPr>
        <w:spacing w:after="120" w:line="240" w:lineRule="auto"/>
        <w:rPr>
          <w:sz w:val="24"/>
          <w:szCs w:val="24"/>
        </w:rPr>
      </w:pPr>
      <w:r w:rsidRPr="001E10D3">
        <w:rPr>
          <w:rFonts w:ascii="Times New Roman" w:eastAsia="MS Mincho" w:hAnsi="Times New Roman" w:cs="Times New Roman"/>
          <w:sz w:val="24"/>
          <w:szCs w:val="24"/>
          <w:lang w:eastAsia="ja-JP"/>
        </w:rPr>
        <w:t>ADD, attention deficit disorder without hyperactivity; ADHD, attention deficit hyperactivity disorder; BZD, benzodiazepine or benzodiazepine-related drug.</w:t>
      </w:r>
    </w:p>
    <w:p w14:paraId="7FC9B4F8" w14:textId="77777777" w:rsidR="000E082D" w:rsidRDefault="000E082D"/>
    <w:sectPr w:rsidR="000E082D" w:rsidSect="000354C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E76"/>
    <w:rsid w:val="000262E7"/>
    <w:rsid w:val="000354C9"/>
    <w:rsid w:val="00037F7F"/>
    <w:rsid w:val="0009126B"/>
    <w:rsid w:val="000B5AC5"/>
    <w:rsid w:val="000E082D"/>
    <w:rsid w:val="000F2782"/>
    <w:rsid w:val="001903EF"/>
    <w:rsid w:val="001E10D3"/>
    <w:rsid w:val="002005A2"/>
    <w:rsid w:val="00275D26"/>
    <w:rsid w:val="002837DB"/>
    <w:rsid w:val="00293620"/>
    <w:rsid w:val="003338D9"/>
    <w:rsid w:val="00351409"/>
    <w:rsid w:val="00356D18"/>
    <w:rsid w:val="0036275E"/>
    <w:rsid w:val="003A0F30"/>
    <w:rsid w:val="00470B56"/>
    <w:rsid w:val="004B55B6"/>
    <w:rsid w:val="004E3203"/>
    <w:rsid w:val="00535001"/>
    <w:rsid w:val="00553B23"/>
    <w:rsid w:val="00575E06"/>
    <w:rsid w:val="00595249"/>
    <w:rsid w:val="005D740F"/>
    <w:rsid w:val="0070334F"/>
    <w:rsid w:val="00734F5A"/>
    <w:rsid w:val="007479C3"/>
    <w:rsid w:val="00777571"/>
    <w:rsid w:val="008629EE"/>
    <w:rsid w:val="0089402D"/>
    <w:rsid w:val="009613DC"/>
    <w:rsid w:val="009F0690"/>
    <w:rsid w:val="00A053ED"/>
    <w:rsid w:val="00A06378"/>
    <w:rsid w:val="00A459F4"/>
    <w:rsid w:val="00A50088"/>
    <w:rsid w:val="00A97357"/>
    <w:rsid w:val="00AA1D78"/>
    <w:rsid w:val="00AB15AD"/>
    <w:rsid w:val="00AC4EE9"/>
    <w:rsid w:val="00AD6504"/>
    <w:rsid w:val="00B4760C"/>
    <w:rsid w:val="00B55E76"/>
    <w:rsid w:val="00B716FD"/>
    <w:rsid w:val="00BF7457"/>
    <w:rsid w:val="00C04DBD"/>
    <w:rsid w:val="00C90A41"/>
    <w:rsid w:val="00CC467A"/>
    <w:rsid w:val="00D00C25"/>
    <w:rsid w:val="00D12E4C"/>
    <w:rsid w:val="00D901C8"/>
    <w:rsid w:val="00DB43CE"/>
    <w:rsid w:val="00DC1213"/>
    <w:rsid w:val="00E043D2"/>
    <w:rsid w:val="00E9269B"/>
    <w:rsid w:val="00E96358"/>
    <w:rsid w:val="00EC58D3"/>
    <w:rsid w:val="00ED643D"/>
    <w:rsid w:val="00F60550"/>
    <w:rsid w:val="00FA28CD"/>
    <w:rsid w:val="00FB2225"/>
    <w:rsid w:val="00FF48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EF7F4"/>
  <w15:docId w15:val="{7E24EF28-F5F6-47A3-A1C6-651722683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5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0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069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Sidorchuk</dc:creator>
  <cp:keywords/>
  <dc:description/>
  <cp:lastModifiedBy>Anna Sidorchuk</cp:lastModifiedBy>
  <cp:revision>29</cp:revision>
  <cp:lastPrinted>2018-05-22T17:34:00Z</cp:lastPrinted>
  <dcterms:created xsi:type="dcterms:W3CDTF">2018-05-23T12:14:00Z</dcterms:created>
  <dcterms:modified xsi:type="dcterms:W3CDTF">2018-07-24T03:02:00Z</dcterms:modified>
</cp:coreProperties>
</file>