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23D11" w14:textId="43FCF34A" w:rsidR="007909B7" w:rsidRPr="00F8563F" w:rsidRDefault="00F32E7C" w:rsidP="007909B7">
      <w:pPr>
        <w:spacing w:line="360" w:lineRule="auto"/>
        <w:jc w:val="left"/>
        <w:rPr>
          <w:rFonts w:ascii="Arial" w:eastAsia="Arial Unicode MS" w:hAnsi="Arial" w:cs="Arial"/>
          <w:b/>
          <w:sz w:val="22"/>
          <w:szCs w:val="22"/>
        </w:rPr>
      </w:pPr>
      <w:r>
        <w:rPr>
          <w:rFonts w:ascii="Arial" w:eastAsia="Arial Unicode MS" w:hAnsi="Arial" w:cs="Arial"/>
          <w:b/>
          <w:sz w:val="22"/>
          <w:szCs w:val="22"/>
        </w:rPr>
        <w:t>S3 Table</w:t>
      </w:r>
      <w:bookmarkStart w:id="0" w:name="_GoBack"/>
      <w:bookmarkEnd w:id="0"/>
      <w:r w:rsidR="007909B7" w:rsidRPr="00F8563F">
        <w:rPr>
          <w:rFonts w:ascii="Arial" w:eastAsia="Arial Unicode MS" w:hAnsi="Arial" w:cs="Arial"/>
          <w:b/>
          <w:sz w:val="22"/>
          <w:szCs w:val="22"/>
        </w:rPr>
        <w:t xml:space="preserve">.  Issues raised in </w:t>
      </w:r>
      <w:r w:rsidR="00F8563F">
        <w:rPr>
          <w:rFonts w:ascii="Arial" w:eastAsia="Arial Unicode MS" w:hAnsi="Arial" w:cs="Arial"/>
          <w:b/>
          <w:sz w:val="22"/>
          <w:szCs w:val="22"/>
        </w:rPr>
        <w:t>informal challenges</w:t>
      </w:r>
      <w:r w:rsidR="007909B7" w:rsidRPr="00F8563F">
        <w:rPr>
          <w:rFonts w:ascii="Arial" w:eastAsia="Arial Unicode MS" w:hAnsi="Arial" w:cs="Arial"/>
          <w:b/>
          <w:sz w:val="22"/>
          <w:szCs w:val="22"/>
        </w:rPr>
        <w:t xml:space="preserve"> about measures introduced to protect health</w:t>
      </w:r>
    </w:p>
    <w:p w14:paraId="6C4DB257" w14:textId="77777777" w:rsidR="007909B7" w:rsidRPr="00AB1273" w:rsidRDefault="007909B7" w:rsidP="007909B7">
      <w:pPr>
        <w:spacing w:line="360" w:lineRule="auto"/>
        <w:jc w:val="left"/>
        <w:rPr>
          <w:rFonts w:ascii="Arial" w:eastAsia="Arial Unicode MS" w:hAnsi="Arial" w:cs="Arial"/>
          <w:b/>
          <w:sz w:val="22"/>
          <w:szCs w:val="22"/>
        </w:rPr>
      </w:pPr>
    </w:p>
    <w:tbl>
      <w:tblPr>
        <w:tblStyle w:val="LightShading"/>
        <w:tblW w:w="9280" w:type="dxa"/>
        <w:tblLook w:val="04A0" w:firstRow="1" w:lastRow="0" w:firstColumn="1" w:lastColumn="0" w:noHBand="0" w:noVBand="1"/>
      </w:tblPr>
      <w:tblGrid>
        <w:gridCol w:w="3115"/>
        <w:gridCol w:w="6165"/>
      </w:tblGrid>
      <w:tr w:rsidR="007909B7" w:rsidRPr="003F0B69" w14:paraId="14325D11" w14:textId="77777777" w:rsidTr="00BB69BC">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115" w:type="dxa"/>
            <w:hideMark/>
          </w:tcPr>
          <w:p w14:paraId="7BBFB142" w14:textId="77777777" w:rsidR="007909B7" w:rsidRPr="00AB1273" w:rsidRDefault="007909B7" w:rsidP="00BB69BC">
            <w:pPr>
              <w:spacing w:line="360" w:lineRule="auto"/>
              <w:jc w:val="left"/>
              <w:rPr>
                <w:rFonts w:ascii="Arial" w:eastAsia="Arial Unicode MS" w:hAnsi="Arial" w:cs="Arial"/>
                <w:b w:val="0"/>
                <w:bCs w:val="0"/>
                <w:i/>
                <w:iCs/>
                <w:color w:val="404040" w:themeColor="text1" w:themeTint="BF"/>
                <w:sz w:val="22"/>
                <w:szCs w:val="22"/>
              </w:rPr>
            </w:pPr>
            <w:r w:rsidRPr="00AB1273">
              <w:rPr>
                <w:rFonts w:ascii="Arial" w:eastAsia="Arial Unicode MS" w:hAnsi="Arial" w:cs="Arial"/>
                <w:sz w:val="22"/>
                <w:szCs w:val="22"/>
              </w:rPr>
              <w:t>Issue</w:t>
            </w:r>
          </w:p>
        </w:tc>
        <w:tc>
          <w:tcPr>
            <w:tcW w:w="6165" w:type="dxa"/>
            <w:hideMark/>
          </w:tcPr>
          <w:p w14:paraId="04002259" w14:textId="77777777" w:rsidR="007909B7" w:rsidRPr="00AB1273" w:rsidRDefault="007909B7" w:rsidP="00BB69BC">
            <w:pPr>
              <w:spacing w:line="360" w:lineRule="auto"/>
              <w:jc w:val="left"/>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bCs w:val="0"/>
                <w:i/>
                <w:iCs/>
                <w:color w:val="404040" w:themeColor="text1" w:themeTint="BF"/>
                <w:sz w:val="22"/>
                <w:szCs w:val="22"/>
              </w:rPr>
            </w:pPr>
            <w:r w:rsidRPr="00AB1273">
              <w:rPr>
                <w:rFonts w:ascii="Arial" w:eastAsia="Arial Unicode MS" w:hAnsi="Arial" w:cs="Arial"/>
                <w:sz w:val="22"/>
                <w:szCs w:val="22"/>
              </w:rPr>
              <w:t>Description</w:t>
            </w:r>
          </w:p>
        </w:tc>
      </w:tr>
      <w:tr w:rsidR="007909B7" w:rsidRPr="003F0B69" w14:paraId="67EBB478" w14:textId="77777777" w:rsidTr="00BB69BC">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3115" w:type="dxa"/>
            <w:hideMark/>
          </w:tcPr>
          <w:p w14:paraId="6B291982" w14:textId="77777777" w:rsidR="007909B7" w:rsidRPr="00AB1273" w:rsidRDefault="007909B7" w:rsidP="00BB69BC">
            <w:pPr>
              <w:spacing w:line="360" w:lineRule="auto"/>
              <w:jc w:val="left"/>
              <w:rPr>
                <w:rFonts w:ascii="Arial" w:eastAsia="Arial Unicode MS" w:hAnsi="Arial" w:cs="Arial"/>
                <w:b w:val="0"/>
                <w:bCs w:val="0"/>
                <w:i/>
                <w:iCs/>
                <w:color w:val="404040" w:themeColor="text1" w:themeTint="BF"/>
                <w:sz w:val="22"/>
                <w:szCs w:val="22"/>
              </w:rPr>
            </w:pPr>
            <w:r w:rsidRPr="00AB1273">
              <w:rPr>
                <w:rFonts w:ascii="Arial" w:eastAsia="Arial Unicode MS" w:hAnsi="Arial" w:cs="Arial"/>
                <w:sz w:val="22"/>
                <w:szCs w:val="22"/>
              </w:rPr>
              <w:t>Discrimination</w:t>
            </w:r>
          </w:p>
        </w:tc>
        <w:tc>
          <w:tcPr>
            <w:tcW w:w="6165" w:type="dxa"/>
            <w:hideMark/>
          </w:tcPr>
          <w:p w14:paraId="22C4833E" w14:textId="77777777" w:rsidR="007909B7" w:rsidRPr="00AB1273" w:rsidRDefault="007909B7" w:rsidP="00BB69BC">
            <w:pPr>
              <w:spacing w:line="360" w:lineRule="auto"/>
              <w:jc w:val="left"/>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i/>
                <w:iCs/>
                <w:color w:val="404040" w:themeColor="text1" w:themeTint="BF"/>
                <w:sz w:val="22"/>
                <w:szCs w:val="22"/>
              </w:rPr>
            </w:pPr>
            <w:r w:rsidRPr="00AB1273">
              <w:rPr>
                <w:rFonts w:ascii="Arial" w:eastAsia="Arial Unicode MS" w:hAnsi="Arial" w:cs="Arial"/>
                <w:bCs/>
                <w:sz w:val="22"/>
                <w:szCs w:val="22"/>
              </w:rPr>
              <w:t>Concern about measure seen as discriminatory against foreign producers</w:t>
            </w:r>
          </w:p>
        </w:tc>
      </w:tr>
      <w:tr w:rsidR="007909B7" w:rsidRPr="003F0B69" w14:paraId="2262B9C4" w14:textId="77777777" w:rsidTr="00BB69BC">
        <w:trPr>
          <w:trHeight w:val="306"/>
        </w:trPr>
        <w:tc>
          <w:tcPr>
            <w:cnfStyle w:val="001000000000" w:firstRow="0" w:lastRow="0" w:firstColumn="1" w:lastColumn="0" w:oddVBand="0" w:evenVBand="0" w:oddHBand="0" w:evenHBand="0" w:firstRowFirstColumn="0" w:firstRowLastColumn="0" w:lastRowFirstColumn="0" w:lastRowLastColumn="0"/>
            <w:tcW w:w="3115" w:type="dxa"/>
            <w:hideMark/>
          </w:tcPr>
          <w:p w14:paraId="58773C5B" w14:textId="77777777" w:rsidR="007909B7" w:rsidRPr="00AB1273" w:rsidRDefault="007909B7" w:rsidP="00BB69BC">
            <w:pPr>
              <w:spacing w:line="360" w:lineRule="auto"/>
              <w:jc w:val="left"/>
              <w:rPr>
                <w:rFonts w:ascii="Arial" w:eastAsia="Arial Unicode MS" w:hAnsi="Arial" w:cs="Arial"/>
                <w:b w:val="0"/>
                <w:bCs w:val="0"/>
                <w:i/>
                <w:iCs/>
                <w:color w:val="404040" w:themeColor="text1" w:themeTint="BF"/>
                <w:sz w:val="22"/>
                <w:szCs w:val="22"/>
              </w:rPr>
            </w:pPr>
            <w:r w:rsidRPr="00AB1273">
              <w:rPr>
                <w:rFonts w:ascii="Arial" w:eastAsia="Arial Unicode MS" w:hAnsi="Arial" w:cs="Arial"/>
                <w:sz w:val="22"/>
                <w:szCs w:val="22"/>
              </w:rPr>
              <w:t>Information</w:t>
            </w:r>
          </w:p>
        </w:tc>
        <w:tc>
          <w:tcPr>
            <w:tcW w:w="6165" w:type="dxa"/>
            <w:hideMark/>
          </w:tcPr>
          <w:p w14:paraId="715343F3" w14:textId="77777777" w:rsidR="007909B7" w:rsidRPr="00AB1273" w:rsidRDefault="007909B7" w:rsidP="00BB69BC">
            <w:pPr>
              <w:spacing w:line="360" w:lineRule="auto"/>
              <w:jc w:val="left"/>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i/>
                <w:iCs/>
                <w:color w:val="404040" w:themeColor="text1" w:themeTint="BF"/>
                <w:sz w:val="22"/>
                <w:szCs w:val="22"/>
              </w:rPr>
            </w:pPr>
            <w:r w:rsidRPr="00AB1273">
              <w:rPr>
                <w:rFonts w:ascii="Arial" w:eastAsia="Arial Unicode MS" w:hAnsi="Arial" w:cs="Arial"/>
                <w:sz w:val="22"/>
                <w:szCs w:val="22"/>
              </w:rPr>
              <w:t>Request for further information and clarification about the content and scope of the measure</w:t>
            </w:r>
          </w:p>
        </w:tc>
      </w:tr>
      <w:tr w:rsidR="007909B7" w:rsidRPr="003F0B69" w14:paraId="11EFD61F" w14:textId="77777777" w:rsidTr="00BB69BC">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115" w:type="dxa"/>
            <w:hideMark/>
          </w:tcPr>
          <w:p w14:paraId="407D4AAD" w14:textId="77777777" w:rsidR="007909B7" w:rsidRPr="00AB1273" w:rsidRDefault="007909B7" w:rsidP="00BB69BC">
            <w:pPr>
              <w:spacing w:line="360" w:lineRule="auto"/>
              <w:jc w:val="left"/>
              <w:rPr>
                <w:rFonts w:ascii="Arial" w:eastAsia="Arial Unicode MS" w:hAnsi="Arial" w:cs="Arial"/>
                <w:b w:val="0"/>
                <w:bCs w:val="0"/>
                <w:i/>
                <w:iCs/>
                <w:color w:val="404040" w:themeColor="text1" w:themeTint="BF"/>
                <w:sz w:val="22"/>
                <w:szCs w:val="22"/>
              </w:rPr>
            </w:pPr>
            <w:r w:rsidRPr="00AB1273">
              <w:rPr>
                <w:rFonts w:ascii="Arial" w:eastAsia="Arial Unicode MS" w:hAnsi="Arial" w:cs="Arial"/>
                <w:sz w:val="22"/>
                <w:szCs w:val="22"/>
              </w:rPr>
              <w:t>Standards</w:t>
            </w:r>
          </w:p>
        </w:tc>
        <w:tc>
          <w:tcPr>
            <w:tcW w:w="6165" w:type="dxa"/>
            <w:hideMark/>
          </w:tcPr>
          <w:p w14:paraId="21A6AAB6" w14:textId="77777777" w:rsidR="007909B7" w:rsidRPr="00AB1273" w:rsidRDefault="007909B7" w:rsidP="00BB69BC">
            <w:pPr>
              <w:spacing w:line="360" w:lineRule="auto"/>
              <w:jc w:val="left"/>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i/>
                <w:iCs/>
                <w:color w:val="404040" w:themeColor="text1" w:themeTint="BF"/>
                <w:sz w:val="22"/>
                <w:szCs w:val="22"/>
              </w:rPr>
            </w:pPr>
            <w:r w:rsidRPr="00AB1273">
              <w:rPr>
                <w:rFonts w:ascii="Arial" w:eastAsia="Arial Unicode MS" w:hAnsi="Arial" w:cs="Arial"/>
                <w:bCs/>
                <w:sz w:val="22"/>
                <w:szCs w:val="22"/>
              </w:rPr>
              <w:t xml:space="preserve">Concern about consistency of measure with international standards (WTO rules state that measures should conform with international standards unless members can make a case that the standard should not apply; TBTs are immune from </w:t>
            </w:r>
            <w:r>
              <w:rPr>
                <w:rFonts w:ascii="Arial" w:eastAsia="Arial Unicode MS" w:hAnsi="Arial" w:cs="Arial"/>
                <w:bCs/>
                <w:sz w:val="22"/>
                <w:szCs w:val="22"/>
              </w:rPr>
              <w:t>formal</w:t>
            </w:r>
            <w:r w:rsidRPr="00AB1273">
              <w:rPr>
                <w:rFonts w:ascii="Arial" w:eastAsia="Arial Unicode MS" w:hAnsi="Arial" w:cs="Arial"/>
                <w:bCs/>
                <w:sz w:val="22"/>
                <w:szCs w:val="22"/>
              </w:rPr>
              <w:t xml:space="preserve"> disputes if the measure conforms to a standard)</w:t>
            </w:r>
          </w:p>
        </w:tc>
      </w:tr>
      <w:tr w:rsidR="007909B7" w:rsidRPr="003F0B69" w14:paraId="48398D59" w14:textId="77777777" w:rsidTr="00BB69BC">
        <w:trPr>
          <w:trHeight w:val="613"/>
        </w:trPr>
        <w:tc>
          <w:tcPr>
            <w:cnfStyle w:val="001000000000" w:firstRow="0" w:lastRow="0" w:firstColumn="1" w:lastColumn="0" w:oddVBand="0" w:evenVBand="0" w:oddHBand="0" w:evenHBand="0" w:firstRowFirstColumn="0" w:firstRowLastColumn="0" w:lastRowFirstColumn="0" w:lastRowLastColumn="0"/>
            <w:tcW w:w="3115" w:type="dxa"/>
            <w:hideMark/>
          </w:tcPr>
          <w:p w14:paraId="38F61A1C" w14:textId="77777777" w:rsidR="007909B7" w:rsidRPr="00AB1273" w:rsidRDefault="007909B7" w:rsidP="00BB69BC">
            <w:pPr>
              <w:spacing w:line="360" w:lineRule="auto"/>
              <w:jc w:val="left"/>
              <w:rPr>
                <w:rFonts w:ascii="Arial" w:eastAsia="Arial Unicode MS" w:hAnsi="Arial" w:cs="Arial"/>
                <w:b w:val="0"/>
                <w:bCs w:val="0"/>
                <w:i/>
                <w:iCs/>
                <w:color w:val="404040" w:themeColor="text1" w:themeTint="BF"/>
                <w:sz w:val="22"/>
                <w:szCs w:val="22"/>
              </w:rPr>
            </w:pPr>
            <w:r w:rsidRPr="00AB1273">
              <w:rPr>
                <w:rFonts w:ascii="Arial" w:eastAsia="Arial Unicode MS" w:hAnsi="Arial" w:cs="Arial"/>
                <w:sz w:val="22"/>
                <w:szCs w:val="22"/>
              </w:rPr>
              <w:t>Time</w:t>
            </w:r>
          </w:p>
        </w:tc>
        <w:tc>
          <w:tcPr>
            <w:tcW w:w="6165" w:type="dxa"/>
            <w:hideMark/>
          </w:tcPr>
          <w:p w14:paraId="54547C83" w14:textId="77777777" w:rsidR="007909B7" w:rsidRPr="00AB1273" w:rsidRDefault="007909B7" w:rsidP="00BB69BC">
            <w:pPr>
              <w:spacing w:line="360" w:lineRule="auto"/>
              <w:jc w:val="left"/>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i/>
                <w:iCs/>
                <w:color w:val="404040" w:themeColor="text1" w:themeTint="BF"/>
                <w:sz w:val="22"/>
                <w:szCs w:val="22"/>
              </w:rPr>
            </w:pPr>
            <w:r w:rsidRPr="00AB1273">
              <w:rPr>
                <w:rFonts w:ascii="Arial" w:eastAsia="Arial Unicode MS" w:hAnsi="Arial" w:cs="Arial"/>
                <w:bCs/>
                <w:sz w:val="22"/>
                <w:szCs w:val="22"/>
              </w:rPr>
              <w:t xml:space="preserve">Concern about the amount </w:t>
            </w:r>
            <w:r>
              <w:rPr>
                <w:rFonts w:ascii="Arial" w:eastAsia="Arial Unicode MS" w:hAnsi="Arial" w:cs="Arial"/>
                <w:bCs/>
                <w:sz w:val="22"/>
                <w:szCs w:val="22"/>
              </w:rPr>
              <w:t xml:space="preserve">of </w:t>
            </w:r>
            <w:r w:rsidRPr="00AB1273">
              <w:rPr>
                <w:rFonts w:ascii="Arial" w:eastAsia="Arial Unicode MS" w:hAnsi="Arial" w:cs="Arial"/>
                <w:bCs/>
                <w:sz w:val="22"/>
                <w:szCs w:val="22"/>
              </w:rPr>
              <w:t>time given to adapt to the measure and the extent to which this length of time constitutes a 'reasonable interval'</w:t>
            </w:r>
          </w:p>
        </w:tc>
      </w:tr>
      <w:tr w:rsidR="007909B7" w:rsidRPr="003F0B69" w14:paraId="7D5190C4" w14:textId="77777777" w:rsidTr="00BB69BC">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3115" w:type="dxa"/>
            <w:hideMark/>
          </w:tcPr>
          <w:p w14:paraId="62F06E6A" w14:textId="77777777" w:rsidR="007909B7" w:rsidRPr="00AB1273" w:rsidRDefault="007909B7" w:rsidP="00BB69BC">
            <w:pPr>
              <w:spacing w:line="360" w:lineRule="auto"/>
              <w:jc w:val="left"/>
              <w:rPr>
                <w:rFonts w:ascii="Arial" w:eastAsia="Arial Unicode MS" w:hAnsi="Arial" w:cs="Arial"/>
                <w:b w:val="0"/>
                <w:bCs w:val="0"/>
                <w:i/>
                <w:iCs/>
                <w:color w:val="404040" w:themeColor="text1" w:themeTint="BF"/>
                <w:sz w:val="22"/>
                <w:szCs w:val="22"/>
              </w:rPr>
            </w:pPr>
            <w:r w:rsidRPr="00AB1273">
              <w:rPr>
                <w:rFonts w:ascii="Arial" w:eastAsia="Arial Unicode MS" w:hAnsi="Arial" w:cs="Arial"/>
                <w:sz w:val="22"/>
                <w:szCs w:val="22"/>
              </w:rPr>
              <w:t>Transparency</w:t>
            </w:r>
          </w:p>
        </w:tc>
        <w:tc>
          <w:tcPr>
            <w:tcW w:w="6165" w:type="dxa"/>
            <w:hideMark/>
          </w:tcPr>
          <w:p w14:paraId="3CC8C59B" w14:textId="77777777" w:rsidR="007909B7" w:rsidRPr="00AB1273" w:rsidRDefault="007909B7" w:rsidP="00BB69BC">
            <w:pPr>
              <w:spacing w:line="360" w:lineRule="auto"/>
              <w:jc w:val="left"/>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i/>
                <w:iCs/>
                <w:color w:val="404040" w:themeColor="text1" w:themeTint="BF"/>
                <w:sz w:val="22"/>
                <w:szCs w:val="22"/>
              </w:rPr>
            </w:pPr>
            <w:r w:rsidRPr="00AB1273">
              <w:rPr>
                <w:rFonts w:ascii="Arial" w:eastAsia="Arial Unicode MS" w:hAnsi="Arial" w:cs="Arial"/>
                <w:sz w:val="22"/>
                <w:szCs w:val="22"/>
              </w:rPr>
              <w:t xml:space="preserve">Concern about lack of </w:t>
            </w:r>
            <w:r>
              <w:rPr>
                <w:rFonts w:ascii="Arial" w:eastAsia="Arial Unicode MS" w:hAnsi="Arial" w:cs="Arial"/>
                <w:sz w:val="22"/>
                <w:szCs w:val="22"/>
              </w:rPr>
              <w:t>notification</w:t>
            </w:r>
            <w:r w:rsidRPr="00AB1273">
              <w:rPr>
                <w:rFonts w:ascii="Arial" w:eastAsia="Arial Unicode MS" w:hAnsi="Arial" w:cs="Arial"/>
                <w:sz w:val="22"/>
                <w:szCs w:val="22"/>
              </w:rPr>
              <w:t xml:space="preserve"> </w:t>
            </w:r>
            <w:r>
              <w:rPr>
                <w:rFonts w:ascii="Arial" w:eastAsia="Arial Unicode MS" w:hAnsi="Arial" w:cs="Arial"/>
                <w:sz w:val="22"/>
                <w:szCs w:val="22"/>
              </w:rPr>
              <w:t>of a measure and details of its implementation</w:t>
            </w:r>
            <w:r w:rsidRPr="00AB1273">
              <w:rPr>
                <w:rFonts w:ascii="Arial" w:eastAsia="Arial Unicode MS" w:hAnsi="Arial" w:cs="Arial"/>
                <w:sz w:val="22"/>
                <w:szCs w:val="22"/>
              </w:rPr>
              <w:t>,</w:t>
            </w:r>
            <w:r>
              <w:rPr>
                <w:rFonts w:ascii="Arial" w:eastAsia="Arial Unicode MS" w:hAnsi="Arial" w:cs="Arial"/>
                <w:sz w:val="22"/>
                <w:szCs w:val="22"/>
              </w:rPr>
              <w:t xml:space="preserve"> lack of an enquiry point, inadequate access to the final text of the regulation, or inadequate time to review and adapt to the new regulation. </w:t>
            </w:r>
          </w:p>
        </w:tc>
      </w:tr>
      <w:tr w:rsidR="007909B7" w:rsidRPr="003F0B69" w14:paraId="770DADEE" w14:textId="77777777" w:rsidTr="00BB69BC">
        <w:trPr>
          <w:trHeight w:val="306"/>
        </w:trPr>
        <w:tc>
          <w:tcPr>
            <w:cnfStyle w:val="001000000000" w:firstRow="0" w:lastRow="0" w:firstColumn="1" w:lastColumn="0" w:oddVBand="0" w:evenVBand="0" w:oddHBand="0" w:evenHBand="0" w:firstRowFirstColumn="0" w:firstRowLastColumn="0" w:lastRowFirstColumn="0" w:lastRowLastColumn="0"/>
            <w:tcW w:w="3115" w:type="dxa"/>
            <w:hideMark/>
          </w:tcPr>
          <w:p w14:paraId="3D2B97A7" w14:textId="77777777" w:rsidR="007909B7" w:rsidRPr="00AB1273" w:rsidRDefault="007909B7" w:rsidP="00BB69BC">
            <w:pPr>
              <w:spacing w:line="360" w:lineRule="auto"/>
              <w:jc w:val="left"/>
              <w:rPr>
                <w:rFonts w:ascii="Arial" w:eastAsia="Arial Unicode MS" w:hAnsi="Arial" w:cs="Arial"/>
                <w:b w:val="0"/>
                <w:bCs w:val="0"/>
                <w:i/>
                <w:iCs/>
                <w:color w:val="404040" w:themeColor="text1" w:themeTint="BF"/>
                <w:sz w:val="22"/>
                <w:szCs w:val="22"/>
              </w:rPr>
            </w:pPr>
            <w:r w:rsidRPr="00AB1273">
              <w:rPr>
                <w:rFonts w:ascii="Arial" w:eastAsia="Arial Unicode MS" w:hAnsi="Arial" w:cs="Arial"/>
                <w:sz w:val="22"/>
                <w:szCs w:val="22"/>
              </w:rPr>
              <w:t>Rationale</w:t>
            </w:r>
          </w:p>
        </w:tc>
        <w:tc>
          <w:tcPr>
            <w:tcW w:w="6165" w:type="dxa"/>
            <w:hideMark/>
          </w:tcPr>
          <w:p w14:paraId="4C65C399" w14:textId="77777777" w:rsidR="007909B7" w:rsidRPr="00AB1273" w:rsidRDefault="007909B7" w:rsidP="00BB69BC">
            <w:pPr>
              <w:spacing w:line="360" w:lineRule="auto"/>
              <w:jc w:val="left"/>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i/>
                <w:iCs/>
                <w:color w:val="404040" w:themeColor="text1" w:themeTint="BF"/>
                <w:sz w:val="22"/>
                <w:szCs w:val="22"/>
              </w:rPr>
            </w:pPr>
            <w:r w:rsidRPr="00AB1273">
              <w:rPr>
                <w:rFonts w:ascii="Arial" w:eastAsia="Arial Unicode MS" w:hAnsi="Arial" w:cs="Arial"/>
                <w:bCs/>
                <w:sz w:val="22"/>
                <w:szCs w:val="22"/>
              </w:rPr>
              <w:t>Concern about rationale for introducing the measure and whether it was legitimate</w:t>
            </w:r>
          </w:p>
        </w:tc>
      </w:tr>
      <w:tr w:rsidR="007909B7" w:rsidRPr="003F0B69" w14:paraId="1AF16D8E" w14:textId="77777777" w:rsidTr="00BB69BC">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115" w:type="dxa"/>
            <w:hideMark/>
          </w:tcPr>
          <w:p w14:paraId="62D66C22" w14:textId="77777777" w:rsidR="007909B7" w:rsidRPr="00AB1273" w:rsidRDefault="007909B7" w:rsidP="00BB69BC">
            <w:pPr>
              <w:spacing w:line="360" w:lineRule="auto"/>
              <w:jc w:val="left"/>
              <w:rPr>
                <w:rFonts w:ascii="Arial" w:eastAsia="Arial Unicode MS" w:hAnsi="Arial" w:cs="Arial"/>
                <w:b w:val="0"/>
                <w:bCs w:val="0"/>
                <w:i/>
                <w:iCs/>
                <w:color w:val="404040" w:themeColor="text1" w:themeTint="BF"/>
                <w:sz w:val="22"/>
                <w:szCs w:val="22"/>
              </w:rPr>
            </w:pPr>
            <w:r w:rsidRPr="00AB1273">
              <w:rPr>
                <w:rFonts w:ascii="Arial" w:eastAsia="Arial Unicode MS" w:hAnsi="Arial" w:cs="Arial"/>
                <w:sz w:val="22"/>
                <w:szCs w:val="22"/>
              </w:rPr>
              <w:t>Unnecessary barrier to trade</w:t>
            </w:r>
          </w:p>
        </w:tc>
        <w:tc>
          <w:tcPr>
            <w:tcW w:w="6165" w:type="dxa"/>
            <w:hideMark/>
          </w:tcPr>
          <w:p w14:paraId="56FF4B1D" w14:textId="77777777" w:rsidR="007909B7" w:rsidRPr="00AB1273" w:rsidRDefault="007909B7" w:rsidP="00BB69BC">
            <w:pPr>
              <w:spacing w:line="360" w:lineRule="auto"/>
              <w:jc w:val="left"/>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i/>
                <w:iCs/>
                <w:color w:val="404040" w:themeColor="text1" w:themeTint="BF"/>
                <w:sz w:val="22"/>
                <w:szCs w:val="22"/>
              </w:rPr>
            </w:pPr>
            <w:r w:rsidRPr="00AB1273">
              <w:rPr>
                <w:rFonts w:ascii="Arial" w:eastAsia="Arial Unicode MS" w:hAnsi="Arial" w:cs="Arial"/>
                <w:sz w:val="22"/>
                <w:szCs w:val="22"/>
              </w:rPr>
              <w:t>Concern that the measure is unnecessarily trade restrictive i.e. an alternative measure could be introduced that achieves the stated objective but is less trade restrictive</w:t>
            </w:r>
          </w:p>
        </w:tc>
      </w:tr>
      <w:tr w:rsidR="007909B7" w:rsidRPr="003F0B69" w14:paraId="47637822" w14:textId="77777777" w:rsidTr="00BB69BC">
        <w:trPr>
          <w:trHeight w:val="306"/>
        </w:trPr>
        <w:tc>
          <w:tcPr>
            <w:cnfStyle w:val="001000000000" w:firstRow="0" w:lastRow="0" w:firstColumn="1" w:lastColumn="0" w:oddVBand="0" w:evenVBand="0" w:oddHBand="0" w:evenHBand="0" w:firstRowFirstColumn="0" w:firstRowLastColumn="0" w:lastRowFirstColumn="0" w:lastRowLastColumn="0"/>
            <w:tcW w:w="3115" w:type="dxa"/>
          </w:tcPr>
          <w:p w14:paraId="3B04A825" w14:textId="77777777" w:rsidR="007909B7" w:rsidRPr="00AB1273" w:rsidRDefault="007909B7" w:rsidP="00BB69BC">
            <w:pPr>
              <w:spacing w:line="360" w:lineRule="auto"/>
              <w:jc w:val="left"/>
              <w:rPr>
                <w:rFonts w:ascii="Arial" w:eastAsia="Arial Unicode MS" w:hAnsi="Arial" w:cs="Arial"/>
                <w:b w:val="0"/>
                <w:bCs w:val="0"/>
                <w:i/>
                <w:iCs/>
                <w:color w:val="404040" w:themeColor="text1" w:themeTint="BF"/>
                <w:sz w:val="22"/>
                <w:szCs w:val="22"/>
              </w:rPr>
            </w:pPr>
            <w:r w:rsidRPr="00AB1273">
              <w:rPr>
                <w:rFonts w:ascii="Arial" w:eastAsia="Arial Unicode MS" w:hAnsi="Arial" w:cs="Arial"/>
                <w:sz w:val="22"/>
                <w:szCs w:val="22"/>
              </w:rPr>
              <w:t>Technical assistance</w:t>
            </w:r>
          </w:p>
        </w:tc>
        <w:tc>
          <w:tcPr>
            <w:tcW w:w="6165" w:type="dxa"/>
          </w:tcPr>
          <w:p w14:paraId="3CB358D3" w14:textId="77777777" w:rsidR="007909B7" w:rsidRPr="00AB1273" w:rsidRDefault="007909B7" w:rsidP="00BB69BC">
            <w:pPr>
              <w:spacing w:line="360" w:lineRule="auto"/>
              <w:jc w:val="left"/>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i/>
                <w:iCs/>
                <w:color w:val="404040" w:themeColor="text1" w:themeTint="BF"/>
                <w:sz w:val="22"/>
                <w:szCs w:val="22"/>
              </w:rPr>
            </w:pPr>
            <w:r w:rsidRPr="00AB1273">
              <w:rPr>
                <w:rFonts w:ascii="Arial" w:eastAsia="Arial Unicode MS" w:hAnsi="Arial" w:cs="Arial"/>
                <w:sz w:val="22"/>
                <w:szCs w:val="22"/>
              </w:rPr>
              <w:t xml:space="preserve">Concern about a developing country’s need for technical assistance in developing standardising bodies, assessment of conformity with standards, and the establishment and functioning of institutions and the legal framework to conform to WTO obligations </w:t>
            </w:r>
          </w:p>
        </w:tc>
      </w:tr>
      <w:tr w:rsidR="007909B7" w:rsidRPr="003F0B69" w14:paraId="5B42D2BE" w14:textId="77777777" w:rsidTr="00BB69BC">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115" w:type="dxa"/>
          </w:tcPr>
          <w:p w14:paraId="4E049641" w14:textId="77777777" w:rsidR="007909B7" w:rsidRPr="00AB1273" w:rsidRDefault="007909B7" w:rsidP="00BB69BC">
            <w:pPr>
              <w:spacing w:line="360" w:lineRule="auto"/>
              <w:jc w:val="left"/>
              <w:rPr>
                <w:rFonts w:ascii="Arial" w:eastAsia="Arial Unicode MS" w:hAnsi="Arial" w:cs="Arial"/>
                <w:b w:val="0"/>
                <w:bCs w:val="0"/>
                <w:i/>
                <w:iCs/>
                <w:color w:val="404040" w:themeColor="text1" w:themeTint="BF"/>
                <w:sz w:val="22"/>
                <w:szCs w:val="22"/>
              </w:rPr>
            </w:pPr>
            <w:r w:rsidRPr="00AB1273">
              <w:rPr>
                <w:rFonts w:ascii="Arial" w:eastAsia="Arial Unicode MS" w:hAnsi="Arial" w:cs="Arial"/>
                <w:sz w:val="22"/>
                <w:szCs w:val="22"/>
              </w:rPr>
              <w:t>Special treatment</w:t>
            </w:r>
          </w:p>
        </w:tc>
        <w:tc>
          <w:tcPr>
            <w:tcW w:w="6165" w:type="dxa"/>
          </w:tcPr>
          <w:p w14:paraId="210516A7" w14:textId="77777777" w:rsidR="007909B7" w:rsidRPr="00AB1273" w:rsidRDefault="007909B7" w:rsidP="00BB69BC">
            <w:pPr>
              <w:spacing w:line="360" w:lineRule="auto"/>
              <w:jc w:val="left"/>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i/>
                <w:iCs/>
                <w:color w:val="404040" w:themeColor="text1" w:themeTint="BF"/>
                <w:sz w:val="22"/>
                <w:szCs w:val="22"/>
              </w:rPr>
            </w:pPr>
            <w:r w:rsidRPr="00AB1273">
              <w:rPr>
                <w:rFonts w:ascii="Arial" w:eastAsia="Arial Unicode MS" w:hAnsi="Arial" w:cs="Arial"/>
                <w:sz w:val="22"/>
                <w:szCs w:val="22"/>
              </w:rPr>
              <w:t>Concern that the measure does not take into account the special development, financial and trade needs of developing countries</w:t>
            </w:r>
          </w:p>
        </w:tc>
      </w:tr>
      <w:tr w:rsidR="007909B7" w:rsidRPr="003F0B69" w14:paraId="53A9F44E" w14:textId="77777777" w:rsidTr="00BB69BC">
        <w:trPr>
          <w:trHeight w:val="306"/>
        </w:trPr>
        <w:tc>
          <w:tcPr>
            <w:cnfStyle w:val="001000000000" w:firstRow="0" w:lastRow="0" w:firstColumn="1" w:lastColumn="0" w:oddVBand="0" w:evenVBand="0" w:oddHBand="0" w:evenHBand="0" w:firstRowFirstColumn="0" w:firstRowLastColumn="0" w:lastRowFirstColumn="0" w:lastRowLastColumn="0"/>
            <w:tcW w:w="3115" w:type="dxa"/>
          </w:tcPr>
          <w:p w14:paraId="2D9BA734" w14:textId="77777777" w:rsidR="007909B7" w:rsidRPr="00AB1273" w:rsidRDefault="007909B7" w:rsidP="00BB69BC">
            <w:pPr>
              <w:spacing w:line="360" w:lineRule="auto"/>
              <w:jc w:val="left"/>
              <w:rPr>
                <w:rFonts w:ascii="Arial" w:eastAsia="Arial Unicode MS" w:hAnsi="Arial" w:cs="Arial"/>
                <w:b w:val="0"/>
                <w:bCs w:val="0"/>
                <w:i/>
                <w:iCs/>
                <w:color w:val="404040" w:themeColor="text1" w:themeTint="BF"/>
                <w:sz w:val="22"/>
                <w:szCs w:val="22"/>
              </w:rPr>
            </w:pPr>
            <w:r w:rsidRPr="00AB1273">
              <w:rPr>
                <w:rFonts w:ascii="Arial" w:eastAsia="Arial Unicode MS" w:hAnsi="Arial" w:cs="Arial"/>
                <w:sz w:val="22"/>
                <w:szCs w:val="22"/>
              </w:rPr>
              <w:t>Non-product related production and process method (NPR PPM)</w:t>
            </w:r>
          </w:p>
        </w:tc>
        <w:tc>
          <w:tcPr>
            <w:tcW w:w="6165" w:type="dxa"/>
          </w:tcPr>
          <w:p w14:paraId="476A4A1C" w14:textId="77777777" w:rsidR="007909B7" w:rsidRPr="00AB1273" w:rsidRDefault="007909B7" w:rsidP="00BB69BC">
            <w:pPr>
              <w:spacing w:line="360" w:lineRule="auto"/>
              <w:jc w:val="left"/>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i/>
                <w:iCs/>
                <w:color w:val="404040" w:themeColor="text1" w:themeTint="BF"/>
                <w:sz w:val="22"/>
                <w:szCs w:val="22"/>
              </w:rPr>
            </w:pPr>
            <w:r w:rsidRPr="00AB1273">
              <w:rPr>
                <w:rFonts w:ascii="Arial" w:eastAsia="Arial Unicode MS" w:hAnsi="Arial" w:cs="Arial"/>
                <w:sz w:val="22"/>
                <w:szCs w:val="22"/>
              </w:rPr>
              <w:t>Concern that the measure regulates a process or production method in which the method itself leaves no trace in the final product</w:t>
            </w:r>
          </w:p>
        </w:tc>
      </w:tr>
      <w:tr w:rsidR="007909B7" w:rsidRPr="003F0B69" w14:paraId="1FF48AB2" w14:textId="77777777" w:rsidTr="00BB69BC">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115" w:type="dxa"/>
          </w:tcPr>
          <w:p w14:paraId="3A0E2FE6" w14:textId="77777777" w:rsidR="007909B7" w:rsidRPr="00AB1273" w:rsidRDefault="007909B7" w:rsidP="00BB69BC">
            <w:pPr>
              <w:spacing w:line="360" w:lineRule="auto"/>
              <w:jc w:val="left"/>
              <w:rPr>
                <w:rFonts w:ascii="Arial" w:eastAsia="Arial Unicode MS" w:hAnsi="Arial" w:cs="Arial"/>
                <w:b w:val="0"/>
                <w:bCs w:val="0"/>
                <w:i/>
                <w:iCs/>
                <w:color w:val="404040" w:themeColor="text1" w:themeTint="BF"/>
                <w:sz w:val="22"/>
                <w:szCs w:val="22"/>
              </w:rPr>
            </w:pPr>
            <w:r w:rsidRPr="00AB1273">
              <w:rPr>
                <w:rFonts w:ascii="Arial" w:eastAsia="Arial Unicode MS" w:hAnsi="Arial" w:cs="Arial"/>
                <w:color w:val="000000"/>
                <w:sz w:val="22"/>
                <w:szCs w:val="22"/>
              </w:rPr>
              <w:t xml:space="preserve">Other issues </w:t>
            </w:r>
          </w:p>
        </w:tc>
        <w:tc>
          <w:tcPr>
            <w:tcW w:w="6165" w:type="dxa"/>
          </w:tcPr>
          <w:p w14:paraId="4D50630B" w14:textId="77777777" w:rsidR="007909B7" w:rsidRPr="00AB1273" w:rsidRDefault="007909B7" w:rsidP="00BB69BC">
            <w:pPr>
              <w:spacing w:line="360" w:lineRule="auto"/>
              <w:jc w:val="left"/>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i/>
                <w:iCs/>
                <w:color w:val="404040" w:themeColor="text1" w:themeTint="BF"/>
                <w:sz w:val="22"/>
                <w:szCs w:val="22"/>
              </w:rPr>
            </w:pPr>
            <w:r w:rsidRPr="00AB1273">
              <w:rPr>
                <w:rFonts w:ascii="Arial" w:eastAsia="Arial Unicode MS" w:hAnsi="Arial" w:cs="Arial"/>
                <w:color w:val="000000"/>
                <w:sz w:val="22"/>
                <w:szCs w:val="22"/>
              </w:rPr>
              <w:t xml:space="preserve">Concern about some aspect of the measure that is not a specific violation of the TBT measure, such as the adequacy of its scientific basis, and whether it was proportionate with the risks posed by a product (see Appendix 1 for full details) </w:t>
            </w:r>
          </w:p>
        </w:tc>
      </w:tr>
    </w:tbl>
    <w:p w14:paraId="03797F26" w14:textId="77777777" w:rsidR="007909B7" w:rsidRPr="00776C5D" w:rsidRDefault="007909B7" w:rsidP="007909B7">
      <w:pPr>
        <w:spacing w:line="360" w:lineRule="auto"/>
        <w:jc w:val="left"/>
        <w:rPr>
          <w:rFonts w:ascii="Arial" w:eastAsia="Arial Unicode MS" w:hAnsi="Arial" w:cs="Arial"/>
          <w:i/>
          <w:sz w:val="22"/>
          <w:szCs w:val="22"/>
        </w:rPr>
      </w:pPr>
      <w:r w:rsidRPr="00AB1273">
        <w:rPr>
          <w:rFonts w:ascii="Arial" w:eastAsia="Arial Unicode MS" w:hAnsi="Arial" w:cs="Arial"/>
          <w:i/>
          <w:sz w:val="22"/>
          <w:szCs w:val="22"/>
        </w:rPr>
        <w:t>Notes:</w:t>
      </w:r>
      <w:r w:rsidRPr="00AB1273">
        <w:rPr>
          <w:rFonts w:ascii="Arial" w:eastAsia="Arial Unicode MS" w:hAnsi="Arial" w:cs="Arial"/>
          <w:color w:val="000000"/>
          <w:sz w:val="22"/>
          <w:szCs w:val="22"/>
        </w:rPr>
        <w:t xml:space="preserve"> Issues are selected from pre-defined categories by the countries who raise the </w:t>
      </w:r>
      <w:r>
        <w:rPr>
          <w:rFonts w:ascii="Arial" w:eastAsia="Arial Unicode MS" w:hAnsi="Arial" w:cs="Arial"/>
          <w:color w:val="000000"/>
          <w:sz w:val="22"/>
          <w:szCs w:val="22"/>
        </w:rPr>
        <w:t>informal WTO</w:t>
      </w:r>
      <w:r w:rsidRPr="00AB1273">
        <w:rPr>
          <w:rFonts w:ascii="Arial" w:eastAsia="Arial Unicode MS" w:hAnsi="Arial" w:cs="Arial"/>
          <w:color w:val="000000"/>
          <w:sz w:val="22"/>
          <w:szCs w:val="22"/>
        </w:rPr>
        <w:t xml:space="preserve"> challenges. Each issue category reflects a way in which a measure can be deemed incompatible with WTO rules according to the TBT Agreement.</w:t>
      </w:r>
      <w:r w:rsidRPr="00AB1273">
        <w:rPr>
          <w:rFonts w:ascii="Arial" w:eastAsia="Arial Unicode MS" w:hAnsi="Arial" w:cs="Arial"/>
          <w:sz w:val="22"/>
          <w:szCs w:val="22"/>
        </w:rPr>
        <w:t xml:space="preserve"> However, ‘other issues’ do not refer to a violation of the TBT agreement. We manually coded the content of these issues (see Appendix 1 for full details). </w:t>
      </w:r>
    </w:p>
    <w:p w14:paraId="670F75EC" w14:textId="77777777" w:rsidR="00EF243E" w:rsidRDefault="00EF243E"/>
    <w:sectPr w:rsidR="00EF243E" w:rsidSect="00397F98">
      <w:footerReference w:type="default" r:id="rId8"/>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3F795" w14:textId="77777777" w:rsidR="00BB69BC" w:rsidRDefault="00BB69BC">
      <w:r>
        <w:separator/>
      </w:r>
    </w:p>
  </w:endnote>
  <w:endnote w:type="continuationSeparator" w:id="0">
    <w:p w14:paraId="6F441526" w14:textId="77777777" w:rsidR="00BB69BC" w:rsidRDefault="00BB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BEF83" w14:textId="77777777" w:rsidR="00BB69BC" w:rsidRPr="0086384A" w:rsidRDefault="00BB69BC" w:rsidP="00BB69BC">
    <w:pPr>
      <w:pStyle w:val="Footer"/>
      <w:jc w:val="right"/>
      <w:rPr>
        <w:rFonts w:ascii="Arial" w:hAnsi="Arial" w:cs="Arial"/>
        <w:sz w:val="18"/>
      </w:rPr>
    </w:pPr>
    <w:r w:rsidRPr="0086384A">
      <w:rPr>
        <w:rFonts w:ascii="Arial" w:hAnsi="Arial" w:cs="Arial"/>
        <w:sz w:val="18"/>
      </w:rPr>
      <w:t>p.</w:t>
    </w:r>
    <w:r w:rsidRPr="0086384A">
      <w:rPr>
        <w:rStyle w:val="PageNumber"/>
        <w:rFonts w:ascii="Arial" w:hAnsi="Arial" w:cs="Arial"/>
        <w:sz w:val="18"/>
      </w:rPr>
      <w:fldChar w:fldCharType="begin"/>
    </w:r>
    <w:r w:rsidRPr="0086384A">
      <w:rPr>
        <w:rStyle w:val="PageNumber"/>
        <w:rFonts w:ascii="Arial" w:hAnsi="Arial" w:cs="Arial"/>
        <w:sz w:val="18"/>
      </w:rPr>
      <w:instrText xml:space="preserve"> PAGE </w:instrText>
    </w:r>
    <w:r w:rsidRPr="0086384A">
      <w:rPr>
        <w:rStyle w:val="PageNumber"/>
        <w:rFonts w:ascii="Arial" w:hAnsi="Arial" w:cs="Arial"/>
        <w:sz w:val="18"/>
      </w:rPr>
      <w:fldChar w:fldCharType="separate"/>
    </w:r>
    <w:r w:rsidR="00A80F6D">
      <w:rPr>
        <w:rStyle w:val="PageNumber"/>
        <w:rFonts w:ascii="Arial" w:hAnsi="Arial" w:cs="Arial"/>
        <w:noProof/>
        <w:sz w:val="18"/>
      </w:rPr>
      <w:t>1</w:t>
    </w:r>
    <w:r w:rsidRPr="0086384A">
      <w:rPr>
        <w:rStyle w:val="PageNumber"/>
        <w:rFonts w:ascii="Arial" w:hAnsi="Arial" w:cs="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BC383" w14:textId="77777777" w:rsidR="00BB69BC" w:rsidRDefault="00BB69BC">
      <w:r>
        <w:separator/>
      </w:r>
    </w:p>
  </w:footnote>
  <w:footnote w:type="continuationSeparator" w:id="0">
    <w:p w14:paraId="07426355" w14:textId="77777777" w:rsidR="00BB69BC" w:rsidRDefault="00BB69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37D9"/>
    <w:multiLevelType w:val="hybridMultilevel"/>
    <w:tmpl w:val="88606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B7"/>
    <w:rsid w:val="0000688A"/>
    <w:rsid w:val="00076B09"/>
    <w:rsid w:val="000C50E4"/>
    <w:rsid w:val="000D2851"/>
    <w:rsid w:val="00177FDD"/>
    <w:rsid w:val="00182275"/>
    <w:rsid w:val="001D601C"/>
    <w:rsid w:val="002153B6"/>
    <w:rsid w:val="00321369"/>
    <w:rsid w:val="00344107"/>
    <w:rsid w:val="00344311"/>
    <w:rsid w:val="0036207E"/>
    <w:rsid w:val="00397F98"/>
    <w:rsid w:val="003F7938"/>
    <w:rsid w:val="003F7FCB"/>
    <w:rsid w:val="00451C2A"/>
    <w:rsid w:val="004E7F73"/>
    <w:rsid w:val="005021C3"/>
    <w:rsid w:val="005108B0"/>
    <w:rsid w:val="005669B3"/>
    <w:rsid w:val="00570DA6"/>
    <w:rsid w:val="005A2651"/>
    <w:rsid w:val="005B494E"/>
    <w:rsid w:val="00676885"/>
    <w:rsid w:val="0071197F"/>
    <w:rsid w:val="00744CB3"/>
    <w:rsid w:val="007909B7"/>
    <w:rsid w:val="007E104B"/>
    <w:rsid w:val="00817759"/>
    <w:rsid w:val="0086384A"/>
    <w:rsid w:val="00887518"/>
    <w:rsid w:val="008B0F31"/>
    <w:rsid w:val="008B5B17"/>
    <w:rsid w:val="008D6EDE"/>
    <w:rsid w:val="008D7CE9"/>
    <w:rsid w:val="0090083A"/>
    <w:rsid w:val="00911A48"/>
    <w:rsid w:val="0095085C"/>
    <w:rsid w:val="00960EBF"/>
    <w:rsid w:val="009E50D5"/>
    <w:rsid w:val="00A074F5"/>
    <w:rsid w:val="00A66485"/>
    <w:rsid w:val="00A80F6D"/>
    <w:rsid w:val="00AD05C1"/>
    <w:rsid w:val="00B10A49"/>
    <w:rsid w:val="00BB69BC"/>
    <w:rsid w:val="00C23B9B"/>
    <w:rsid w:val="00C61785"/>
    <w:rsid w:val="00C91659"/>
    <w:rsid w:val="00D10BF5"/>
    <w:rsid w:val="00D837B8"/>
    <w:rsid w:val="00E355EA"/>
    <w:rsid w:val="00E67A5E"/>
    <w:rsid w:val="00EA0851"/>
    <w:rsid w:val="00EE53A4"/>
    <w:rsid w:val="00EF084B"/>
    <w:rsid w:val="00EF243E"/>
    <w:rsid w:val="00F042C9"/>
    <w:rsid w:val="00F32E7C"/>
    <w:rsid w:val="00F8563F"/>
    <w:rsid w:val="00FC58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AD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B7"/>
    <w:pPr>
      <w:jc w:val="both"/>
    </w:pPr>
    <w:rPr>
      <w:lang w:val="en-GB"/>
    </w:rPr>
  </w:style>
  <w:style w:type="paragraph" w:styleId="Heading1">
    <w:name w:val="heading 1"/>
    <w:basedOn w:val="Normal"/>
    <w:next w:val="Normal"/>
    <w:link w:val="Heading1Char"/>
    <w:uiPriority w:val="9"/>
    <w:qFormat/>
    <w:rsid w:val="00EA0851"/>
    <w:pPr>
      <w:keepNext/>
      <w:keepLines/>
      <w:spacing w:before="480"/>
      <w:outlineLvl w:val="0"/>
    </w:pPr>
    <w:rPr>
      <w:rFonts w:asciiTheme="majorHAnsi" w:eastAsiaTheme="majorEastAsia" w:hAnsiTheme="majorHAnsi"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94E"/>
    <w:rPr>
      <w:rFonts w:ascii="Lucida Grande" w:hAnsi="Lucida Grande" w:cs="Lucida Grande"/>
      <w:sz w:val="18"/>
      <w:szCs w:val="18"/>
      <w:lang w:val="en-GB"/>
    </w:rPr>
  </w:style>
  <w:style w:type="paragraph" w:customStyle="1" w:styleId="HeadingThesis">
    <w:name w:val="Heading Thesis"/>
    <w:basedOn w:val="Normal"/>
    <w:qFormat/>
    <w:rsid w:val="00EA0851"/>
    <w:rPr>
      <w:b/>
    </w:rPr>
  </w:style>
  <w:style w:type="character" w:customStyle="1" w:styleId="Heading1Char">
    <w:name w:val="Heading 1 Char"/>
    <w:basedOn w:val="DefaultParagraphFont"/>
    <w:link w:val="Heading1"/>
    <w:uiPriority w:val="9"/>
    <w:rsid w:val="00EA0851"/>
    <w:rPr>
      <w:rFonts w:asciiTheme="majorHAnsi" w:eastAsiaTheme="majorEastAsia" w:hAnsiTheme="majorHAnsi" w:cstheme="majorBidi"/>
      <w:b/>
      <w:bCs/>
      <w:sz w:val="22"/>
      <w:szCs w:val="32"/>
      <w:lang w:val="en-GB"/>
    </w:rPr>
  </w:style>
  <w:style w:type="character" w:styleId="LineNumber">
    <w:name w:val="line number"/>
    <w:basedOn w:val="DefaultParagraphFont"/>
    <w:uiPriority w:val="99"/>
    <w:semiHidden/>
    <w:unhideWhenUsed/>
    <w:rsid w:val="00960EBF"/>
  </w:style>
  <w:style w:type="table" w:styleId="LightShading">
    <w:name w:val="Light Shading"/>
    <w:basedOn w:val="TableNormal"/>
    <w:uiPriority w:val="60"/>
    <w:rsid w:val="007909B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7909B7"/>
    <w:pPr>
      <w:tabs>
        <w:tab w:val="center" w:pos="4320"/>
        <w:tab w:val="right" w:pos="8640"/>
      </w:tabs>
    </w:pPr>
  </w:style>
  <w:style w:type="character" w:customStyle="1" w:styleId="FooterChar">
    <w:name w:val="Footer Char"/>
    <w:basedOn w:val="DefaultParagraphFont"/>
    <w:link w:val="Footer"/>
    <w:uiPriority w:val="99"/>
    <w:rsid w:val="007909B7"/>
    <w:rPr>
      <w:lang w:val="en-GB"/>
    </w:rPr>
  </w:style>
  <w:style w:type="character" w:styleId="PageNumber">
    <w:name w:val="page number"/>
    <w:basedOn w:val="DefaultParagraphFont"/>
    <w:uiPriority w:val="99"/>
    <w:semiHidden/>
    <w:unhideWhenUsed/>
    <w:rsid w:val="007909B7"/>
  </w:style>
  <w:style w:type="paragraph" w:styleId="Header">
    <w:name w:val="header"/>
    <w:basedOn w:val="Normal"/>
    <w:link w:val="HeaderChar"/>
    <w:uiPriority w:val="99"/>
    <w:unhideWhenUsed/>
    <w:rsid w:val="0086384A"/>
    <w:pPr>
      <w:tabs>
        <w:tab w:val="center" w:pos="4320"/>
        <w:tab w:val="right" w:pos="8640"/>
      </w:tabs>
    </w:pPr>
  </w:style>
  <w:style w:type="character" w:customStyle="1" w:styleId="HeaderChar">
    <w:name w:val="Header Char"/>
    <w:basedOn w:val="DefaultParagraphFont"/>
    <w:link w:val="Header"/>
    <w:uiPriority w:val="99"/>
    <w:rsid w:val="0086384A"/>
    <w:rPr>
      <w:lang w:val="en-GB"/>
    </w:rPr>
  </w:style>
  <w:style w:type="character" w:styleId="CommentReference">
    <w:name w:val="annotation reference"/>
    <w:basedOn w:val="DefaultParagraphFont"/>
    <w:uiPriority w:val="99"/>
    <w:semiHidden/>
    <w:unhideWhenUsed/>
    <w:rsid w:val="00E355EA"/>
    <w:rPr>
      <w:sz w:val="18"/>
      <w:szCs w:val="18"/>
    </w:rPr>
  </w:style>
  <w:style w:type="paragraph" w:styleId="CommentText">
    <w:name w:val="annotation text"/>
    <w:basedOn w:val="Normal"/>
    <w:link w:val="CommentTextChar"/>
    <w:uiPriority w:val="99"/>
    <w:unhideWhenUsed/>
    <w:rsid w:val="00E355EA"/>
  </w:style>
  <w:style w:type="character" w:customStyle="1" w:styleId="CommentTextChar">
    <w:name w:val="Comment Text Char"/>
    <w:basedOn w:val="DefaultParagraphFont"/>
    <w:link w:val="CommentText"/>
    <w:uiPriority w:val="99"/>
    <w:rsid w:val="00E355EA"/>
    <w:rPr>
      <w:lang w:val="en-GB"/>
    </w:rPr>
  </w:style>
  <w:style w:type="paragraph" w:styleId="CommentSubject">
    <w:name w:val="annotation subject"/>
    <w:basedOn w:val="CommentText"/>
    <w:next w:val="CommentText"/>
    <w:link w:val="CommentSubjectChar"/>
    <w:uiPriority w:val="99"/>
    <w:semiHidden/>
    <w:unhideWhenUsed/>
    <w:rsid w:val="00E355EA"/>
    <w:rPr>
      <w:b/>
      <w:bCs/>
      <w:sz w:val="20"/>
      <w:szCs w:val="20"/>
    </w:rPr>
  </w:style>
  <w:style w:type="character" w:customStyle="1" w:styleId="CommentSubjectChar">
    <w:name w:val="Comment Subject Char"/>
    <w:basedOn w:val="CommentTextChar"/>
    <w:link w:val="CommentSubject"/>
    <w:uiPriority w:val="99"/>
    <w:semiHidden/>
    <w:rsid w:val="00E355EA"/>
    <w:rPr>
      <w:b/>
      <w:bCs/>
      <w:sz w:val="20"/>
      <w:szCs w:val="20"/>
      <w:lang w:val="en-GB"/>
    </w:rPr>
  </w:style>
  <w:style w:type="paragraph" w:styleId="ListParagraph">
    <w:name w:val="List Paragraph"/>
    <w:basedOn w:val="Normal"/>
    <w:uiPriority w:val="34"/>
    <w:qFormat/>
    <w:rsid w:val="00E355EA"/>
    <w:pPr>
      <w:ind w:left="720"/>
      <w:contextualSpacing/>
    </w:pPr>
    <w:rPr>
      <w:rFonts w:ascii="Arial" w:hAnsi="Arial"/>
      <w:lang w:val="en-US"/>
    </w:rPr>
  </w:style>
  <w:style w:type="character" w:styleId="Hyperlink">
    <w:name w:val="Hyperlink"/>
    <w:basedOn w:val="DefaultParagraphFont"/>
    <w:uiPriority w:val="99"/>
    <w:semiHidden/>
    <w:unhideWhenUsed/>
    <w:rsid w:val="00817759"/>
    <w:rPr>
      <w:color w:val="0000FF"/>
      <w:u w:val="single"/>
    </w:rPr>
  </w:style>
  <w:style w:type="character" w:styleId="FollowedHyperlink">
    <w:name w:val="FollowedHyperlink"/>
    <w:basedOn w:val="DefaultParagraphFont"/>
    <w:uiPriority w:val="99"/>
    <w:semiHidden/>
    <w:unhideWhenUsed/>
    <w:rsid w:val="00817759"/>
    <w:rPr>
      <w:color w:val="800080"/>
      <w:u w:val="single"/>
    </w:rPr>
  </w:style>
  <w:style w:type="paragraph" w:customStyle="1" w:styleId="xl63">
    <w:name w:val="xl63"/>
    <w:basedOn w:val="Normal"/>
    <w:rsid w:val="00817759"/>
    <w:pPr>
      <w:spacing w:before="100" w:beforeAutospacing="1" w:after="100" w:afterAutospacing="1"/>
      <w:jc w:val="left"/>
    </w:pPr>
    <w:rPr>
      <w:rFonts w:ascii="Arial" w:hAnsi="Arial"/>
      <w:b/>
      <w:bCs/>
      <w:sz w:val="22"/>
      <w:szCs w:val="22"/>
    </w:rPr>
  </w:style>
  <w:style w:type="paragraph" w:customStyle="1" w:styleId="xl64">
    <w:name w:val="xl64"/>
    <w:basedOn w:val="Normal"/>
    <w:rsid w:val="00817759"/>
    <w:pPr>
      <w:spacing w:before="100" w:beforeAutospacing="1" w:after="100" w:afterAutospacing="1"/>
      <w:jc w:val="left"/>
    </w:pPr>
    <w:rPr>
      <w:rFonts w:ascii="Arial" w:hAnsi="Arial"/>
      <w:sz w:val="22"/>
      <w:szCs w:val="22"/>
    </w:rPr>
  </w:style>
  <w:style w:type="paragraph" w:customStyle="1" w:styleId="xl65">
    <w:name w:val="xl65"/>
    <w:basedOn w:val="Normal"/>
    <w:rsid w:val="00817759"/>
    <w:pPr>
      <w:spacing w:before="100" w:beforeAutospacing="1" w:after="100" w:afterAutospacing="1"/>
      <w:jc w:val="left"/>
    </w:pPr>
    <w:rPr>
      <w:rFonts w:ascii="Arial" w:hAnsi="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B7"/>
    <w:pPr>
      <w:jc w:val="both"/>
    </w:pPr>
    <w:rPr>
      <w:lang w:val="en-GB"/>
    </w:rPr>
  </w:style>
  <w:style w:type="paragraph" w:styleId="Heading1">
    <w:name w:val="heading 1"/>
    <w:basedOn w:val="Normal"/>
    <w:next w:val="Normal"/>
    <w:link w:val="Heading1Char"/>
    <w:uiPriority w:val="9"/>
    <w:qFormat/>
    <w:rsid w:val="00EA0851"/>
    <w:pPr>
      <w:keepNext/>
      <w:keepLines/>
      <w:spacing w:before="480"/>
      <w:outlineLvl w:val="0"/>
    </w:pPr>
    <w:rPr>
      <w:rFonts w:asciiTheme="majorHAnsi" w:eastAsiaTheme="majorEastAsia" w:hAnsiTheme="majorHAnsi"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94E"/>
    <w:rPr>
      <w:rFonts w:ascii="Lucida Grande" w:hAnsi="Lucida Grande" w:cs="Lucida Grande"/>
      <w:sz w:val="18"/>
      <w:szCs w:val="18"/>
      <w:lang w:val="en-GB"/>
    </w:rPr>
  </w:style>
  <w:style w:type="paragraph" w:customStyle="1" w:styleId="HeadingThesis">
    <w:name w:val="Heading Thesis"/>
    <w:basedOn w:val="Normal"/>
    <w:qFormat/>
    <w:rsid w:val="00EA0851"/>
    <w:rPr>
      <w:b/>
    </w:rPr>
  </w:style>
  <w:style w:type="character" w:customStyle="1" w:styleId="Heading1Char">
    <w:name w:val="Heading 1 Char"/>
    <w:basedOn w:val="DefaultParagraphFont"/>
    <w:link w:val="Heading1"/>
    <w:uiPriority w:val="9"/>
    <w:rsid w:val="00EA0851"/>
    <w:rPr>
      <w:rFonts w:asciiTheme="majorHAnsi" w:eastAsiaTheme="majorEastAsia" w:hAnsiTheme="majorHAnsi" w:cstheme="majorBidi"/>
      <w:b/>
      <w:bCs/>
      <w:sz w:val="22"/>
      <w:szCs w:val="32"/>
      <w:lang w:val="en-GB"/>
    </w:rPr>
  </w:style>
  <w:style w:type="character" w:styleId="LineNumber">
    <w:name w:val="line number"/>
    <w:basedOn w:val="DefaultParagraphFont"/>
    <w:uiPriority w:val="99"/>
    <w:semiHidden/>
    <w:unhideWhenUsed/>
    <w:rsid w:val="00960EBF"/>
  </w:style>
  <w:style w:type="table" w:styleId="LightShading">
    <w:name w:val="Light Shading"/>
    <w:basedOn w:val="TableNormal"/>
    <w:uiPriority w:val="60"/>
    <w:rsid w:val="007909B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7909B7"/>
    <w:pPr>
      <w:tabs>
        <w:tab w:val="center" w:pos="4320"/>
        <w:tab w:val="right" w:pos="8640"/>
      </w:tabs>
    </w:pPr>
  </w:style>
  <w:style w:type="character" w:customStyle="1" w:styleId="FooterChar">
    <w:name w:val="Footer Char"/>
    <w:basedOn w:val="DefaultParagraphFont"/>
    <w:link w:val="Footer"/>
    <w:uiPriority w:val="99"/>
    <w:rsid w:val="007909B7"/>
    <w:rPr>
      <w:lang w:val="en-GB"/>
    </w:rPr>
  </w:style>
  <w:style w:type="character" w:styleId="PageNumber">
    <w:name w:val="page number"/>
    <w:basedOn w:val="DefaultParagraphFont"/>
    <w:uiPriority w:val="99"/>
    <w:semiHidden/>
    <w:unhideWhenUsed/>
    <w:rsid w:val="007909B7"/>
  </w:style>
  <w:style w:type="paragraph" w:styleId="Header">
    <w:name w:val="header"/>
    <w:basedOn w:val="Normal"/>
    <w:link w:val="HeaderChar"/>
    <w:uiPriority w:val="99"/>
    <w:unhideWhenUsed/>
    <w:rsid w:val="0086384A"/>
    <w:pPr>
      <w:tabs>
        <w:tab w:val="center" w:pos="4320"/>
        <w:tab w:val="right" w:pos="8640"/>
      </w:tabs>
    </w:pPr>
  </w:style>
  <w:style w:type="character" w:customStyle="1" w:styleId="HeaderChar">
    <w:name w:val="Header Char"/>
    <w:basedOn w:val="DefaultParagraphFont"/>
    <w:link w:val="Header"/>
    <w:uiPriority w:val="99"/>
    <w:rsid w:val="0086384A"/>
    <w:rPr>
      <w:lang w:val="en-GB"/>
    </w:rPr>
  </w:style>
  <w:style w:type="character" w:styleId="CommentReference">
    <w:name w:val="annotation reference"/>
    <w:basedOn w:val="DefaultParagraphFont"/>
    <w:uiPriority w:val="99"/>
    <w:semiHidden/>
    <w:unhideWhenUsed/>
    <w:rsid w:val="00E355EA"/>
    <w:rPr>
      <w:sz w:val="18"/>
      <w:szCs w:val="18"/>
    </w:rPr>
  </w:style>
  <w:style w:type="paragraph" w:styleId="CommentText">
    <w:name w:val="annotation text"/>
    <w:basedOn w:val="Normal"/>
    <w:link w:val="CommentTextChar"/>
    <w:uiPriority w:val="99"/>
    <w:unhideWhenUsed/>
    <w:rsid w:val="00E355EA"/>
  </w:style>
  <w:style w:type="character" w:customStyle="1" w:styleId="CommentTextChar">
    <w:name w:val="Comment Text Char"/>
    <w:basedOn w:val="DefaultParagraphFont"/>
    <w:link w:val="CommentText"/>
    <w:uiPriority w:val="99"/>
    <w:rsid w:val="00E355EA"/>
    <w:rPr>
      <w:lang w:val="en-GB"/>
    </w:rPr>
  </w:style>
  <w:style w:type="paragraph" w:styleId="CommentSubject">
    <w:name w:val="annotation subject"/>
    <w:basedOn w:val="CommentText"/>
    <w:next w:val="CommentText"/>
    <w:link w:val="CommentSubjectChar"/>
    <w:uiPriority w:val="99"/>
    <w:semiHidden/>
    <w:unhideWhenUsed/>
    <w:rsid w:val="00E355EA"/>
    <w:rPr>
      <w:b/>
      <w:bCs/>
      <w:sz w:val="20"/>
      <w:szCs w:val="20"/>
    </w:rPr>
  </w:style>
  <w:style w:type="character" w:customStyle="1" w:styleId="CommentSubjectChar">
    <w:name w:val="Comment Subject Char"/>
    <w:basedOn w:val="CommentTextChar"/>
    <w:link w:val="CommentSubject"/>
    <w:uiPriority w:val="99"/>
    <w:semiHidden/>
    <w:rsid w:val="00E355EA"/>
    <w:rPr>
      <w:b/>
      <w:bCs/>
      <w:sz w:val="20"/>
      <w:szCs w:val="20"/>
      <w:lang w:val="en-GB"/>
    </w:rPr>
  </w:style>
  <w:style w:type="paragraph" w:styleId="ListParagraph">
    <w:name w:val="List Paragraph"/>
    <w:basedOn w:val="Normal"/>
    <w:uiPriority w:val="34"/>
    <w:qFormat/>
    <w:rsid w:val="00E355EA"/>
    <w:pPr>
      <w:ind w:left="720"/>
      <w:contextualSpacing/>
    </w:pPr>
    <w:rPr>
      <w:rFonts w:ascii="Arial" w:hAnsi="Arial"/>
      <w:lang w:val="en-US"/>
    </w:rPr>
  </w:style>
  <w:style w:type="character" w:styleId="Hyperlink">
    <w:name w:val="Hyperlink"/>
    <w:basedOn w:val="DefaultParagraphFont"/>
    <w:uiPriority w:val="99"/>
    <w:semiHidden/>
    <w:unhideWhenUsed/>
    <w:rsid w:val="00817759"/>
    <w:rPr>
      <w:color w:val="0000FF"/>
      <w:u w:val="single"/>
    </w:rPr>
  </w:style>
  <w:style w:type="character" w:styleId="FollowedHyperlink">
    <w:name w:val="FollowedHyperlink"/>
    <w:basedOn w:val="DefaultParagraphFont"/>
    <w:uiPriority w:val="99"/>
    <w:semiHidden/>
    <w:unhideWhenUsed/>
    <w:rsid w:val="00817759"/>
    <w:rPr>
      <w:color w:val="800080"/>
      <w:u w:val="single"/>
    </w:rPr>
  </w:style>
  <w:style w:type="paragraph" w:customStyle="1" w:styleId="xl63">
    <w:name w:val="xl63"/>
    <w:basedOn w:val="Normal"/>
    <w:rsid w:val="00817759"/>
    <w:pPr>
      <w:spacing w:before="100" w:beforeAutospacing="1" w:after="100" w:afterAutospacing="1"/>
      <w:jc w:val="left"/>
    </w:pPr>
    <w:rPr>
      <w:rFonts w:ascii="Arial" w:hAnsi="Arial"/>
      <w:b/>
      <w:bCs/>
      <w:sz w:val="22"/>
      <w:szCs w:val="22"/>
    </w:rPr>
  </w:style>
  <w:style w:type="paragraph" w:customStyle="1" w:styleId="xl64">
    <w:name w:val="xl64"/>
    <w:basedOn w:val="Normal"/>
    <w:rsid w:val="00817759"/>
    <w:pPr>
      <w:spacing w:before="100" w:beforeAutospacing="1" w:after="100" w:afterAutospacing="1"/>
      <w:jc w:val="left"/>
    </w:pPr>
    <w:rPr>
      <w:rFonts w:ascii="Arial" w:hAnsi="Arial"/>
      <w:sz w:val="22"/>
      <w:szCs w:val="22"/>
    </w:rPr>
  </w:style>
  <w:style w:type="paragraph" w:customStyle="1" w:styleId="xl65">
    <w:name w:val="xl65"/>
    <w:basedOn w:val="Normal"/>
    <w:rsid w:val="00817759"/>
    <w:pPr>
      <w:spacing w:before="100" w:beforeAutospacing="1" w:after="100" w:afterAutospacing="1"/>
      <w:jc w:val="lef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332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2171</Characters>
  <Application>Microsoft Macintosh Word</Application>
  <DocSecurity>0</DocSecurity>
  <Lines>18</Lines>
  <Paragraphs>5</Paragraphs>
  <ScaleCrop>false</ScaleCrop>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Pepita Barlow</dc:creator>
  <cp:keywords/>
  <dc:description/>
  <cp:lastModifiedBy>Pepita Barlow</cp:lastModifiedBy>
  <cp:revision>2</cp:revision>
  <dcterms:created xsi:type="dcterms:W3CDTF">2018-05-08T17:35:00Z</dcterms:created>
  <dcterms:modified xsi:type="dcterms:W3CDTF">2018-05-08T17:35:00Z</dcterms:modified>
</cp:coreProperties>
</file>