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45F" w:rsidRPr="0022165E" w:rsidRDefault="00A950F3" w:rsidP="0022165E">
      <w:pPr>
        <w:spacing w:line="480" w:lineRule="auto"/>
        <w:outlineLvl w:val="0"/>
        <w:rPr>
          <w:rFonts w:ascii="Arial" w:hAnsi="Arial" w:cs="Arial"/>
          <w:b/>
          <w:color w:val="000000" w:themeColor="text1"/>
          <w:sz w:val="20"/>
          <w:szCs w:val="20"/>
          <w:u w:val="single"/>
          <w:lang w:val="en-GB"/>
        </w:rPr>
      </w:pPr>
      <w:bookmarkStart w:id="0" w:name="_GoBack"/>
      <w:bookmarkEnd w:id="0"/>
      <w:r>
        <w:rPr>
          <w:rFonts w:ascii="Arial" w:hAnsi="Arial" w:cs="Arial"/>
          <w:b/>
          <w:color w:val="000000" w:themeColor="text1"/>
          <w:sz w:val="20"/>
          <w:szCs w:val="20"/>
          <w:u w:val="single"/>
          <w:lang w:val="en-GB"/>
        </w:rPr>
        <w:t xml:space="preserve">S1 </w:t>
      </w:r>
      <w:r w:rsidR="007642F0">
        <w:rPr>
          <w:rFonts w:ascii="Arial" w:hAnsi="Arial" w:cs="Arial"/>
          <w:b/>
          <w:color w:val="000000" w:themeColor="text1"/>
          <w:sz w:val="20"/>
          <w:szCs w:val="20"/>
          <w:u w:val="single"/>
          <w:lang w:val="en-GB"/>
        </w:rPr>
        <w:t>Table:</w:t>
      </w:r>
      <w:r w:rsidR="0043445F" w:rsidRPr="0022165E">
        <w:rPr>
          <w:rFonts w:ascii="Arial" w:hAnsi="Arial" w:cs="Arial"/>
          <w:b/>
          <w:color w:val="000000" w:themeColor="text1"/>
          <w:sz w:val="20"/>
          <w:szCs w:val="20"/>
          <w:u w:val="single"/>
          <w:lang w:val="en-GB"/>
        </w:rPr>
        <w:t xml:space="preserve"> Characteristics of the studies with data available on the primary and secondary endpoints</w:t>
      </w:r>
      <w:r w:rsidR="0043445F" w:rsidRPr="0022165E">
        <w:rPr>
          <w:rFonts w:ascii="Arial" w:hAnsi="Arial" w:cs="Arial"/>
          <w:color w:val="000000" w:themeColor="text1"/>
          <w:sz w:val="20"/>
          <w:szCs w:val="20"/>
          <w:lang w:val="en-GB"/>
        </w:rPr>
        <w:t xml:space="preserve">, (n=37) ordered by the year of publication </w:t>
      </w:r>
    </w:p>
    <w:tbl>
      <w:tblPr>
        <w:tblW w:w="14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470"/>
        <w:gridCol w:w="2024"/>
        <w:gridCol w:w="3341"/>
        <w:gridCol w:w="2948"/>
        <w:gridCol w:w="3383"/>
      </w:tblGrid>
      <w:tr w:rsidR="002227E4" w:rsidRPr="00C71E84" w:rsidTr="00C22FD8">
        <w:tc>
          <w:tcPr>
            <w:tcW w:w="2470"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jc w:val="center"/>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lang w:val="en-GB"/>
              </w:rPr>
              <w:t>First author,</w:t>
            </w:r>
          </w:p>
          <w:p w:rsidR="0043445F" w:rsidRPr="00C71E84" w:rsidRDefault="0043445F" w:rsidP="00C71E84">
            <w:pPr>
              <w:widowControl w:val="0"/>
              <w:autoSpaceDE w:val="0"/>
              <w:autoSpaceDN w:val="0"/>
              <w:adjustRightInd w:val="0"/>
              <w:spacing w:line="480" w:lineRule="auto"/>
              <w:jc w:val="center"/>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lang w:val="en-GB"/>
              </w:rPr>
              <w:t>Journal and year of publication</w:t>
            </w:r>
          </w:p>
          <w:p w:rsidR="0043445F" w:rsidRPr="00C71E84" w:rsidRDefault="0043445F" w:rsidP="00C71E84">
            <w:pPr>
              <w:widowControl w:val="0"/>
              <w:autoSpaceDE w:val="0"/>
              <w:autoSpaceDN w:val="0"/>
              <w:adjustRightInd w:val="0"/>
              <w:spacing w:line="480" w:lineRule="auto"/>
              <w:jc w:val="center"/>
              <w:rPr>
                <w:rFonts w:ascii="Arial" w:eastAsia="Times New Roman" w:hAnsi="Arial" w:cs="Arial"/>
                <w:b/>
                <w:bCs/>
                <w:color w:val="000000" w:themeColor="text1"/>
                <w:sz w:val="20"/>
                <w:szCs w:val="20"/>
                <w:lang w:val="en-GB"/>
              </w:rPr>
            </w:pPr>
            <w:r w:rsidRPr="00C71E84">
              <w:rPr>
                <w:rFonts w:ascii="Arial" w:eastAsia="Times New Roman" w:hAnsi="Arial" w:cs="Arial"/>
                <w:bCs/>
                <w:color w:val="000000" w:themeColor="text1"/>
                <w:sz w:val="20"/>
                <w:szCs w:val="20"/>
                <w:lang w:val="en-GB"/>
              </w:rPr>
              <w:t>(reference)</w:t>
            </w:r>
          </w:p>
        </w:tc>
        <w:tc>
          <w:tcPr>
            <w:tcW w:w="2024" w:type="dxa"/>
            <w:shd w:val="clear" w:color="auto" w:fill="auto"/>
          </w:tcPr>
          <w:p w:rsidR="0043445F" w:rsidRPr="00C71E84" w:rsidRDefault="0043445F" w:rsidP="00C71E84">
            <w:pPr>
              <w:widowControl w:val="0"/>
              <w:autoSpaceDE w:val="0"/>
              <w:autoSpaceDN w:val="0"/>
              <w:adjustRightInd w:val="0"/>
              <w:spacing w:line="480" w:lineRule="auto"/>
              <w:jc w:val="center"/>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lang w:val="en-GB"/>
              </w:rPr>
              <w:t>Organ,</w:t>
            </w:r>
          </w:p>
          <w:p w:rsidR="0043445F" w:rsidRPr="00C71E84" w:rsidRDefault="0043445F" w:rsidP="00C71E84">
            <w:pPr>
              <w:widowControl w:val="0"/>
              <w:autoSpaceDE w:val="0"/>
              <w:autoSpaceDN w:val="0"/>
              <w:adjustRightInd w:val="0"/>
              <w:spacing w:line="480" w:lineRule="auto"/>
              <w:jc w:val="center"/>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lang w:val="en-GB"/>
              </w:rPr>
              <w:t>Complement-activating assay</w:t>
            </w:r>
          </w:p>
          <w:p w:rsidR="0043445F" w:rsidRPr="00C71E84" w:rsidRDefault="0043445F" w:rsidP="00C71E84">
            <w:pPr>
              <w:widowControl w:val="0"/>
              <w:autoSpaceDE w:val="0"/>
              <w:autoSpaceDN w:val="0"/>
              <w:adjustRightInd w:val="0"/>
              <w:spacing w:line="480" w:lineRule="auto"/>
              <w:jc w:val="center"/>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lang w:val="en-GB"/>
              </w:rPr>
              <w:t>(number of patients)</w:t>
            </w:r>
          </w:p>
        </w:tc>
        <w:tc>
          <w:tcPr>
            <w:tcW w:w="0" w:type="auto"/>
            <w:shd w:val="clear" w:color="auto" w:fill="auto"/>
          </w:tcPr>
          <w:p w:rsidR="0043445F" w:rsidRPr="00C71E84" w:rsidRDefault="0043445F" w:rsidP="00C71E84">
            <w:pPr>
              <w:widowControl w:val="0"/>
              <w:autoSpaceDE w:val="0"/>
              <w:autoSpaceDN w:val="0"/>
              <w:adjustRightInd w:val="0"/>
              <w:spacing w:line="480" w:lineRule="auto"/>
              <w:jc w:val="center"/>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lang w:val="en-GB"/>
              </w:rPr>
              <w:t>Inclusion characteristics</w:t>
            </w:r>
            <w:r w:rsidRPr="00C71E84">
              <w:rPr>
                <w:rFonts w:ascii="Arial" w:eastAsia="Times New Roman" w:hAnsi="Arial" w:cs="Arial"/>
                <w:b/>
                <w:bCs/>
                <w:color w:val="000000" w:themeColor="text1"/>
                <w:sz w:val="20"/>
                <w:szCs w:val="20"/>
                <w:lang w:val="en-GB"/>
              </w:rPr>
              <w:br/>
              <w:t>Outcome data</w:t>
            </w:r>
          </w:p>
        </w:tc>
        <w:tc>
          <w:tcPr>
            <w:tcW w:w="2948"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jc w:val="center"/>
              <w:rPr>
                <w:rFonts w:ascii="Arial" w:eastAsia="Times New Roman" w:hAnsi="Arial" w:cs="Arial"/>
                <w:color w:val="000000" w:themeColor="text1"/>
                <w:sz w:val="20"/>
                <w:szCs w:val="20"/>
                <w:lang w:val="en-GB"/>
              </w:rPr>
            </w:pPr>
            <w:r w:rsidRPr="00C71E84">
              <w:rPr>
                <w:rFonts w:ascii="Arial" w:eastAsia="Times New Roman" w:hAnsi="Arial" w:cs="Arial"/>
                <w:b/>
                <w:bCs/>
                <w:color w:val="000000" w:themeColor="text1"/>
                <w:sz w:val="20"/>
                <w:szCs w:val="20"/>
                <w:lang w:val="en-GB"/>
              </w:rPr>
              <w:t>Population characteristics and comparator used for the outcome</w:t>
            </w:r>
          </w:p>
        </w:tc>
        <w:tc>
          <w:tcPr>
            <w:tcW w:w="3383" w:type="dxa"/>
            <w:shd w:val="clear" w:color="auto" w:fill="auto"/>
          </w:tcPr>
          <w:p w:rsidR="0043445F" w:rsidRPr="00C71E84" w:rsidRDefault="0043445F" w:rsidP="00C71E84">
            <w:pPr>
              <w:widowControl w:val="0"/>
              <w:autoSpaceDE w:val="0"/>
              <w:autoSpaceDN w:val="0"/>
              <w:adjustRightInd w:val="0"/>
              <w:spacing w:line="480" w:lineRule="auto"/>
              <w:jc w:val="center"/>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lang w:val="en-GB"/>
              </w:rPr>
              <w:t>Variables in the multivariate models</w:t>
            </w:r>
          </w:p>
          <w:p w:rsidR="0043445F" w:rsidRPr="00C71E84" w:rsidRDefault="0043445F" w:rsidP="00C71E84">
            <w:pPr>
              <w:widowControl w:val="0"/>
              <w:autoSpaceDE w:val="0"/>
              <w:autoSpaceDN w:val="0"/>
              <w:adjustRightInd w:val="0"/>
              <w:spacing w:line="480" w:lineRule="auto"/>
              <w:jc w:val="center"/>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lang w:val="en-GB"/>
              </w:rPr>
              <w:t>(if present)</w:t>
            </w:r>
          </w:p>
        </w:tc>
      </w:tr>
      <w:tr w:rsidR="002227E4" w:rsidRPr="00C71E84" w:rsidTr="00C22FD8">
        <w:tc>
          <w:tcPr>
            <w:tcW w:w="2470" w:type="dxa"/>
            <w:shd w:val="clear" w:color="auto" w:fill="auto"/>
            <w:tcMar>
              <w:top w:w="140" w:type="nil"/>
              <w:right w:w="140" w:type="nil"/>
            </w:tcMar>
          </w:tcPr>
          <w:p w:rsidR="0043445F" w:rsidRPr="00C71E84" w:rsidRDefault="0043445F" w:rsidP="00C71E84">
            <w:pPr>
              <w:spacing w:line="480" w:lineRule="auto"/>
              <w:rPr>
                <w:rFonts w:ascii="Arial" w:eastAsia="Times New Roman" w:hAnsi="Arial" w:cs="Arial"/>
                <w:b/>
                <w:bCs/>
                <w:color w:val="000000" w:themeColor="text1"/>
                <w:sz w:val="20"/>
                <w:szCs w:val="20"/>
              </w:rPr>
            </w:pPr>
            <w:r w:rsidRPr="00C71E84">
              <w:rPr>
                <w:rFonts w:ascii="Arial" w:eastAsia="Times New Roman" w:hAnsi="Arial" w:cs="Arial"/>
                <w:b/>
                <w:bCs/>
                <w:color w:val="000000" w:themeColor="text1"/>
                <w:sz w:val="20"/>
                <w:szCs w:val="20"/>
              </w:rPr>
              <w:t xml:space="preserve">Wahrmann et al. </w:t>
            </w:r>
          </w:p>
          <w:p w:rsidR="0043445F" w:rsidRPr="00C71E84" w:rsidRDefault="0043445F" w:rsidP="00C71E84">
            <w:pPr>
              <w:spacing w:line="480" w:lineRule="auto"/>
              <w:rPr>
                <w:rFonts w:ascii="Arial" w:eastAsia="Times New Roman" w:hAnsi="Arial" w:cs="Arial"/>
                <w:b/>
                <w:bCs/>
                <w:color w:val="000000" w:themeColor="text1"/>
                <w:sz w:val="20"/>
                <w:szCs w:val="20"/>
                <w:highlight w:val="yellow"/>
              </w:rPr>
            </w:pPr>
            <w:r w:rsidRPr="00C71E84">
              <w:rPr>
                <w:rFonts w:ascii="Arial" w:eastAsia="Times New Roman" w:hAnsi="Arial" w:cs="Arial"/>
                <w:b/>
                <w:bCs/>
                <w:color w:val="000000" w:themeColor="text1"/>
                <w:sz w:val="20"/>
                <w:szCs w:val="20"/>
              </w:rPr>
              <w:t xml:space="preserve">Transplant international 2009 </w:t>
            </w:r>
            <w:r w:rsidRPr="00C71E84">
              <w:rPr>
                <w:rFonts w:ascii="Arial" w:hAnsi="Arial" w:cs="Arial"/>
                <w:color w:val="000000" w:themeColor="text1"/>
                <w:kern w:val="24"/>
                <w:sz w:val="20"/>
                <w:szCs w:val="20"/>
                <w:lang w:val="en-GB"/>
              </w:rPr>
              <w:fldChar w:fldCharType="begin"/>
            </w:r>
            <w:r w:rsidR="00C71E84" w:rsidRPr="00C71E84">
              <w:rPr>
                <w:rFonts w:ascii="Arial" w:hAnsi="Arial" w:cs="Arial"/>
                <w:color w:val="000000" w:themeColor="text1"/>
                <w:kern w:val="24"/>
                <w:sz w:val="20"/>
                <w:szCs w:val="20"/>
              </w:rPr>
              <w:instrText xml:space="preserve"> ADDIN ZOTERO_ITEM CSL_CITATION {"citationID":"gXy0Bs5z","properties":{"formattedCitation":"[18]","plainCitation":"[18]","noteIndex":0},"citationItems":[{"id":84,"uris":["http://zotero.org/users/2405774/items/78PUGEEX"],"uri":["http://zotero.org/users/2405774/items/78PUGEEX"],"itemData":{"id":84,"type":"article-journal","title":"Clinical relevance of preformed C4d-fixing and non-C4d-fixing HLA single antigen reactivity in renal allograft recipients","container-title":"Transplant International","page":"982-989","volume":"22","issue":"10","source":"PubMed","abstract":"Donor-specific alloantibodies (DSA), especially those fixing complement, may pose a particular immunologic risk to transplant recipients. To assess the clinical impact of C4d- or non-C4d-fixing (IgG) HLA sensitization, pretransplant sera obtained from 338 kidney allograft recipients prescreened by FlowPRA were retrospectively evaluated by Luminex single antigen (SA) testing using a novel fluorescent-labeled anti-C4d reagent for detection of antibody-triggered C4d deposition in addition to IgG binding. Recipients with [IgG]DSA (n = 39) showed a substantially higher rate of C4d positive rejection (33%) than 16 patients with [IgG] non-DSA (0%) or 283 antibody-negative patients (4%, multivariate analysis excluding retransplantation because of high co-linearity: P &lt; 0.0001), and adversely affected 5-year death-censored graft survival (74% vs. 81% and 90%, respectively, multivariate model: P &lt; 0.05). [C4d] DSA (n = 21) and [C4d] non-DSA (n = 25) increased rates of C4d positive rejections to a similar extent (24% and 28% vs. 4% in recipients without C4d-fixing reactivity; multivariate analysis: P &lt;or= 0.002) with a trend towards adverse 5-year graft survival (76% and 76% vs. 90%; P &lt;or= 0.2). In conclusion, Luminex-based characterization of HLA sensitization may be a useful strategy for risk stratification. Possibly as a result of intensified immunosuppression in presensitized recipients, identification of C4d-fixing DSA was not associated with a further increase of rejection and graft loss rates.","DOI":"10.1111/j.1432-2277.2009.00912.x","ISSN":"1432-2277","note":"PMID: 19619171","journalAbbreviation":"Transpl. Int.","language":"eng","author":[{"family":"Wahrmann","given":"Markus"},{"family":"Bartel","given":"Gregor"},{"family":"Exner","given":"Markus"},{"family":"Regele","given":"Heinz"},{"family":"Körmöczi","given":"Günther F."},{"family":"Fischer","given":"Gottfried F."},{"family":"Böhmig","given":"Georg A."}],"issued":{"date-parts":[["2009",10]]}}}],"schema":"https://github.com/citation-style-language/schema/raw/master/csl-citation.json"} </w:instrText>
            </w:r>
            <w:r w:rsidRPr="00C71E84">
              <w:rPr>
                <w:rFonts w:ascii="Arial" w:hAnsi="Arial" w:cs="Arial"/>
                <w:color w:val="000000" w:themeColor="text1"/>
                <w:kern w:val="24"/>
                <w:sz w:val="20"/>
                <w:szCs w:val="20"/>
                <w:lang w:val="en-GB"/>
              </w:rPr>
              <w:fldChar w:fldCharType="separate"/>
            </w:r>
            <w:r w:rsidR="00C22FD8">
              <w:rPr>
                <w:rFonts w:ascii="Arial" w:hAnsi="Arial" w:cs="Arial"/>
                <w:color w:val="000000" w:themeColor="text1"/>
                <w:sz w:val="20"/>
                <w:szCs w:val="20"/>
              </w:rPr>
              <w:t>[18]</w:t>
            </w:r>
            <w:r w:rsidRPr="00C71E84">
              <w:rPr>
                <w:rFonts w:ascii="Arial" w:hAnsi="Arial" w:cs="Arial"/>
                <w:color w:val="000000" w:themeColor="text1"/>
                <w:kern w:val="24"/>
                <w:sz w:val="20"/>
                <w:szCs w:val="20"/>
                <w:lang w:val="en-GB"/>
              </w:rPr>
              <w:fldChar w:fldCharType="end"/>
            </w:r>
          </w:p>
        </w:tc>
        <w:tc>
          <w:tcPr>
            <w:tcW w:w="2024" w:type="dxa"/>
            <w:shd w:val="clear" w:color="auto" w:fill="auto"/>
          </w:tcPr>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Helvetica" w:hAnsi="Arial" w:cs="Arial"/>
                <w:color w:val="000000" w:themeColor="text1"/>
                <w:sz w:val="20"/>
                <w:szCs w:val="20"/>
                <w:lang w:val="en-GB"/>
              </w:rPr>
            </w:pPr>
            <w:r w:rsidRPr="00C71E84">
              <w:rPr>
                <w:rFonts w:ascii="Arial" w:eastAsia="Helvetica" w:hAnsi="Arial" w:cs="Arial"/>
                <w:color w:val="000000" w:themeColor="text1"/>
                <w:sz w:val="20"/>
                <w:szCs w:val="20"/>
                <w:lang w:val="en-GB"/>
              </w:rPr>
              <w:t>* Kidney</w:t>
            </w:r>
          </w:p>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Helvetica" w:hAnsi="Arial" w:cs="Arial"/>
                <w:color w:val="000000" w:themeColor="text1"/>
                <w:sz w:val="20"/>
                <w:szCs w:val="20"/>
                <w:lang w:val="en-GB"/>
              </w:rPr>
            </w:pPr>
            <w:r w:rsidRPr="00C71E84">
              <w:rPr>
                <w:rFonts w:ascii="Arial" w:eastAsia="Helvetica" w:hAnsi="Arial" w:cs="Arial"/>
                <w:color w:val="000000" w:themeColor="text1"/>
                <w:sz w:val="20"/>
                <w:szCs w:val="20"/>
                <w:lang w:val="en-GB"/>
              </w:rPr>
              <w:t>* C4d (+) (21)</w:t>
            </w:r>
          </w:p>
          <w:p w:rsidR="00DB4ABC" w:rsidRPr="00C71E84" w:rsidRDefault="00DB4ABC"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Helvetica" w:hAnsi="Arial" w:cs="Arial"/>
                <w:color w:val="000000" w:themeColor="text1"/>
                <w:sz w:val="20"/>
                <w:szCs w:val="20"/>
                <w:lang w:val="en-GB"/>
              </w:rPr>
            </w:pPr>
            <w:r w:rsidRPr="00C71E84">
              <w:rPr>
                <w:rFonts w:ascii="Arial" w:eastAsia="Helvetica" w:hAnsi="Arial" w:cs="Arial"/>
                <w:color w:val="000000" w:themeColor="text1"/>
                <w:sz w:val="20"/>
                <w:szCs w:val="20"/>
                <w:lang w:val="en-GB"/>
              </w:rPr>
              <w:t>* C4d (-) (18)</w:t>
            </w:r>
          </w:p>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rPr>
                <w:rFonts w:ascii="Arial" w:eastAsia="Helvetica" w:hAnsi="Arial" w:cs="Arial"/>
                <w:color w:val="000000" w:themeColor="text1"/>
                <w:sz w:val="20"/>
                <w:szCs w:val="20"/>
                <w:lang w:val="en-GB"/>
              </w:rPr>
            </w:pPr>
          </w:p>
        </w:tc>
        <w:tc>
          <w:tcPr>
            <w:tcW w:w="0" w:type="auto"/>
            <w:shd w:val="clear" w:color="auto" w:fill="auto"/>
          </w:tcPr>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Helvetica" w:hAnsi="Arial" w:cs="Arial"/>
                <w:color w:val="000000" w:themeColor="text1"/>
                <w:sz w:val="20"/>
                <w:szCs w:val="20"/>
                <w:lang w:val="en-GB"/>
              </w:rPr>
            </w:pPr>
            <w:r w:rsidRPr="00C71E84">
              <w:rPr>
                <w:rFonts w:ascii="Arial" w:eastAsia="Helvetica" w:hAnsi="Arial" w:cs="Arial"/>
                <w:color w:val="000000" w:themeColor="text1"/>
                <w:sz w:val="20"/>
                <w:szCs w:val="20"/>
                <w:lang w:val="en-GB"/>
              </w:rPr>
              <w:t>* Retrospective, single-centre analysis of consecutive adult renal transplants selected based on the presence of pre-transplant DSAs</w:t>
            </w:r>
          </w:p>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Helvetica" w:hAnsi="Arial" w:cs="Arial"/>
                <w:color w:val="000000" w:themeColor="text1"/>
                <w:sz w:val="20"/>
                <w:szCs w:val="20"/>
                <w:lang w:val="en-GB"/>
              </w:rPr>
            </w:pPr>
            <w:r w:rsidRPr="00C71E84">
              <w:rPr>
                <w:rFonts w:ascii="Arial" w:eastAsia="Helvetica" w:hAnsi="Arial" w:cs="Arial"/>
                <w:color w:val="000000" w:themeColor="text1"/>
                <w:sz w:val="20"/>
                <w:szCs w:val="20"/>
                <w:lang w:val="en-GB"/>
              </w:rPr>
              <w:t>* Data on allograft survival and rejection</w:t>
            </w:r>
          </w:p>
        </w:tc>
        <w:tc>
          <w:tcPr>
            <w:tcW w:w="2948" w:type="dxa"/>
            <w:shd w:val="clear" w:color="auto" w:fill="auto"/>
            <w:tcMar>
              <w:top w:w="140" w:type="nil"/>
              <w:right w:w="140" w:type="nil"/>
            </w:tcMar>
          </w:tcPr>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Helvetica" w:hAnsi="Arial" w:cs="Arial"/>
                <w:color w:val="000000" w:themeColor="text1"/>
                <w:sz w:val="20"/>
                <w:szCs w:val="20"/>
                <w:lang w:val="en-GB"/>
              </w:rPr>
            </w:pPr>
            <w:r w:rsidRPr="00C71E84">
              <w:rPr>
                <w:rFonts w:ascii="Arial" w:eastAsia="Helvetica" w:hAnsi="Arial" w:cs="Arial"/>
                <w:color w:val="000000" w:themeColor="text1"/>
                <w:sz w:val="20"/>
                <w:szCs w:val="20"/>
                <w:lang w:val="en-GB"/>
              </w:rPr>
              <w:t xml:space="preserve">* Clinical indication biopsies </w:t>
            </w:r>
          </w:p>
          <w:p w:rsidR="0043445F" w:rsidRPr="00C71E84" w:rsidRDefault="0043445F" w:rsidP="00C71E84">
            <w:pPr>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HR available comparing </w:t>
            </w:r>
            <w:r w:rsidRPr="00C71E84">
              <w:rPr>
                <w:rFonts w:ascii="Arial" w:eastAsia="Helvetica" w:hAnsi="Arial" w:cs="Arial"/>
                <w:color w:val="000000" w:themeColor="text1"/>
                <w:sz w:val="20"/>
                <w:szCs w:val="20"/>
                <w:lang w:val="en-GB"/>
              </w:rPr>
              <w:t xml:space="preserve">pre-transplant </w:t>
            </w:r>
            <w:r w:rsidRPr="00C71E84">
              <w:rPr>
                <w:rFonts w:ascii="Arial" w:eastAsia="Times New Roman" w:hAnsi="Arial" w:cs="Arial"/>
                <w:color w:val="000000" w:themeColor="text1"/>
                <w:sz w:val="20"/>
                <w:szCs w:val="20"/>
                <w:lang w:val="en-GB"/>
              </w:rPr>
              <w:t>complement-fixing antibodies with</w:t>
            </w:r>
            <w:r w:rsidRPr="00C71E84">
              <w:rPr>
                <w:rFonts w:ascii="Arial" w:eastAsia="Helvetica" w:hAnsi="Arial" w:cs="Arial"/>
                <w:color w:val="000000" w:themeColor="text1"/>
                <w:sz w:val="20"/>
                <w:szCs w:val="20"/>
                <w:lang w:val="en-GB"/>
              </w:rPr>
              <w:t xml:space="preserve"> C4d (-) and DSA (-) patients</w:t>
            </w:r>
          </w:p>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rPr>
                <w:rFonts w:ascii="Arial" w:eastAsia="Helvetica" w:hAnsi="Arial" w:cs="Arial"/>
                <w:color w:val="000000" w:themeColor="text1"/>
                <w:sz w:val="20"/>
                <w:szCs w:val="20"/>
                <w:lang w:val="en-GB"/>
              </w:rPr>
            </w:pPr>
          </w:p>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rPr>
                <w:rFonts w:ascii="Arial" w:eastAsia="Helvetica" w:hAnsi="Arial" w:cs="Arial"/>
                <w:color w:val="000000" w:themeColor="text1"/>
                <w:sz w:val="20"/>
                <w:szCs w:val="20"/>
                <w:lang w:val="en-GB"/>
              </w:rPr>
            </w:pPr>
          </w:p>
        </w:tc>
        <w:tc>
          <w:tcPr>
            <w:tcW w:w="3383" w:type="dxa"/>
            <w:shd w:val="clear" w:color="auto" w:fill="auto"/>
          </w:tcPr>
          <w:p w:rsidR="0043445F" w:rsidRPr="00C71E84" w:rsidRDefault="0043445F" w:rsidP="00C71E84">
            <w:pPr>
              <w:spacing w:line="480" w:lineRule="auto"/>
              <w:rPr>
                <w:rFonts w:ascii="Arial" w:eastAsia="Times New Roman" w:hAnsi="Arial" w:cs="Arial"/>
                <w:color w:val="000000" w:themeColor="text1"/>
                <w:sz w:val="20"/>
                <w:szCs w:val="20"/>
                <w:lang w:val="en-GB"/>
              </w:rPr>
            </w:pPr>
            <w:r w:rsidRPr="00C71E84">
              <w:rPr>
                <w:rFonts w:ascii="Arial" w:hAnsi="Arial" w:cs="Arial"/>
                <w:color w:val="000000" w:themeColor="text1"/>
                <w:sz w:val="20"/>
                <w:szCs w:val="20"/>
                <w:lang w:val="en-GB"/>
              </w:rPr>
              <w:t>* Female gender, Recipient age, Donor age, CIT, Donor type (living versus deceased donor), and HLA mismatch</w:t>
            </w:r>
          </w:p>
        </w:tc>
      </w:tr>
      <w:tr w:rsidR="002227E4" w:rsidRPr="00C71E84" w:rsidTr="00C22FD8">
        <w:tc>
          <w:tcPr>
            <w:tcW w:w="2470" w:type="dxa"/>
            <w:shd w:val="clear" w:color="auto" w:fill="auto"/>
            <w:tcMar>
              <w:top w:w="140" w:type="nil"/>
              <w:right w:w="140" w:type="nil"/>
            </w:tcMar>
          </w:tcPr>
          <w:p w:rsidR="0043445F" w:rsidRPr="00C71E84" w:rsidRDefault="0043445F" w:rsidP="00C71E84">
            <w:pPr>
              <w:spacing w:line="480" w:lineRule="auto"/>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lang w:val="en-GB"/>
              </w:rPr>
              <w:t>Hönger et al.</w:t>
            </w:r>
          </w:p>
          <w:p w:rsidR="0043445F" w:rsidRPr="00C71E84" w:rsidRDefault="0043445F" w:rsidP="00C71E84">
            <w:pPr>
              <w:spacing w:line="480" w:lineRule="auto"/>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lang w:val="en-GB"/>
              </w:rPr>
              <w:t xml:space="preserve">Transplantation 2010 </w:t>
            </w:r>
            <w:r w:rsidRPr="00C71E84">
              <w:rPr>
                <w:rFonts w:ascii="Arial" w:eastAsia="Times New Roman" w:hAnsi="Arial" w:cs="Arial"/>
                <w:bCs/>
                <w:color w:val="000000" w:themeColor="text1"/>
                <w:sz w:val="20"/>
                <w:szCs w:val="20"/>
                <w:lang w:val="en-GB"/>
              </w:rPr>
              <w:fldChar w:fldCharType="begin"/>
            </w:r>
            <w:r w:rsidR="00C71E84" w:rsidRPr="00C71E84">
              <w:rPr>
                <w:rFonts w:ascii="Arial" w:eastAsia="Times New Roman" w:hAnsi="Arial" w:cs="Arial"/>
                <w:bCs/>
                <w:color w:val="000000" w:themeColor="text1"/>
                <w:sz w:val="20"/>
                <w:szCs w:val="20"/>
                <w:lang w:val="en-GB"/>
              </w:rPr>
              <w:instrText xml:space="preserve"> ADDIN ZOTERO_ITEM CSL_CITATION {"citationID":"119aniqtv8","properties":{"formattedCitation":"[19]","plainCitation":"[19]","noteIndex":0},"citationItems":[{"id":5066,"uris":["http://zotero.org/users/2405774/items/2RGHSIW3"],"uri":["http://zotero.org/users/2405774/items/2RGHSIW3"],"itemData":{"id":5066,"type":"article-journal","title":"C4d-fixing capability of low-level donor-specific HLA antibodies is not predictive for early antibody-mediated rejection","container-title":"Transplantation","page":"1471-1475","volume":"89","issue":"12","source":"PubMed","abstract":"BACKGROUND: Recent studies indicate that not all low-level donor-specific human leukocyte antigen (HLA) antibodies (HLA-DSA) (i.e., positive by solid-phase assays, negative by complement-dependent cytotoxic-crossmatch) have a detrimental clinical impact. The aim of this study was to investigate whether the pretransplant C4d-fixing capability allows distinguishing harmful from presumably clinically irrelevant HLA-DSA.\nMETHODS: We retrospectively investigated 64 patients with low-level HLA-DSA detected by single-antigen flow beads (SAFB). Thirty-four of 64 patients (53%) experienced early antibody-mediated rejection (AMR), whereas 30 patients (47%) did not. HLA-DSA characteristics (i.e., number, class, and strength), frequency of retransplants, and immunosuppressive regimens were not different in these two groups. Pretransplant sera were reanalyzed using a modified SAFB assay measuring C4d fixation induced by HLA antibodies.\nRESULTS: C4d-fixing HLA-DSA were observed in 11 of 64 patients (17%). AMR occurred in 6 of 11 patients (55%) with C4d-fixing HLA-DSA and in 28 of 53 patients (53%) without C4d-fixing HLA-DSA (P=1.0). Positive C4d staining in peritubular capillaries was detected in 6 of 11 patients (55%) with C4d-fixing HLA-DSA and in 21 of 53 patients (40%) without C4d-fixing HLA-DSA (P=0.50).\nCONCLUSION: The pretransplant capability of low-level HLA-DSA to trigger C4d fixation in vitro is not predictive for early AMR or C4d deposition in peritubular capillaries in vivo. This argues against pretransplant C4d SAFB testing to define the clinical relevance of low-level HLA-DSA.","DOI":"10.1097/TP.0b013e3181dc13e7","ISSN":"1534-6080","note":"PMID: 20395886","journalAbbreviation":"Transplantation","language":"eng","author":[{"family":"Hönger","given":"Gideon"},{"family":"Wahrmann","given":"Markus"},{"family":"Amico","given":"Patrizia"},{"family":"Hopfer","given":"Helmut"},{"family":"Böhmig","given":"Georg A."},{"family":"Schaub","given":"Stefan"}],"issued":{"date-parts":[["2010",6,27]]}}}],"schema":"https://github.com/citation-style-language/schema/raw/master/csl-citation.json"} </w:instrText>
            </w:r>
            <w:r w:rsidRPr="00C71E84">
              <w:rPr>
                <w:rFonts w:ascii="Arial" w:eastAsia="Times New Roman" w:hAnsi="Arial" w:cs="Arial"/>
                <w:bCs/>
                <w:color w:val="000000" w:themeColor="text1"/>
                <w:sz w:val="20"/>
                <w:szCs w:val="20"/>
                <w:lang w:val="en-GB"/>
              </w:rPr>
              <w:fldChar w:fldCharType="separate"/>
            </w:r>
            <w:r w:rsidR="00C22FD8">
              <w:rPr>
                <w:rFonts w:ascii="Arial" w:hAnsi="Arial" w:cs="Arial"/>
                <w:color w:val="000000" w:themeColor="text1"/>
                <w:sz w:val="20"/>
                <w:szCs w:val="20"/>
                <w:lang w:val="en-GB"/>
              </w:rPr>
              <w:t>[19]</w:t>
            </w:r>
            <w:r w:rsidRPr="00C71E84">
              <w:rPr>
                <w:rFonts w:ascii="Arial" w:eastAsia="Times New Roman" w:hAnsi="Arial" w:cs="Arial"/>
                <w:bCs/>
                <w:color w:val="000000" w:themeColor="text1"/>
                <w:sz w:val="20"/>
                <w:szCs w:val="20"/>
                <w:lang w:val="en-GB"/>
              </w:rPr>
              <w:fldChar w:fldCharType="end"/>
            </w:r>
          </w:p>
        </w:tc>
        <w:tc>
          <w:tcPr>
            <w:tcW w:w="2024" w:type="dxa"/>
            <w:shd w:val="clear" w:color="auto" w:fill="auto"/>
          </w:tcPr>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Helvetica" w:hAnsi="Arial" w:cs="Arial"/>
                <w:color w:val="000000" w:themeColor="text1"/>
                <w:sz w:val="20"/>
                <w:szCs w:val="20"/>
                <w:lang w:val="en-GB"/>
              </w:rPr>
            </w:pPr>
            <w:r w:rsidRPr="00C71E84">
              <w:rPr>
                <w:rFonts w:ascii="Arial" w:eastAsia="Helvetica" w:hAnsi="Arial" w:cs="Arial"/>
                <w:color w:val="000000" w:themeColor="text1"/>
                <w:sz w:val="20"/>
                <w:szCs w:val="20"/>
                <w:lang w:val="en-GB"/>
              </w:rPr>
              <w:t xml:space="preserve">* Kidney </w:t>
            </w:r>
            <w:r w:rsidRPr="00C71E84">
              <w:rPr>
                <w:rFonts w:ascii="Arial" w:eastAsia="Helvetica" w:hAnsi="Arial" w:cs="Arial"/>
                <w:color w:val="000000" w:themeColor="text1"/>
                <w:sz w:val="20"/>
                <w:szCs w:val="20"/>
                <w:lang w:val="en-GB"/>
              </w:rPr>
              <w:br/>
              <w:t>* C4d (+) (11)</w:t>
            </w:r>
          </w:p>
          <w:p w:rsidR="00DB4ABC" w:rsidRPr="00C71E84" w:rsidRDefault="00DB4ABC"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Helvetica" w:hAnsi="Arial" w:cs="Arial"/>
                <w:color w:val="000000" w:themeColor="text1"/>
                <w:sz w:val="20"/>
                <w:szCs w:val="20"/>
                <w:lang w:val="en-GB"/>
              </w:rPr>
            </w:pPr>
            <w:r w:rsidRPr="00C71E84">
              <w:rPr>
                <w:rFonts w:ascii="Arial" w:eastAsia="Helvetica" w:hAnsi="Arial" w:cs="Arial"/>
                <w:color w:val="000000" w:themeColor="text1"/>
                <w:sz w:val="20"/>
                <w:szCs w:val="20"/>
                <w:lang w:val="en-GB"/>
              </w:rPr>
              <w:t>* C4d (-) (53)</w:t>
            </w:r>
          </w:p>
          <w:p w:rsidR="00DB4ABC" w:rsidRPr="00C71E84" w:rsidRDefault="00DB4ABC"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Helvetica" w:hAnsi="Arial" w:cs="Arial"/>
                <w:color w:val="000000" w:themeColor="text1"/>
                <w:sz w:val="20"/>
                <w:szCs w:val="20"/>
                <w:lang w:val="en-GB"/>
              </w:rPr>
            </w:pPr>
          </w:p>
        </w:tc>
        <w:tc>
          <w:tcPr>
            <w:tcW w:w="0" w:type="auto"/>
            <w:shd w:val="clear" w:color="auto" w:fill="auto"/>
          </w:tcPr>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w:t>
            </w:r>
            <w:r w:rsidRPr="00C71E84">
              <w:rPr>
                <w:rFonts w:ascii="Arial" w:eastAsia="Helvetica" w:hAnsi="Arial" w:cs="Arial"/>
                <w:color w:val="000000" w:themeColor="text1"/>
                <w:sz w:val="20"/>
                <w:szCs w:val="20"/>
                <w:lang w:val="en-GB"/>
              </w:rPr>
              <w:t xml:space="preserve">Retrospective, single-centre analysis of consecutive adult renal transplant recipients with low levels of pre-transplant DSAs </w:t>
            </w:r>
            <w:r w:rsidRPr="00C71E84">
              <w:rPr>
                <w:rFonts w:ascii="Arial" w:eastAsia="Helvetica" w:hAnsi="Arial" w:cs="Arial"/>
                <w:color w:val="000000" w:themeColor="text1"/>
                <w:sz w:val="20"/>
                <w:szCs w:val="20"/>
                <w:lang w:val="en-GB"/>
              </w:rPr>
              <w:br/>
              <w:t>* Data on rejection</w:t>
            </w:r>
          </w:p>
        </w:tc>
        <w:tc>
          <w:tcPr>
            <w:tcW w:w="2948" w:type="dxa"/>
            <w:shd w:val="clear" w:color="auto" w:fill="auto"/>
            <w:tcMar>
              <w:top w:w="140" w:type="nil"/>
              <w:right w:w="140" w:type="nil"/>
            </w:tcMar>
          </w:tcPr>
          <w:p w:rsidR="0043445F" w:rsidRPr="00C71E84" w:rsidRDefault="0043445F" w:rsidP="00C71E84">
            <w:pPr>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Clinical indication and surveillance biopsies (3 and 6 months)</w:t>
            </w:r>
            <w:r w:rsidRPr="00C71E84">
              <w:rPr>
                <w:rFonts w:ascii="Arial" w:eastAsia="Times New Roman" w:hAnsi="Arial" w:cs="Arial"/>
                <w:color w:val="000000" w:themeColor="text1"/>
                <w:sz w:val="20"/>
                <w:szCs w:val="20"/>
                <w:lang w:val="en-GB"/>
              </w:rPr>
              <w:br/>
              <w:t xml:space="preserve">* HR available comparing </w:t>
            </w:r>
            <w:r w:rsidRPr="00C71E84">
              <w:rPr>
                <w:rFonts w:ascii="Arial" w:eastAsia="Helvetica" w:hAnsi="Arial" w:cs="Arial"/>
                <w:color w:val="000000" w:themeColor="text1"/>
                <w:sz w:val="20"/>
                <w:szCs w:val="20"/>
                <w:lang w:val="en-GB"/>
              </w:rPr>
              <w:t xml:space="preserve">pre-existing </w:t>
            </w:r>
            <w:r w:rsidRPr="00C71E84">
              <w:rPr>
                <w:rFonts w:ascii="Arial" w:eastAsia="Times New Roman" w:hAnsi="Arial" w:cs="Arial"/>
                <w:color w:val="000000" w:themeColor="text1"/>
                <w:sz w:val="20"/>
                <w:szCs w:val="20"/>
                <w:lang w:val="en-GB"/>
              </w:rPr>
              <w:t>complement-fixing antibodies with</w:t>
            </w:r>
            <w:r w:rsidRPr="00C71E84">
              <w:rPr>
                <w:rFonts w:ascii="Arial" w:eastAsia="Helvetica" w:hAnsi="Arial" w:cs="Arial"/>
                <w:color w:val="000000" w:themeColor="text1"/>
                <w:sz w:val="20"/>
                <w:szCs w:val="20"/>
                <w:lang w:val="en-GB"/>
              </w:rPr>
              <w:t xml:space="preserve"> C4d (-) patients</w:t>
            </w:r>
          </w:p>
        </w:tc>
        <w:tc>
          <w:tcPr>
            <w:tcW w:w="3383" w:type="dxa"/>
            <w:shd w:val="clear" w:color="auto" w:fill="auto"/>
          </w:tcPr>
          <w:p w:rsidR="0043445F" w:rsidRPr="00C71E84" w:rsidRDefault="0043445F" w:rsidP="00C71E84">
            <w:pPr>
              <w:widowControl w:val="0"/>
              <w:autoSpaceDE w:val="0"/>
              <w:autoSpaceDN w:val="0"/>
              <w:adjustRightInd w:val="0"/>
              <w:spacing w:line="480" w:lineRule="auto"/>
              <w:ind w:left="567"/>
              <w:rPr>
                <w:rFonts w:ascii="Arial" w:eastAsia="Times New Roman" w:hAnsi="Arial" w:cs="Arial"/>
                <w:color w:val="000000" w:themeColor="text1"/>
                <w:sz w:val="20"/>
                <w:szCs w:val="20"/>
                <w:lang w:val="en-GB"/>
              </w:rPr>
            </w:pPr>
          </w:p>
        </w:tc>
      </w:tr>
      <w:tr w:rsidR="002227E4" w:rsidRPr="00C71E84" w:rsidTr="00C22FD8">
        <w:tc>
          <w:tcPr>
            <w:tcW w:w="2470" w:type="dxa"/>
            <w:shd w:val="clear" w:color="auto" w:fill="auto"/>
            <w:tcMar>
              <w:top w:w="140" w:type="nil"/>
              <w:right w:w="140" w:type="nil"/>
            </w:tcMar>
          </w:tcPr>
          <w:p w:rsidR="0043445F" w:rsidRPr="00C71E84" w:rsidRDefault="0043445F" w:rsidP="00C71E84">
            <w:pPr>
              <w:spacing w:line="480" w:lineRule="auto"/>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lang w:val="en-GB"/>
              </w:rPr>
              <w:lastRenderedPageBreak/>
              <w:t>Sutherland et al.</w:t>
            </w:r>
            <w:r w:rsidRPr="00C71E84">
              <w:rPr>
                <w:rFonts w:ascii="Arial" w:hAnsi="Arial" w:cs="Arial"/>
                <w:color w:val="000000" w:themeColor="text1"/>
                <w:sz w:val="20"/>
                <w:szCs w:val="20"/>
                <w:lang w:val="en-GB"/>
              </w:rPr>
              <w:br/>
            </w:r>
            <w:r w:rsidRPr="00C71E84">
              <w:rPr>
                <w:rFonts w:ascii="Arial" w:eastAsia="Times New Roman" w:hAnsi="Arial" w:cs="Arial"/>
                <w:b/>
                <w:bCs/>
                <w:color w:val="000000" w:themeColor="text1"/>
                <w:sz w:val="20"/>
                <w:szCs w:val="20"/>
                <w:lang w:val="en-GB"/>
              </w:rPr>
              <w:t xml:space="preserve">Pediatric Transplantation 2011 </w:t>
            </w:r>
            <w:r w:rsidRPr="00C71E84">
              <w:rPr>
                <w:rFonts w:ascii="Arial" w:hAnsi="Arial" w:cs="Arial"/>
                <w:color w:val="000000" w:themeColor="text1"/>
                <w:kern w:val="24"/>
                <w:sz w:val="20"/>
                <w:szCs w:val="20"/>
                <w:lang w:val="en-GB"/>
              </w:rPr>
              <w:fldChar w:fldCharType="begin"/>
            </w:r>
            <w:r w:rsidR="00C71E84" w:rsidRPr="00C71E84">
              <w:rPr>
                <w:rFonts w:ascii="Arial" w:hAnsi="Arial" w:cs="Arial"/>
                <w:color w:val="000000" w:themeColor="text1"/>
                <w:kern w:val="24"/>
                <w:sz w:val="20"/>
                <w:szCs w:val="20"/>
                <w:lang w:val="en-GB"/>
              </w:rPr>
              <w:instrText xml:space="preserve"> ADDIN ZOTERO_ITEM CSL_CITATION {"citationID":"ivOTWfmE","properties":{"formattedCitation":"[20]","plainCitation":"[20]","noteIndex":0},"citationItems":[{"id":5125,"uris":["http://zotero.org/users/2405774/items/R76VRTF9"],"uri":["http://zotero.org/users/2405774/items/R76VRTF9"],"itemData":{"id":5125,"type":"article-journal","title":"Complement-fixing donor-specific antibodies identified by a novel C1q assay are associated with allograft loss","container-title":"Pediatric Transplantation","page":"12-17","volume":"16","issue":"1","source":"PubMed","abstract":"Long-term outcomes following renal transplantation remain disappointing. Recently, interest has focused on the antibody-mediated component of allograft injury and the deleterious effects of DSA. We applied a novel C1q solid-phase assay in parallel with the standard IgG SAB assay to identify DSA with the potential to activate complement by binding C1q. Among 193 consecutive renal transplants at our center, 19.2% developed de novo DSA following transplantation. Of the patients with DSA, 43% had antibodies that bound C1q in vitro [C1q+ DSA]. Patients with C1q+ DSA were more likely to develop allograft loss than patients with DSA that did not bind C1q (46.7% vs. 15%; p = 0.04); patients with C1q+ DSA were nearly six times more likely to lose their transplant than those with C1q- DSA. Additionally, patients with C1q+ DSA who underwent allograft biopsy were more likely to demonstrate C4d deposition (50% vs. 8%; p = 0.03) and meet criteria for acute rejection (60% vs. 17%; p = 0.02) when compared with patients with DSA that did not bind C1q. These data suggest that DSA with the ability to activate complement, as determined by this novel C1q assay, are associated with greater risk of acute rejection and allograft loss.","DOI":"10.1111/j.1399-3046.2011.01599.x","ISSN":"1399-3046","note":"PMID: 22093755","journalAbbreviation":"Pediatr Transplant","language":"eng","author":[{"family":"Sutherland","given":"Scott M."},{"family":"Chen","given":"Ge"},{"family":"Sequeira","given":"Flavia A."},{"family":"Lou","given":"Calvin D."},{"family":"Alexander","given":"Steven R."},{"family":"Tyan","given":"Dolly B."}],"issued":{"date-parts":[["2012",2]]}}}],"schema":"https://github.com/citation-style-language/schema/raw/master/csl-citation.json"} </w:instrText>
            </w:r>
            <w:r w:rsidRPr="00C71E84">
              <w:rPr>
                <w:rFonts w:ascii="Arial" w:hAnsi="Arial" w:cs="Arial"/>
                <w:color w:val="000000" w:themeColor="text1"/>
                <w:kern w:val="24"/>
                <w:sz w:val="20"/>
                <w:szCs w:val="20"/>
                <w:lang w:val="en-GB"/>
              </w:rPr>
              <w:fldChar w:fldCharType="separate"/>
            </w:r>
            <w:r w:rsidR="00C22FD8">
              <w:rPr>
                <w:rFonts w:ascii="Arial" w:hAnsi="Arial" w:cs="Arial"/>
                <w:color w:val="000000" w:themeColor="text1"/>
                <w:sz w:val="20"/>
                <w:szCs w:val="20"/>
                <w:lang w:val="en-GB"/>
              </w:rPr>
              <w:t>[20]</w:t>
            </w:r>
            <w:r w:rsidRPr="00C71E84">
              <w:rPr>
                <w:rFonts w:ascii="Arial" w:hAnsi="Arial" w:cs="Arial"/>
                <w:color w:val="000000" w:themeColor="text1"/>
                <w:kern w:val="24"/>
                <w:sz w:val="20"/>
                <w:szCs w:val="20"/>
                <w:lang w:val="en-GB"/>
              </w:rPr>
              <w:fldChar w:fldCharType="end"/>
            </w:r>
          </w:p>
        </w:tc>
        <w:tc>
          <w:tcPr>
            <w:tcW w:w="2024" w:type="dxa"/>
            <w:shd w:val="clear" w:color="auto" w:fill="auto"/>
          </w:tcPr>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Helvetica" w:hAnsi="Arial" w:cs="Arial"/>
                <w:color w:val="000000" w:themeColor="text1"/>
                <w:sz w:val="20"/>
                <w:szCs w:val="20"/>
                <w:lang w:val="en-GB"/>
              </w:rPr>
            </w:pPr>
            <w:r w:rsidRPr="00C71E84">
              <w:rPr>
                <w:rFonts w:ascii="Arial" w:eastAsia="Helvetica" w:hAnsi="Arial" w:cs="Arial"/>
                <w:color w:val="000000" w:themeColor="text1"/>
                <w:sz w:val="20"/>
                <w:szCs w:val="20"/>
                <w:lang w:val="en-GB"/>
              </w:rPr>
              <w:t>* Kidney</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C1q </w:t>
            </w:r>
            <w:r w:rsidRPr="00C71E84">
              <w:rPr>
                <w:rFonts w:ascii="Arial" w:eastAsia="Helvetica" w:hAnsi="Arial" w:cs="Arial"/>
                <w:color w:val="000000" w:themeColor="text1"/>
                <w:sz w:val="20"/>
                <w:szCs w:val="20"/>
                <w:lang w:val="en-GB"/>
              </w:rPr>
              <w:t>(+)</w:t>
            </w:r>
            <w:r w:rsidRPr="00C71E84">
              <w:rPr>
                <w:rFonts w:ascii="Arial" w:eastAsia="Times New Roman" w:hAnsi="Arial" w:cs="Arial"/>
                <w:color w:val="000000" w:themeColor="text1"/>
                <w:sz w:val="20"/>
                <w:szCs w:val="20"/>
                <w:lang w:val="en-GB"/>
              </w:rPr>
              <w:t xml:space="preserve"> (15)</w:t>
            </w:r>
          </w:p>
          <w:p w:rsidR="00DB4ABC" w:rsidRPr="00C71E84" w:rsidRDefault="00DB4ABC"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Helvetica" w:hAnsi="Arial" w:cs="Arial"/>
                <w:color w:val="000000" w:themeColor="text1"/>
                <w:sz w:val="20"/>
                <w:szCs w:val="20"/>
                <w:lang w:val="en-GB"/>
              </w:rPr>
            </w:pPr>
            <w:r w:rsidRPr="00C71E84">
              <w:rPr>
                <w:rFonts w:ascii="Arial" w:eastAsia="Helvetica" w:hAnsi="Arial" w:cs="Arial"/>
                <w:color w:val="000000" w:themeColor="text1"/>
                <w:sz w:val="20"/>
                <w:szCs w:val="20"/>
                <w:lang w:val="en-GB"/>
              </w:rPr>
              <w:t>* C1q (-) (20)</w:t>
            </w:r>
          </w:p>
          <w:p w:rsidR="00DB4ABC" w:rsidRPr="00C71E84" w:rsidRDefault="00DB4ABC"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p>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rPr>
                <w:rFonts w:ascii="Arial" w:eastAsia="Helvetica" w:hAnsi="Arial" w:cs="Arial"/>
                <w:color w:val="000000" w:themeColor="text1"/>
                <w:sz w:val="20"/>
                <w:szCs w:val="20"/>
                <w:lang w:val="en-GB"/>
              </w:rPr>
            </w:pPr>
          </w:p>
        </w:tc>
        <w:tc>
          <w:tcPr>
            <w:tcW w:w="0" w:type="auto"/>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Retrospective, single-centre analysis of paediatric patients without DSAs at the time of transplantation</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Helvetica" w:hAnsi="Arial" w:cs="Arial"/>
                <w:color w:val="000000" w:themeColor="text1"/>
                <w:sz w:val="20"/>
                <w:szCs w:val="20"/>
                <w:lang w:val="en-GB"/>
              </w:rPr>
              <w:t>* Data on allograft survival</w:t>
            </w:r>
          </w:p>
        </w:tc>
        <w:tc>
          <w:tcPr>
            <w:tcW w:w="2948"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Clinical indication and surveillance biopsies (3,6,12,24 months)</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HR available comparing </w:t>
            </w:r>
            <w:r w:rsidRPr="00C71E84">
              <w:rPr>
                <w:rFonts w:ascii="Arial" w:eastAsia="Times New Roman" w:hAnsi="Arial" w:cs="Arial"/>
                <w:i/>
                <w:color w:val="000000" w:themeColor="text1"/>
                <w:sz w:val="20"/>
                <w:szCs w:val="20"/>
                <w:lang w:val="en-GB"/>
              </w:rPr>
              <w:t xml:space="preserve">de novo </w:t>
            </w:r>
            <w:r w:rsidRPr="00C71E84">
              <w:rPr>
                <w:rFonts w:ascii="Arial" w:eastAsia="Times New Roman" w:hAnsi="Arial" w:cs="Arial"/>
                <w:color w:val="000000" w:themeColor="text1"/>
                <w:sz w:val="20"/>
                <w:szCs w:val="20"/>
                <w:lang w:val="en-GB"/>
              </w:rPr>
              <w:t>DSA complement-fixing antibodies with</w:t>
            </w:r>
            <w:r w:rsidRPr="00C71E84">
              <w:rPr>
                <w:rFonts w:ascii="Arial" w:eastAsia="Helvetica" w:hAnsi="Arial" w:cs="Arial"/>
                <w:color w:val="000000" w:themeColor="text1"/>
                <w:sz w:val="20"/>
                <w:szCs w:val="20"/>
                <w:lang w:val="en-GB"/>
              </w:rPr>
              <w:t xml:space="preserve"> C1q (-) patients</w:t>
            </w:r>
          </w:p>
        </w:tc>
        <w:tc>
          <w:tcPr>
            <w:tcW w:w="3383" w:type="dxa"/>
            <w:shd w:val="clear" w:color="auto" w:fill="auto"/>
          </w:tcPr>
          <w:p w:rsidR="0043445F" w:rsidRPr="00C71E84" w:rsidRDefault="0043445F" w:rsidP="00C71E84">
            <w:pPr>
              <w:widowControl w:val="0"/>
              <w:autoSpaceDE w:val="0"/>
              <w:autoSpaceDN w:val="0"/>
              <w:adjustRightInd w:val="0"/>
              <w:spacing w:line="480" w:lineRule="auto"/>
              <w:ind w:left="567"/>
              <w:rPr>
                <w:rFonts w:ascii="Arial" w:eastAsia="Times New Roman" w:hAnsi="Arial" w:cs="Arial"/>
                <w:color w:val="000000" w:themeColor="text1"/>
                <w:sz w:val="20"/>
                <w:szCs w:val="20"/>
                <w:lang w:val="en-GB"/>
              </w:rPr>
            </w:pPr>
          </w:p>
        </w:tc>
      </w:tr>
      <w:tr w:rsidR="002227E4" w:rsidRPr="00C71E84" w:rsidTr="00C22FD8">
        <w:tc>
          <w:tcPr>
            <w:tcW w:w="2470" w:type="dxa"/>
            <w:shd w:val="clear" w:color="auto" w:fill="auto"/>
            <w:tcMar>
              <w:top w:w="140" w:type="nil"/>
              <w:right w:w="140" w:type="nil"/>
            </w:tcMar>
          </w:tcPr>
          <w:p w:rsidR="0043445F" w:rsidRPr="00C71E84" w:rsidRDefault="0043445F" w:rsidP="00C71E84">
            <w:pPr>
              <w:spacing w:line="480" w:lineRule="auto"/>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lang w:val="en-GB"/>
              </w:rPr>
              <w:t>Hönger et al.</w:t>
            </w:r>
          </w:p>
          <w:p w:rsidR="0043445F" w:rsidRPr="00C71E84" w:rsidRDefault="0043445F" w:rsidP="00C71E84">
            <w:pPr>
              <w:spacing w:line="480" w:lineRule="auto"/>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lang w:val="en-GB"/>
              </w:rPr>
              <w:t xml:space="preserve">Transplantation 2011 </w:t>
            </w:r>
            <w:r w:rsidRPr="00C71E84">
              <w:rPr>
                <w:rFonts w:ascii="Arial" w:eastAsia="Times New Roman" w:hAnsi="Arial" w:cs="Arial"/>
                <w:bCs/>
                <w:color w:val="000000" w:themeColor="text1"/>
                <w:sz w:val="20"/>
                <w:szCs w:val="20"/>
                <w:lang w:val="en-GB"/>
              </w:rPr>
              <w:fldChar w:fldCharType="begin"/>
            </w:r>
            <w:r w:rsidR="00C71E84" w:rsidRPr="00C71E84">
              <w:rPr>
                <w:rFonts w:ascii="Arial" w:eastAsia="Times New Roman" w:hAnsi="Arial" w:cs="Arial"/>
                <w:bCs/>
                <w:color w:val="000000" w:themeColor="text1"/>
                <w:sz w:val="20"/>
                <w:szCs w:val="20"/>
                <w:lang w:val="en-GB"/>
              </w:rPr>
              <w:instrText xml:space="preserve"> ADDIN ZOTERO_ITEM CSL_CITATION {"citationID":"231b95lhmo","properties":{"formattedCitation":"[21]","plainCitation":"[21]","noteIndex":0},"citationItems":[{"id":5074,"uris":["http://zotero.org/users/2405774/items/5I84NPGP"],"uri":["http://zotero.org/users/2405774/items/5I84NPGP"],"itemData":{"id":5074,"type":"article-journal","title":"Pretransplant IgG subclasses of donor-specific human leukocyte antigen antibodies and development of antibody-mediated rejection","container-title":"Transplantation","page":"41-47","volume":"92","issue":"1","source":"PubMed","abstract":"BACKGROUND: The subclass of IgG antibodies contributes to their capability to activate complement. It is currently unknown whether the pretransplant IgG subclass composition allows distinguishing harmful from presumably irrelevant donor-specific human leukocyte antigen (HLA) antibodies (HLA-DSA) detected by single-antigen flow beads (SAFB).\nMETHODS: Seventy-four patients transplanted in the presence of HLA-DSA were investigated. HLA-DSA characteristics were not different between patients experiencing antibody-mediated rejection (AMR) (n=40) and patients who did not (n=34) experience AMR. Sera were reanalyzed using SAFB with IgG subclass-specific reporter antibodies.\nRESULTS: The 74 patients had in total 141 HLA-DSA. IgG1 was the predominant subclass (78%), followed by IgG2 (49%), IgG3 (36%), and IgG4 (20%). When grouped according to the complement-activating capability, only 4 of 74 patients (5%) had exclusively weak/no complement-activating HLA-DSA (i.e., IgG2 and IgG4), 21 of 74 patients (28%) had isolated strong complement-activating HLA-DSA (i.e., IgG1 and IgG3), and 46 of 74 patients (62%) had a mixture of both. There was no difference between the strong complement-activating and the mixture group regarding incidence of AMR (57% vs. 54%; P=0.81), phenotypes of AMR (P=0.70), and death-censored allograft survival at 5 years (78% vs. 78%; P=0.74). Interestingly, patients with exclusively weak/no complement-activating HLA-DSA (n=4) had a numerically lower incidence of AMR (25%) and no allograft loss has occurred yet.\nCONCLUSION: In 90% of patients, pretransplant HLA-DSA are composed of isolated strong or a mixture of strong and weak/no complement-activating IgG subclasses. Because outcomes in these two groups were similar, pretransplant IgG subclass analysis is likely not providing substantial value beyond the standard IgG SAFB assay for pretransplant risk stratification.","DOI":"10.1097/TP.0b013e31821cdf0d","ISSN":"1534-6080","note":"PMID: 21637140","journalAbbreviation":"Transplantation","language":"eng","author":[{"family":"Hönger","given":"Gideon"},{"family":"Hopfer","given":"Helmut"},{"family":"Arnold","given":"Marie-Luise"},{"family":"Spriewald","given":"Bernd M."},{"family":"Schaub","given":"Stefan"},{"family":"Amico","given":"Patrizia"}],"issued":{"date-parts":[["2011",7,15]]}}}],"schema":"https://github.com/citation-style-language/schema/raw/master/csl-citation.json"} </w:instrText>
            </w:r>
            <w:r w:rsidRPr="00C71E84">
              <w:rPr>
                <w:rFonts w:ascii="Arial" w:eastAsia="Times New Roman" w:hAnsi="Arial" w:cs="Arial"/>
                <w:bCs/>
                <w:color w:val="000000" w:themeColor="text1"/>
                <w:sz w:val="20"/>
                <w:szCs w:val="20"/>
                <w:lang w:val="en-GB"/>
              </w:rPr>
              <w:fldChar w:fldCharType="separate"/>
            </w:r>
            <w:r w:rsidR="00C22FD8">
              <w:rPr>
                <w:rFonts w:ascii="Arial" w:hAnsi="Arial" w:cs="Arial"/>
                <w:color w:val="000000" w:themeColor="text1"/>
                <w:sz w:val="20"/>
                <w:szCs w:val="20"/>
                <w:lang w:val="en-GB"/>
              </w:rPr>
              <w:t>[21]</w:t>
            </w:r>
            <w:r w:rsidRPr="00C71E84">
              <w:rPr>
                <w:rFonts w:ascii="Arial" w:eastAsia="Times New Roman" w:hAnsi="Arial" w:cs="Arial"/>
                <w:bCs/>
                <w:color w:val="000000" w:themeColor="text1"/>
                <w:sz w:val="20"/>
                <w:szCs w:val="20"/>
                <w:lang w:val="en-GB"/>
              </w:rPr>
              <w:fldChar w:fldCharType="end"/>
            </w:r>
          </w:p>
        </w:tc>
        <w:tc>
          <w:tcPr>
            <w:tcW w:w="2024" w:type="dxa"/>
            <w:shd w:val="clear" w:color="auto" w:fill="auto"/>
          </w:tcPr>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Helvetica" w:hAnsi="Arial" w:cs="Arial"/>
                <w:color w:val="000000" w:themeColor="text1"/>
                <w:sz w:val="20"/>
                <w:szCs w:val="20"/>
                <w:lang w:val="en-GB"/>
              </w:rPr>
            </w:pPr>
            <w:r w:rsidRPr="00C71E84">
              <w:rPr>
                <w:rFonts w:ascii="Arial" w:eastAsia="Helvetica" w:hAnsi="Arial" w:cs="Arial"/>
                <w:color w:val="000000" w:themeColor="text1"/>
                <w:sz w:val="20"/>
                <w:szCs w:val="20"/>
                <w:lang w:val="en-GB"/>
              </w:rPr>
              <w:t xml:space="preserve">* Kidney </w:t>
            </w:r>
            <w:r w:rsidRPr="00C71E84">
              <w:rPr>
                <w:rFonts w:ascii="Arial" w:eastAsia="Helvetica" w:hAnsi="Arial" w:cs="Arial"/>
                <w:color w:val="000000" w:themeColor="text1"/>
                <w:sz w:val="20"/>
                <w:szCs w:val="20"/>
                <w:lang w:val="en-GB"/>
              </w:rPr>
              <w:br/>
              <w:t>* IgG3 (+) (21)</w:t>
            </w:r>
          </w:p>
          <w:p w:rsidR="00DB4ABC" w:rsidRPr="00C71E84" w:rsidRDefault="00DB4ABC"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Helvetica" w:hAnsi="Arial" w:cs="Arial"/>
                <w:color w:val="000000" w:themeColor="text1"/>
                <w:sz w:val="20"/>
                <w:szCs w:val="20"/>
                <w:lang w:val="en-GB"/>
              </w:rPr>
            </w:pPr>
            <w:r w:rsidRPr="00C71E84">
              <w:rPr>
                <w:rFonts w:ascii="Arial" w:eastAsia="Helvetica" w:hAnsi="Arial" w:cs="Arial"/>
                <w:color w:val="000000" w:themeColor="text1"/>
                <w:sz w:val="20"/>
                <w:szCs w:val="20"/>
                <w:lang w:val="en-GB"/>
              </w:rPr>
              <w:t>* IgG3 (-) (4)</w:t>
            </w:r>
          </w:p>
          <w:p w:rsidR="00DB4ABC" w:rsidRPr="00C71E84" w:rsidRDefault="00DB4ABC"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Helvetica" w:hAnsi="Arial" w:cs="Arial"/>
                <w:color w:val="000000" w:themeColor="text1"/>
                <w:sz w:val="20"/>
                <w:szCs w:val="20"/>
                <w:lang w:val="en-GB"/>
              </w:rPr>
            </w:pPr>
          </w:p>
        </w:tc>
        <w:tc>
          <w:tcPr>
            <w:tcW w:w="0" w:type="auto"/>
            <w:shd w:val="clear" w:color="auto" w:fill="auto"/>
          </w:tcPr>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Helvetica"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Retrospective, </w:t>
            </w:r>
            <w:r w:rsidRPr="00C71E84">
              <w:rPr>
                <w:rFonts w:ascii="Arial" w:eastAsia="Helvetica" w:hAnsi="Arial" w:cs="Arial"/>
                <w:color w:val="000000" w:themeColor="text1"/>
                <w:sz w:val="20"/>
                <w:szCs w:val="20"/>
                <w:lang w:val="en-GB"/>
              </w:rPr>
              <w:t xml:space="preserve">single-centre analysis of adult renal transplant recipients with high levels of DSAs </w:t>
            </w:r>
            <w:r w:rsidRPr="00C71E84">
              <w:rPr>
                <w:rFonts w:ascii="Arial" w:eastAsia="Helvetica" w:hAnsi="Arial" w:cs="Arial"/>
                <w:color w:val="000000" w:themeColor="text1"/>
                <w:sz w:val="20"/>
                <w:szCs w:val="20"/>
                <w:lang w:val="en-GB"/>
              </w:rPr>
              <w:br/>
              <w:t>pre-transplant recipients who developed AMR within 6 months</w:t>
            </w:r>
            <w:r w:rsidRPr="00C71E84">
              <w:rPr>
                <w:rFonts w:ascii="Arial" w:eastAsia="Helvetica" w:hAnsi="Arial" w:cs="Arial"/>
                <w:color w:val="000000" w:themeColor="text1"/>
                <w:sz w:val="20"/>
                <w:szCs w:val="20"/>
                <w:lang w:val="en-GB"/>
              </w:rPr>
              <w:br/>
              <w:t>* Data on rejection</w:t>
            </w:r>
          </w:p>
          <w:p w:rsidR="0043445F" w:rsidRPr="00C71E84" w:rsidRDefault="0043445F" w:rsidP="00C71E84">
            <w:pPr>
              <w:widowControl w:val="0"/>
              <w:autoSpaceDE w:val="0"/>
              <w:autoSpaceDN w:val="0"/>
              <w:adjustRightInd w:val="0"/>
              <w:spacing w:line="480" w:lineRule="auto"/>
              <w:ind w:left="567"/>
              <w:rPr>
                <w:rFonts w:ascii="Arial" w:eastAsia="Times New Roman" w:hAnsi="Arial" w:cs="Arial"/>
                <w:color w:val="000000" w:themeColor="text1"/>
                <w:sz w:val="20"/>
                <w:szCs w:val="20"/>
                <w:lang w:val="en-GB"/>
              </w:rPr>
            </w:pPr>
          </w:p>
        </w:tc>
        <w:tc>
          <w:tcPr>
            <w:tcW w:w="2948" w:type="dxa"/>
            <w:shd w:val="clear" w:color="auto" w:fill="auto"/>
            <w:tcMar>
              <w:top w:w="140" w:type="nil"/>
              <w:right w:w="140" w:type="nil"/>
            </w:tcMar>
          </w:tcPr>
          <w:p w:rsidR="0043445F" w:rsidRPr="00C71E84" w:rsidRDefault="0043445F" w:rsidP="00C71E84">
            <w:pPr>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Clinical indication and surveillance biopsies (3 and 6 months)</w:t>
            </w:r>
            <w:r w:rsidRPr="00C71E84">
              <w:rPr>
                <w:rFonts w:ascii="Arial" w:eastAsia="Times New Roman" w:hAnsi="Arial" w:cs="Arial"/>
                <w:color w:val="000000" w:themeColor="text1"/>
                <w:sz w:val="20"/>
                <w:szCs w:val="20"/>
                <w:lang w:val="en-GB"/>
              </w:rPr>
              <w:br/>
              <w:t xml:space="preserve">* HR available comparing </w:t>
            </w:r>
            <w:r w:rsidRPr="00C71E84">
              <w:rPr>
                <w:rFonts w:ascii="Arial" w:eastAsia="Helvetica" w:hAnsi="Arial" w:cs="Arial"/>
                <w:color w:val="000000" w:themeColor="text1"/>
                <w:sz w:val="20"/>
                <w:szCs w:val="20"/>
                <w:lang w:val="en-GB"/>
              </w:rPr>
              <w:t xml:space="preserve">pre-existing </w:t>
            </w:r>
            <w:r w:rsidRPr="00C71E84">
              <w:rPr>
                <w:rFonts w:ascii="Arial" w:eastAsia="Times New Roman" w:hAnsi="Arial" w:cs="Arial"/>
                <w:color w:val="000000" w:themeColor="text1"/>
                <w:sz w:val="20"/>
                <w:szCs w:val="20"/>
                <w:lang w:val="en-GB"/>
              </w:rPr>
              <w:t>complement-fixing antibodies with a</w:t>
            </w:r>
            <w:r w:rsidRPr="00C71E84">
              <w:rPr>
                <w:rFonts w:ascii="Arial" w:eastAsia="Helvetica" w:hAnsi="Arial" w:cs="Arial"/>
                <w:color w:val="000000" w:themeColor="text1"/>
                <w:sz w:val="20"/>
                <w:szCs w:val="20"/>
                <w:lang w:val="en-GB"/>
              </w:rPr>
              <w:t xml:space="preserve"> </w:t>
            </w:r>
            <w:r w:rsidRPr="00C71E84">
              <w:rPr>
                <w:rFonts w:ascii="Arial" w:hAnsi="Arial" w:cs="Arial"/>
                <w:color w:val="000000" w:themeColor="text1"/>
                <w:sz w:val="20"/>
                <w:szCs w:val="20"/>
                <w:lang w:val="en-GB"/>
              </w:rPr>
              <w:t>mixture of strong and weak/no complement-activating subclasses</w:t>
            </w:r>
          </w:p>
        </w:tc>
        <w:tc>
          <w:tcPr>
            <w:tcW w:w="3383" w:type="dxa"/>
            <w:shd w:val="clear" w:color="auto" w:fill="auto"/>
          </w:tcPr>
          <w:p w:rsidR="0043445F" w:rsidRPr="00C71E84" w:rsidRDefault="0043445F" w:rsidP="00C71E84">
            <w:pPr>
              <w:widowControl w:val="0"/>
              <w:autoSpaceDE w:val="0"/>
              <w:autoSpaceDN w:val="0"/>
              <w:adjustRightInd w:val="0"/>
              <w:spacing w:line="480" w:lineRule="auto"/>
              <w:ind w:left="567"/>
              <w:rPr>
                <w:rFonts w:ascii="Arial" w:eastAsia="Times New Roman" w:hAnsi="Arial" w:cs="Arial"/>
                <w:color w:val="000000" w:themeColor="text1"/>
                <w:sz w:val="20"/>
                <w:szCs w:val="20"/>
                <w:lang w:val="en-GB"/>
              </w:rPr>
            </w:pPr>
          </w:p>
        </w:tc>
      </w:tr>
      <w:tr w:rsidR="002227E4" w:rsidRPr="00C71E84" w:rsidTr="00C22FD8">
        <w:tc>
          <w:tcPr>
            <w:tcW w:w="2470"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lang w:val="en-GB"/>
              </w:rPr>
              <w:t>Smith et al.</w:t>
            </w:r>
          </w:p>
          <w:p w:rsidR="0043445F" w:rsidRPr="00C71E84" w:rsidRDefault="0043445F" w:rsidP="00C71E84">
            <w:pPr>
              <w:widowControl w:val="0"/>
              <w:autoSpaceDE w:val="0"/>
              <w:autoSpaceDN w:val="0"/>
              <w:adjustRightInd w:val="0"/>
              <w:spacing w:line="480" w:lineRule="auto"/>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lang w:val="en-GB"/>
              </w:rPr>
              <w:t xml:space="preserve">American Journal of transplantation 2011 </w:t>
            </w:r>
            <w:r w:rsidRPr="00C71E84">
              <w:rPr>
                <w:rFonts w:ascii="Arial" w:eastAsia="Times New Roman" w:hAnsi="Arial" w:cs="Arial"/>
                <w:bCs/>
                <w:color w:val="000000" w:themeColor="text1"/>
                <w:sz w:val="20"/>
                <w:szCs w:val="20"/>
                <w:lang w:val="en-GB"/>
              </w:rPr>
              <w:fldChar w:fldCharType="begin"/>
            </w:r>
            <w:r w:rsidR="00C71E84" w:rsidRPr="00C71E84">
              <w:rPr>
                <w:rFonts w:ascii="Arial" w:eastAsia="Times New Roman" w:hAnsi="Arial" w:cs="Arial"/>
                <w:bCs/>
                <w:color w:val="000000" w:themeColor="text1"/>
                <w:sz w:val="20"/>
                <w:szCs w:val="20"/>
                <w:lang w:val="en-GB"/>
              </w:rPr>
              <w:instrText xml:space="preserve"> ADDIN ZOTERO_ITEM CSL_CITATION {"citationID":"2d2ebbll0n","properties":{"formattedCitation":"[22]","plainCitation":"[22]","noteIndex":0},"citationItems":[{"id":5163,"uris":["http://zotero.org/users/2405774/items/JI9AZNNW"],"uri":["http://zotero.org/users/2405774/items/JI9AZNNW"],"itemData":{"id":5163,"type":"article-journal","title":"De novo donor HLA-specific antibodies after heart transplantation are an independent predictor of poor patient survival","container-title":"American Journal of Transplantation","page":"312-319","volume":"11","issue":"2","source":"PubMed","abstract":"Preformed donor HLA-specific antibodies are a known indicator for poor patient survival after cardiac transplantation. The role of de novo donor-specific antibodies (DSA) formed after cardiac transplantation is less clear. Here we have retrospectively analyzed 243 cardiac transplant recipients, measuring HLA antibody production every year after transplantation up to 13 years post-transplant. Production of de novo DSA was analyzed in patients who had been negative for DSA prior to their transplant. DSA including transient antibodies were associated with poor patient survival (p = 0.0018, HR = 3.198). However, de novo and persistent DSA was strongly associated with poor patient survival (p = 0.0001 HR = 4.351). Although complement fixing persistent DSA correlated with poor patient survival, this was not increased compared to noncomplement fixing persistent DSA. Multivariable analysis indicated de novo persistent DSA to be an independent predictor of poor patient survival along with HLA-DR mismatch and donor age. Only increasing donor age was found to be an independent risk factor for earlier development of CAV. In conclusion, patients who are transplanted in the absence of pre-existing DSA make de novo DSA after transplantation which are associated with poor survival. Early and regular monitoring of post-transplant DSA is required to identify patients at risk of allograft failure.","DOI":"10.1111/j.1600-6143.2010.03383.x","ISSN":"1600-6143","note":"PMID: 21219570","journalAbbreviation":"Am. J. Transplant.","language":"eng","author":[{"family":"Smith","given":"J. D."},{"family":"Banner","given":"N. R."},{"family":"Hamour","given":"I. M."},{"family":"Ozawa","given":"M."},{"family":"Goh","given":"A."},{"family":"Robinson","given":"D."},{"family":"Terasaki","given":"P. I."},{"family":"Rose","given":"M. L."}],"issued":{"date-parts":[["2011",2]]}}}],"schema":"https://github.com/citation-style-language/schema/raw/master/csl-citation.json"} </w:instrText>
            </w:r>
            <w:r w:rsidRPr="00C71E84">
              <w:rPr>
                <w:rFonts w:ascii="Arial" w:eastAsia="Times New Roman" w:hAnsi="Arial" w:cs="Arial"/>
                <w:bCs/>
                <w:color w:val="000000" w:themeColor="text1"/>
                <w:sz w:val="20"/>
                <w:szCs w:val="20"/>
                <w:lang w:val="en-GB"/>
              </w:rPr>
              <w:fldChar w:fldCharType="separate"/>
            </w:r>
            <w:r w:rsidR="00C22FD8">
              <w:rPr>
                <w:rFonts w:ascii="Arial" w:hAnsi="Arial" w:cs="Arial"/>
                <w:color w:val="000000" w:themeColor="text1"/>
                <w:sz w:val="20"/>
                <w:szCs w:val="20"/>
                <w:lang w:val="en-GB"/>
              </w:rPr>
              <w:t>[22]</w:t>
            </w:r>
            <w:r w:rsidRPr="00C71E84">
              <w:rPr>
                <w:rFonts w:ascii="Arial" w:eastAsia="Times New Roman" w:hAnsi="Arial" w:cs="Arial"/>
                <w:bCs/>
                <w:color w:val="000000" w:themeColor="text1"/>
                <w:sz w:val="20"/>
                <w:szCs w:val="20"/>
                <w:lang w:val="en-GB"/>
              </w:rPr>
              <w:fldChar w:fldCharType="end"/>
            </w:r>
          </w:p>
        </w:tc>
        <w:tc>
          <w:tcPr>
            <w:tcW w:w="2024" w:type="dxa"/>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Heart </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C4d (+) (26)</w:t>
            </w:r>
          </w:p>
          <w:p w:rsidR="00DB4ABC" w:rsidRPr="00C71E84" w:rsidRDefault="00DB4ABC"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Helvetica" w:hAnsi="Arial" w:cs="Arial"/>
                <w:color w:val="000000" w:themeColor="text1"/>
                <w:sz w:val="20"/>
                <w:szCs w:val="20"/>
                <w:lang w:val="en-GB"/>
              </w:rPr>
            </w:pPr>
            <w:r w:rsidRPr="00C71E84">
              <w:rPr>
                <w:rFonts w:ascii="Arial" w:eastAsia="Helvetica" w:hAnsi="Arial" w:cs="Arial"/>
                <w:color w:val="000000" w:themeColor="text1"/>
                <w:sz w:val="20"/>
                <w:szCs w:val="20"/>
                <w:lang w:val="en-GB"/>
              </w:rPr>
              <w:t>* C4d (-) (22)</w:t>
            </w:r>
          </w:p>
          <w:p w:rsidR="00DB4ABC" w:rsidRPr="00C71E84" w:rsidRDefault="00DB4ABC"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p>
        </w:tc>
        <w:tc>
          <w:tcPr>
            <w:tcW w:w="0" w:type="auto"/>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Retrospective, single-centre analysis of living heart transplant patients after one year of transplantation without DSAs pre-</w:t>
            </w:r>
            <w:r w:rsidRPr="00C71E84">
              <w:rPr>
                <w:rFonts w:ascii="Arial" w:eastAsia="Times New Roman" w:hAnsi="Arial" w:cs="Arial"/>
                <w:color w:val="000000" w:themeColor="text1"/>
                <w:sz w:val="20"/>
                <w:szCs w:val="20"/>
                <w:lang w:val="en-GB"/>
              </w:rPr>
              <w:lastRenderedPageBreak/>
              <w:t xml:space="preserve">transplant </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Helvetica" w:hAnsi="Arial" w:cs="Arial"/>
                <w:color w:val="000000" w:themeColor="text1"/>
                <w:sz w:val="20"/>
                <w:szCs w:val="20"/>
                <w:lang w:val="en-GB"/>
              </w:rPr>
              <w:t>* Data on allograft survival</w:t>
            </w:r>
          </w:p>
        </w:tc>
        <w:tc>
          <w:tcPr>
            <w:tcW w:w="2948"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lastRenderedPageBreak/>
              <w:t xml:space="preserve">* Clinical indication and surveillance biopsies </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w:t>
            </w:r>
            <w:r w:rsidRPr="00C71E84">
              <w:rPr>
                <w:rFonts w:ascii="Arial" w:hAnsi="Arial" w:cs="Arial"/>
                <w:color w:val="000000" w:themeColor="text1"/>
                <w:sz w:val="20"/>
                <w:szCs w:val="20"/>
                <w:lang w:val="en-GB"/>
              </w:rPr>
              <w:t xml:space="preserve">Acute rejection was measured as BPAR in the first year and </w:t>
            </w:r>
            <w:r w:rsidRPr="00C71E84">
              <w:rPr>
                <w:rFonts w:ascii="Arial" w:hAnsi="Arial" w:cs="Arial"/>
                <w:color w:val="000000" w:themeColor="text1"/>
                <w:sz w:val="20"/>
                <w:szCs w:val="20"/>
                <w:lang w:val="en-GB"/>
              </w:rPr>
              <w:lastRenderedPageBreak/>
              <w:t>treated rejection episodes. Treated rejection refers to patients who were treated for rejection for clinical reasons, not always associated with a positive biopsy.</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HR available comparing </w:t>
            </w:r>
            <w:r w:rsidRPr="00C71E84">
              <w:rPr>
                <w:rFonts w:ascii="Arial" w:eastAsia="Times New Roman" w:hAnsi="Arial" w:cs="Arial"/>
                <w:i/>
                <w:color w:val="000000" w:themeColor="text1"/>
                <w:sz w:val="20"/>
                <w:szCs w:val="20"/>
                <w:lang w:val="en-GB"/>
              </w:rPr>
              <w:t xml:space="preserve">de novo </w:t>
            </w:r>
            <w:r w:rsidRPr="00C71E84">
              <w:rPr>
                <w:rFonts w:ascii="Arial" w:eastAsia="Times New Roman" w:hAnsi="Arial" w:cs="Arial"/>
                <w:color w:val="000000" w:themeColor="text1"/>
                <w:sz w:val="20"/>
                <w:szCs w:val="20"/>
                <w:lang w:val="en-GB"/>
              </w:rPr>
              <w:t>complement-fixing antibodies with DSA (-) patients</w:t>
            </w:r>
          </w:p>
        </w:tc>
        <w:tc>
          <w:tcPr>
            <w:tcW w:w="3383" w:type="dxa"/>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lastRenderedPageBreak/>
              <w:t xml:space="preserve">* </w:t>
            </w:r>
            <w:r w:rsidRPr="00C71E84">
              <w:rPr>
                <w:rFonts w:ascii="Arial" w:eastAsia="Times New Roman" w:hAnsi="Arial" w:cs="Arial"/>
                <w:i/>
                <w:color w:val="000000" w:themeColor="text1"/>
                <w:sz w:val="20"/>
                <w:szCs w:val="20"/>
                <w:lang w:val="en-GB"/>
              </w:rPr>
              <w:t>De novo</w:t>
            </w:r>
            <w:r w:rsidRPr="00C71E84">
              <w:rPr>
                <w:rFonts w:ascii="Arial" w:eastAsia="Times New Roman" w:hAnsi="Arial" w:cs="Arial"/>
                <w:color w:val="000000" w:themeColor="text1"/>
                <w:sz w:val="20"/>
                <w:szCs w:val="20"/>
                <w:lang w:val="en-GB"/>
              </w:rPr>
              <w:t>-persistent DSAs</w:t>
            </w:r>
            <w:r w:rsidRPr="00C71E84">
              <w:rPr>
                <w:rFonts w:ascii="Arial" w:hAnsi="Arial" w:cs="Arial"/>
                <w:color w:val="000000" w:themeColor="text1"/>
                <w:sz w:val="20"/>
                <w:szCs w:val="20"/>
                <w:lang w:val="en-GB"/>
              </w:rPr>
              <w:t>, HLA-DR mismatch, Haemodynamic compromise, Donor age</w:t>
            </w:r>
          </w:p>
        </w:tc>
      </w:tr>
      <w:tr w:rsidR="002227E4" w:rsidRPr="00C71E84" w:rsidTr="00C22FD8">
        <w:tc>
          <w:tcPr>
            <w:tcW w:w="2470"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lang w:val="en-GB"/>
              </w:rPr>
              <w:t>Kaneku et al.</w:t>
            </w:r>
          </w:p>
          <w:p w:rsidR="0043445F" w:rsidRPr="00C71E84" w:rsidRDefault="0043445F" w:rsidP="00C71E84">
            <w:pPr>
              <w:widowControl w:val="0"/>
              <w:autoSpaceDE w:val="0"/>
              <w:autoSpaceDN w:val="0"/>
              <w:adjustRightInd w:val="0"/>
              <w:spacing w:line="480" w:lineRule="auto"/>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lang w:val="en-GB"/>
              </w:rPr>
              <w:t xml:space="preserve">Liver transplantation 2012 </w:t>
            </w:r>
            <w:r w:rsidRPr="00C71E84">
              <w:rPr>
                <w:rFonts w:ascii="Arial" w:hAnsi="Arial" w:cs="Arial"/>
                <w:color w:val="000000" w:themeColor="text1"/>
                <w:kern w:val="24"/>
                <w:sz w:val="20"/>
                <w:szCs w:val="20"/>
                <w:lang w:val="en-GB"/>
              </w:rPr>
              <w:fldChar w:fldCharType="begin"/>
            </w:r>
            <w:r w:rsidR="00C71E84" w:rsidRPr="00C71E84">
              <w:rPr>
                <w:rFonts w:ascii="Arial" w:hAnsi="Arial" w:cs="Arial"/>
                <w:color w:val="000000" w:themeColor="text1"/>
                <w:kern w:val="24"/>
                <w:sz w:val="20"/>
                <w:szCs w:val="20"/>
                <w:lang w:val="en-GB"/>
              </w:rPr>
              <w:instrText xml:space="preserve"> ADDIN ZOTERO_ITEM CSL_CITATION {"citationID":"LdTwln30","properties":{"formattedCitation":"[23]","plainCitation":"[23]","noteIndex":0},"citationItems":[{"id":5063,"uris":["http://zotero.org/users/2405774/items/IK8XQK8R"],"uri":["http://zotero.org/users/2405774/items/IK8XQK8R"],"itemData":{"id":5063,"type":"article-journal","title":"Donor-specific human leukocyte antigen antibodies of the immunoglobulin G3 subclass are associated with chronic rejection and graft loss after liver transplantation","container-title":"Liver Transplantation","page":"984-992","volume":"18","issue":"8","source":"PubMed","abstract":"In a previous study, we found that 92% of patients with chronic rejection had donor-specific human leukocyte antigen antibodies (DSAs), but surprisingly, 61% of comparator patients without rejection also had DSAs. We hypothesized that immunoglobulin G (IgG) subclasses were differentially distributed between the 2 groups. A modified single-antigen bead assay was used to detect the presence of individual IgG subclasses against human leukocyte antigen in 39 chronic rejection patients and 66 comparator patients. DSAs of the IgG1 subclass were most common and were found in 45% of all patients; they were followed by IgG3 DSAs (21%), IgG4 DSAs (14%), and IgG2 DSAs (13%). The percentage of patients with multiple IgG subclasses was significantly higher in the chronic rejection group versus the comparator group (50% versus 14%, P &lt; 0.001). Patients with normal graft function in the presence of DSAs mostly had isolated IgG1, whereas patients with chronic rejection had a combination of IgG subclasses. Patients who developed DSAs of the IgG3 subclass showed an increased risk of graft loss (hazard ratio = 3.35, 95% confidence interval = 1.39-8.05) in comparison with patients with DSAs of other IgG subclasses or without DSAs. Although further study is needed, the determination of the IgG subclass in DSA-positive patients may help us to identify patients with a higher risk of chronic rejection and graft loss.","DOI":"10.1002/lt.23451","ISSN":"1527-6473","note":"PMID: 22508525","journalAbbreviation":"Liver Transpl.","language":"eng","author":[{"family":"Kaneku","given":"Hugo"},{"family":"O'Leary","given":"Jacqueline G."},{"family":"Taniguchi","given":"Michiko"},{"family":"Susskind","given":"Brian M."},{"family":"Terasaki","given":"Paul I."},{"family":"Klintmalm","given":"Göran B."}],"issued":{"date-parts":[["2012",8]]}}}],"schema":"https://github.com/citation-style-language/schema/raw/master/csl-citation.json"} </w:instrText>
            </w:r>
            <w:r w:rsidRPr="00C71E84">
              <w:rPr>
                <w:rFonts w:ascii="Arial" w:hAnsi="Arial" w:cs="Arial"/>
                <w:color w:val="000000" w:themeColor="text1"/>
                <w:kern w:val="24"/>
                <w:sz w:val="20"/>
                <w:szCs w:val="20"/>
                <w:lang w:val="en-GB"/>
              </w:rPr>
              <w:fldChar w:fldCharType="separate"/>
            </w:r>
            <w:r w:rsidR="00C22FD8">
              <w:rPr>
                <w:rFonts w:ascii="Arial" w:hAnsi="Arial" w:cs="Arial"/>
                <w:color w:val="000000" w:themeColor="text1"/>
                <w:sz w:val="20"/>
                <w:szCs w:val="20"/>
                <w:lang w:val="en-GB"/>
              </w:rPr>
              <w:t>[23]</w:t>
            </w:r>
            <w:r w:rsidRPr="00C71E84">
              <w:rPr>
                <w:rFonts w:ascii="Arial" w:hAnsi="Arial" w:cs="Arial"/>
                <w:color w:val="000000" w:themeColor="text1"/>
                <w:kern w:val="24"/>
                <w:sz w:val="20"/>
                <w:szCs w:val="20"/>
                <w:lang w:val="en-GB"/>
              </w:rPr>
              <w:fldChar w:fldCharType="end"/>
            </w:r>
          </w:p>
          <w:p w:rsidR="0043445F" w:rsidRPr="00C71E84" w:rsidRDefault="0043445F" w:rsidP="00C71E84">
            <w:pPr>
              <w:spacing w:line="480" w:lineRule="auto"/>
              <w:ind w:left="567"/>
              <w:rPr>
                <w:rFonts w:ascii="Arial" w:eastAsia="Times New Roman" w:hAnsi="Arial" w:cs="Arial"/>
                <w:b/>
                <w:bCs/>
                <w:color w:val="000000" w:themeColor="text1"/>
                <w:sz w:val="20"/>
                <w:szCs w:val="20"/>
                <w:lang w:val="en-GB"/>
              </w:rPr>
            </w:pPr>
          </w:p>
        </w:tc>
        <w:tc>
          <w:tcPr>
            <w:tcW w:w="2024" w:type="dxa"/>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Liver</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IgG3 </w:t>
            </w:r>
            <w:r w:rsidRPr="00C71E84">
              <w:rPr>
                <w:rFonts w:ascii="Arial" w:eastAsia="Helvetica" w:hAnsi="Arial" w:cs="Arial"/>
                <w:color w:val="000000" w:themeColor="text1"/>
                <w:sz w:val="20"/>
                <w:szCs w:val="20"/>
                <w:lang w:val="en-GB"/>
              </w:rPr>
              <w:t>(+)</w:t>
            </w:r>
            <w:r w:rsidRPr="00C71E84">
              <w:rPr>
                <w:rFonts w:ascii="Arial" w:eastAsia="Times New Roman" w:hAnsi="Arial" w:cs="Arial"/>
                <w:color w:val="000000" w:themeColor="text1"/>
                <w:sz w:val="20"/>
                <w:szCs w:val="20"/>
                <w:lang w:val="en-GB"/>
              </w:rPr>
              <w:t xml:space="preserve"> (12)</w:t>
            </w:r>
          </w:p>
          <w:p w:rsidR="00DB4ABC" w:rsidRPr="00C71E84" w:rsidRDefault="00DB4ABC"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Helvetica" w:hAnsi="Arial" w:cs="Arial"/>
                <w:color w:val="000000" w:themeColor="text1"/>
                <w:sz w:val="20"/>
                <w:szCs w:val="20"/>
                <w:lang w:val="en-GB"/>
              </w:rPr>
            </w:pPr>
            <w:r w:rsidRPr="00C71E84">
              <w:rPr>
                <w:rFonts w:ascii="Arial" w:eastAsia="Helvetica" w:hAnsi="Arial" w:cs="Arial"/>
                <w:color w:val="000000" w:themeColor="text1"/>
                <w:sz w:val="20"/>
                <w:szCs w:val="20"/>
                <w:lang w:val="en-GB"/>
              </w:rPr>
              <w:t>* IgG3 (-) (24)</w:t>
            </w:r>
          </w:p>
          <w:p w:rsidR="00DB4ABC" w:rsidRPr="00C71E84" w:rsidRDefault="00DB4ABC"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p>
          <w:p w:rsidR="0043445F" w:rsidRPr="00C71E84" w:rsidRDefault="0043445F" w:rsidP="00C71E84">
            <w:pPr>
              <w:widowControl w:val="0"/>
              <w:autoSpaceDE w:val="0"/>
              <w:autoSpaceDN w:val="0"/>
              <w:adjustRightInd w:val="0"/>
              <w:spacing w:line="480" w:lineRule="auto"/>
              <w:ind w:left="567"/>
              <w:rPr>
                <w:rFonts w:ascii="Arial" w:eastAsia="Times New Roman" w:hAnsi="Arial" w:cs="Arial"/>
                <w:color w:val="000000" w:themeColor="text1"/>
                <w:sz w:val="20"/>
                <w:szCs w:val="20"/>
                <w:lang w:val="en-GB"/>
              </w:rPr>
            </w:pPr>
          </w:p>
        </w:tc>
        <w:tc>
          <w:tcPr>
            <w:tcW w:w="0" w:type="auto"/>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Retrospective (2-centre) analysis of adult liver transplant recipients with liver biopsies showing chronic rejection and DSA analysis at the same time </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Helvetica" w:hAnsi="Arial" w:cs="Arial"/>
                <w:color w:val="000000" w:themeColor="text1"/>
                <w:sz w:val="20"/>
                <w:szCs w:val="20"/>
                <w:lang w:val="en-GB"/>
              </w:rPr>
              <w:t>* Data on allograft survival</w:t>
            </w:r>
          </w:p>
        </w:tc>
        <w:tc>
          <w:tcPr>
            <w:tcW w:w="2948"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Clinical indication biopsies</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w:t>
            </w:r>
            <w:r w:rsidRPr="00C71E84">
              <w:rPr>
                <w:rFonts w:ascii="Arial" w:hAnsi="Arial" w:cs="Arial"/>
                <w:color w:val="000000" w:themeColor="text1"/>
                <w:sz w:val="20"/>
                <w:szCs w:val="20"/>
                <w:lang w:val="en-GB"/>
              </w:rPr>
              <w:t>Biopsy-proven chronic ductopenic rejection</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HR available comparing pre-existing and </w:t>
            </w:r>
            <w:r w:rsidRPr="00C71E84">
              <w:rPr>
                <w:rFonts w:ascii="Arial" w:eastAsia="Times New Roman" w:hAnsi="Arial" w:cs="Arial"/>
                <w:i/>
                <w:color w:val="000000" w:themeColor="text1"/>
                <w:sz w:val="20"/>
                <w:szCs w:val="20"/>
                <w:lang w:val="en-GB"/>
              </w:rPr>
              <w:t xml:space="preserve">de novo </w:t>
            </w:r>
            <w:r w:rsidRPr="00C71E84">
              <w:rPr>
                <w:rFonts w:ascii="Arial" w:eastAsia="Times New Roman" w:hAnsi="Arial" w:cs="Arial"/>
                <w:color w:val="000000" w:themeColor="text1"/>
                <w:sz w:val="20"/>
                <w:szCs w:val="20"/>
                <w:lang w:val="en-GB"/>
              </w:rPr>
              <w:t>DSA complement-fixing antibodies with IgG without IgG3 subclasses</w:t>
            </w:r>
          </w:p>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rPr>
                <w:rFonts w:ascii="Arial" w:hAnsi="Arial" w:cs="Arial"/>
                <w:color w:val="000000" w:themeColor="text1"/>
                <w:sz w:val="20"/>
                <w:szCs w:val="20"/>
                <w:lang w:val="en-GB"/>
              </w:rPr>
            </w:pPr>
          </w:p>
        </w:tc>
        <w:tc>
          <w:tcPr>
            <w:tcW w:w="3383" w:type="dxa"/>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w:t>
            </w:r>
            <w:r w:rsidRPr="00C71E84">
              <w:rPr>
                <w:rFonts w:ascii="Arial" w:hAnsi="Arial" w:cs="Arial"/>
                <w:color w:val="000000" w:themeColor="text1"/>
                <w:sz w:val="20"/>
                <w:szCs w:val="20"/>
                <w:lang w:val="en-GB"/>
              </w:rPr>
              <w:t>IgG3 DSAs; Multiple IgG subclass DSAs; Donor age: &lt;50 versus &gt;50 years; Donor age (years) Recipient race; Recipient age; Cytomegalovirus ever; ACR during the first year; SRR during the first year; ACR ever; SRR ever; Cyclosporine versus tacrolimus at 1 month</w:t>
            </w:r>
          </w:p>
        </w:tc>
      </w:tr>
      <w:tr w:rsidR="002227E4" w:rsidRPr="00C71E84" w:rsidTr="00C22FD8">
        <w:tc>
          <w:tcPr>
            <w:tcW w:w="2470"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rPr>
              <w:t>Bartel et al.</w:t>
            </w:r>
            <w:r w:rsidRPr="00C71E84">
              <w:rPr>
                <w:rFonts w:ascii="Arial" w:eastAsia="Times New Roman" w:hAnsi="Arial" w:cs="Arial"/>
                <w:b/>
                <w:bCs/>
                <w:color w:val="000000" w:themeColor="text1"/>
                <w:sz w:val="20"/>
                <w:szCs w:val="20"/>
              </w:rPr>
              <w:br/>
            </w:r>
            <w:r w:rsidRPr="00C71E84">
              <w:rPr>
                <w:rFonts w:ascii="Arial" w:eastAsia="Times New Roman" w:hAnsi="Arial" w:cs="Arial"/>
                <w:b/>
                <w:bCs/>
                <w:color w:val="000000" w:themeColor="text1"/>
                <w:sz w:val="20"/>
                <w:szCs w:val="20"/>
              </w:rPr>
              <w:lastRenderedPageBreak/>
              <w:t xml:space="preserve">Transplant International 2013 </w:t>
            </w:r>
            <w:r w:rsidRPr="00C71E84">
              <w:rPr>
                <w:rFonts w:ascii="Arial" w:eastAsia="Times New Roman" w:hAnsi="Arial" w:cs="Arial"/>
                <w:bCs/>
                <w:color w:val="000000" w:themeColor="text1"/>
                <w:sz w:val="20"/>
                <w:szCs w:val="20"/>
                <w:lang w:val="en-GB"/>
              </w:rPr>
              <w:fldChar w:fldCharType="begin"/>
            </w:r>
            <w:r w:rsidR="00C71E84" w:rsidRPr="00C71E84">
              <w:rPr>
                <w:rFonts w:ascii="Arial" w:eastAsia="Times New Roman" w:hAnsi="Arial" w:cs="Arial"/>
                <w:bCs/>
                <w:color w:val="000000" w:themeColor="text1"/>
                <w:sz w:val="20"/>
                <w:szCs w:val="20"/>
              </w:rPr>
              <w:instrText xml:space="preserve"> ADDIN ZOTERO_ITEM CSL_CITATION {"citationID":"2b6sgsegub","properties":{"formattedCitation":"[24]","plainCitation":"[24]","noteIndex":0},"citationItems":[{"id":3279,"uris":["http://zotero.org/users/2405774/items/RKIU6ED4"],"uri":["http://zotero.org/users/2405774/items/RKIU6ED4"],"itemData":{"id":3279,"type":"article-journal","title":"Solid phase detection of C4d-fixing HLA antibodies to predict rejection in high immunological risk kidney transplant recipients","container-title":"Transplant International","page":"121-30","volume":"26","issue":"2","archive_location":"23145861","abstract":"Protocols for recipient desensitization may allow for successful kidney transplantation across major immunological barriers. Desensitized recipients, however, still face a considerable risk of antibody-mediated rejection (AMR), which underscores the need for risk stratification tools to individually tailor treatment. Here, we investigated whether solid phase detection of complement-fixing donor-specific antibodies (DSA) has the potential to improve AMR prediction in high-risk transplants. The study included 68 sensitized recipients of deceased donor kidney allografts who underwent peritransplant immunoadsorption for alloantibody depletion (median cytotoxic panel reactivity: 73%; crossmatch conversion: n = 21). Pre and post-transplant sera were subjected to detection of DSA-triggered C4d deposition ([C4d]DSA) applying single-antigen bead (SAB) technology. While standard crossmatch and [IgG]SAB testing failed to predict outcomes in our desensitized patients, detection of preformed [C4d]DSA (n = 44) was tightly associated with C4d-positive AMR [36% vs. 8%, P = 0.01; binary logistic regression: odds ratio: 10.1 (95% confidence interval: 1.6-64.2), P = 0.01]. Moreover, long-term death-censored graft survival tended to be worse among [C4d]DSA-positive recipients (P = 0.07). There were no associations with C4d-negative AMR or cellular rejection. [C4d]DSA detected 6 months post-transplantation were not related to clinical outcomes. Our data suggest that pretransplant SAB-based detection of complement-fixing DSA may be a valuable tool for risk stratification.Copyright © 2012 The Authors Transplant International © 2012 European Society for Organ Transplantation. Published by Blackwell Publishing Ltd.","DOI":"10.1111/tri.12000","ISSN":"1432-2277","journalAbbreviation":"Transpl Int","author":[{"family":"Bartel","given":"Gregor"},{"family":"Wahrmann","given":"Markus"},{"family":"Schwaiger","given":"Elisabeth"},{"family":"Kikic","given":"Zeljko"},{"family":"Winzer","given":"Christine"},{"family":"Horl","given":"Walter H."},{"family":"Muhlbacher","given":"Ferdinand"},{"family":"Hoke","given":"Matthias"},{"family":"Zlabinger","given":"Gerhard J."},{"family":"Regele","given":"Heinz"},{"family":"Bohmig","given":"Georg A."}],"issued":{"date-parts":[["2013"]]}}}],"schema":"https://github.com/citation-style-language/schema/raw/master/csl-citation.json"} </w:instrText>
            </w:r>
            <w:r w:rsidRPr="00C71E84">
              <w:rPr>
                <w:rFonts w:ascii="Arial" w:eastAsia="Times New Roman" w:hAnsi="Arial" w:cs="Arial"/>
                <w:bCs/>
                <w:color w:val="000000" w:themeColor="text1"/>
                <w:sz w:val="20"/>
                <w:szCs w:val="20"/>
                <w:lang w:val="en-GB"/>
              </w:rPr>
              <w:fldChar w:fldCharType="separate"/>
            </w:r>
            <w:r w:rsidR="00C22FD8">
              <w:rPr>
                <w:rFonts w:ascii="Arial" w:hAnsi="Arial" w:cs="Arial"/>
                <w:color w:val="000000" w:themeColor="text1"/>
                <w:sz w:val="20"/>
                <w:szCs w:val="20"/>
                <w:lang w:val="en-GB"/>
              </w:rPr>
              <w:t>[24]</w:t>
            </w:r>
            <w:r w:rsidRPr="00C71E84">
              <w:rPr>
                <w:rFonts w:ascii="Arial" w:eastAsia="Times New Roman" w:hAnsi="Arial" w:cs="Arial"/>
                <w:bCs/>
                <w:color w:val="000000" w:themeColor="text1"/>
                <w:sz w:val="20"/>
                <w:szCs w:val="20"/>
                <w:lang w:val="en-GB"/>
              </w:rPr>
              <w:fldChar w:fldCharType="end"/>
            </w:r>
          </w:p>
          <w:p w:rsidR="0043445F" w:rsidRPr="00C71E84" w:rsidRDefault="0043445F" w:rsidP="00C71E84">
            <w:pPr>
              <w:widowControl w:val="0"/>
              <w:autoSpaceDE w:val="0"/>
              <w:autoSpaceDN w:val="0"/>
              <w:adjustRightInd w:val="0"/>
              <w:spacing w:line="480" w:lineRule="auto"/>
              <w:ind w:left="567"/>
              <w:rPr>
                <w:rFonts w:ascii="Arial" w:eastAsia="Times New Roman" w:hAnsi="Arial" w:cs="Arial"/>
                <w:b/>
                <w:bCs/>
                <w:color w:val="000000" w:themeColor="text1"/>
                <w:sz w:val="20"/>
                <w:szCs w:val="20"/>
                <w:lang w:val="en-GB"/>
              </w:rPr>
            </w:pPr>
          </w:p>
        </w:tc>
        <w:tc>
          <w:tcPr>
            <w:tcW w:w="2024" w:type="dxa"/>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lastRenderedPageBreak/>
              <w:t>* Kidney</w:t>
            </w:r>
            <w:r w:rsidRPr="00C71E84">
              <w:rPr>
                <w:rFonts w:ascii="Arial" w:eastAsia="Times New Roman" w:hAnsi="Arial" w:cs="Arial"/>
                <w:color w:val="000000" w:themeColor="text1"/>
                <w:sz w:val="20"/>
                <w:szCs w:val="20"/>
                <w:lang w:val="en-GB"/>
              </w:rPr>
              <w:br/>
            </w:r>
            <w:r w:rsidRPr="00C71E84">
              <w:rPr>
                <w:rFonts w:ascii="Arial" w:eastAsia="Times New Roman" w:hAnsi="Arial" w:cs="Arial"/>
                <w:color w:val="000000" w:themeColor="text1"/>
                <w:sz w:val="20"/>
                <w:szCs w:val="20"/>
                <w:lang w:val="en-GB"/>
              </w:rPr>
              <w:lastRenderedPageBreak/>
              <w:t>* C4d (+) (44)</w:t>
            </w:r>
          </w:p>
          <w:p w:rsidR="00DB4ABC" w:rsidRPr="00C71E84" w:rsidRDefault="00DB4ABC"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Helvetica" w:hAnsi="Arial" w:cs="Arial"/>
                <w:color w:val="000000" w:themeColor="text1"/>
                <w:sz w:val="20"/>
                <w:szCs w:val="20"/>
                <w:lang w:val="en-GB"/>
              </w:rPr>
            </w:pPr>
            <w:r w:rsidRPr="00C71E84">
              <w:rPr>
                <w:rFonts w:ascii="Arial" w:eastAsia="Helvetica" w:hAnsi="Arial" w:cs="Arial"/>
                <w:color w:val="000000" w:themeColor="text1"/>
                <w:sz w:val="20"/>
                <w:szCs w:val="20"/>
                <w:lang w:val="en-GB"/>
              </w:rPr>
              <w:t>* C4d (-) (24)</w:t>
            </w:r>
          </w:p>
          <w:p w:rsidR="00DB4ABC" w:rsidRPr="00C71E84" w:rsidRDefault="00DB4ABC"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p>
        </w:tc>
        <w:tc>
          <w:tcPr>
            <w:tcW w:w="0" w:type="auto"/>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lastRenderedPageBreak/>
              <w:t xml:space="preserve">* Retrospective, single-centre </w:t>
            </w:r>
            <w:r w:rsidRPr="00C71E84">
              <w:rPr>
                <w:rFonts w:ascii="Arial" w:eastAsia="Times New Roman" w:hAnsi="Arial" w:cs="Arial"/>
                <w:color w:val="000000" w:themeColor="text1"/>
                <w:sz w:val="20"/>
                <w:szCs w:val="20"/>
                <w:lang w:val="en-GB"/>
              </w:rPr>
              <w:lastRenderedPageBreak/>
              <w:t xml:space="preserve">analysis of </w:t>
            </w:r>
            <w:r w:rsidRPr="00C71E84">
              <w:rPr>
                <w:rFonts w:ascii="Arial" w:eastAsia="Helvetica" w:hAnsi="Arial" w:cs="Arial"/>
                <w:color w:val="000000" w:themeColor="text1"/>
                <w:sz w:val="20"/>
                <w:szCs w:val="20"/>
                <w:lang w:val="en-GB"/>
              </w:rPr>
              <w:t xml:space="preserve">68 desensitized patients who had been subjected to peri-transplant desensitization </w:t>
            </w:r>
            <w:r w:rsidRPr="00C71E84">
              <w:rPr>
                <w:rFonts w:ascii="Arial" w:eastAsia="Helvetica" w:hAnsi="Arial" w:cs="Arial"/>
                <w:color w:val="000000" w:themeColor="text1"/>
                <w:sz w:val="20"/>
                <w:szCs w:val="20"/>
                <w:lang w:val="en-GB"/>
              </w:rPr>
              <w:br/>
              <w:t>* Data on rejection</w:t>
            </w:r>
          </w:p>
        </w:tc>
        <w:tc>
          <w:tcPr>
            <w:tcW w:w="2948"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lastRenderedPageBreak/>
              <w:t>* Clinical indication biopsies</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lastRenderedPageBreak/>
              <w:t>* HR available comparing pre-existing</w:t>
            </w:r>
            <w:r w:rsidRPr="00C71E84">
              <w:rPr>
                <w:rFonts w:ascii="Arial" w:eastAsia="Times New Roman" w:hAnsi="Arial" w:cs="Arial"/>
                <w:i/>
                <w:color w:val="000000" w:themeColor="text1"/>
                <w:sz w:val="20"/>
                <w:szCs w:val="20"/>
                <w:lang w:val="en-GB"/>
              </w:rPr>
              <w:t xml:space="preserve"> </w:t>
            </w:r>
            <w:r w:rsidRPr="00C71E84">
              <w:rPr>
                <w:rFonts w:ascii="Arial" w:eastAsia="Times New Roman" w:hAnsi="Arial" w:cs="Arial"/>
                <w:color w:val="000000" w:themeColor="text1"/>
                <w:sz w:val="20"/>
                <w:szCs w:val="20"/>
                <w:lang w:val="en-GB"/>
              </w:rPr>
              <w:t>DSA complement-fixing antibodies with</w:t>
            </w:r>
            <w:r w:rsidRPr="00C71E84">
              <w:rPr>
                <w:rFonts w:ascii="Arial" w:eastAsia="Helvetica" w:hAnsi="Arial" w:cs="Arial"/>
                <w:color w:val="000000" w:themeColor="text1"/>
                <w:sz w:val="20"/>
                <w:szCs w:val="20"/>
                <w:lang w:val="en-GB"/>
              </w:rPr>
              <w:t xml:space="preserve"> C4d (-) patients</w:t>
            </w:r>
          </w:p>
        </w:tc>
        <w:tc>
          <w:tcPr>
            <w:tcW w:w="3383" w:type="dxa"/>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hAnsi="Arial" w:cs="Arial"/>
                <w:color w:val="000000" w:themeColor="text1"/>
                <w:sz w:val="20"/>
                <w:szCs w:val="20"/>
                <w:lang w:val="en-GB"/>
              </w:rPr>
              <w:lastRenderedPageBreak/>
              <w:t xml:space="preserve">* Female gender, Number of </w:t>
            </w:r>
            <w:r w:rsidRPr="00C71E84">
              <w:rPr>
                <w:rFonts w:ascii="Arial" w:hAnsi="Arial" w:cs="Arial"/>
                <w:color w:val="000000" w:themeColor="text1"/>
                <w:sz w:val="20"/>
                <w:szCs w:val="20"/>
                <w:lang w:val="en-GB"/>
              </w:rPr>
              <w:lastRenderedPageBreak/>
              <w:t>transplants, History of pregnancy, Number of HLA mismatches, Positive CDCXM, and Number of IgG DSA</w:t>
            </w:r>
          </w:p>
        </w:tc>
      </w:tr>
      <w:tr w:rsidR="002227E4" w:rsidRPr="00C71E84" w:rsidTr="00C22FD8">
        <w:tc>
          <w:tcPr>
            <w:tcW w:w="2470" w:type="dxa"/>
            <w:shd w:val="clear" w:color="auto" w:fill="auto"/>
            <w:tcMar>
              <w:top w:w="140" w:type="nil"/>
              <w:right w:w="140" w:type="nil"/>
            </w:tcMar>
          </w:tcPr>
          <w:p w:rsidR="0043445F" w:rsidRPr="00C71E84" w:rsidRDefault="0043445F" w:rsidP="00C71E84">
            <w:pPr>
              <w:spacing w:line="480" w:lineRule="auto"/>
              <w:rPr>
                <w:rFonts w:ascii="Arial" w:hAnsi="Arial" w:cs="Arial"/>
                <w:b/>
                <w:color w:val="000000" w:themeColor="text1"/>
                <w:sz w:val="20"/>
                <w:szCs w:val="20"/>
                <w:lang w:val="en-GB"/>
              </w:rPr>
            </w:pPr>
            <w:r w:rsidRPr="00C71E84">
              <w:rPr>
                <w:rFonts w:ascii="Arial" w:hAnsi="Arial" w:cs="Arial"/>
                <w:b/>
                <w:color w:val="000000" w:themeColor="text1"/>
                <w:sz w:val="20"/>
                <w:szCs w:val="20"/>
                <w:lang w:val="en-GB"/>
              </w:rPr>
              <w:lastRenderedPageBreak/>
              <w:t xml:space="preserve">Lawrence et al. Transplantation 2013 </w:t>
            </w:r>
            <w:r w:rsidRPr="00C71E84">
              <w:rPr>
                <w:rFonts w:ascii="Arial" w:hAnsi="Arial" w:cs="Arial"/>
                <w:b/>
                <w:color w:val="000000" w:themeColor="text1"/>
                <w:sz w:val="20"/>
                <w:szCs w:val="20"/>
                <w:lang w:val="en-GB"/>
              </w:rPr>
              <w:fldChar w:fldCharType="begin"/>
            </w:r>
            <w:r w:rsidR="00C71E84" w:rsidRPr="00C71E84">
              <w:rPr>
                <w:rFonts w:ascii="Arial" w:hAnsi="Arial" w:cs="Arial"/>
                <w:b/>
                <w:color w:val="000000" w:themeColor="text1"/>
                <w:sz w:val="20"/>
                <w:szCs w:val="20"/>
                <w:lang w:val="en-GB"/>
              </w:rPr>
              <w:instrText xml:space="preserve"> ADDIN ZOTERO_ITEM CSL_CITATION {"citationID":"1hapthtj0c","properties":{"formattedCitation":"[25]","plainCitation":"[25]","noteIndex":0},"citationItems":[{"id":5061,"uris":["http://zotero.org/users/2405774/items/NR4H7JF3"],"uri":["http://zotero.org/users/2405774/items/NR4H7JF3"],"itemData":{"id":5061,"type":"article-journal","title":"Preformed complement-activating low-level donor-specific antibody predicts early antibody-mediated rejection in renal allografts","container-title":"Transplantation","page":"341-346","volume":"95","issue":"2","source":"PubMed","abstract":"BACKGROUND.: Donor-specific anti-HLA antibodies (DSA) are a major cause of alloimmune injury. Transplant recipients with negative complement-dependent cytotoxic crossmatch (CDC-XM) and donor cell-based flow cytometric crossmatch (flow-XM) but low level DSA (i.e., by Luminex) have worse outcomes compared with nonsensitized patients. The aim of this study was to establish whether complement-activating ability in this low-level DSA, present before transplantation, as determined by this technique is important in dictating pathogenicity. METHODS.: We retrospectively studied 52 patients with preformed DSA detected by single-antigen flow cytometric fluorescent beads (SAFBs). Patients were transplanted using a steroid-sparing regimen consisting of alemtuzumab induction, 1 week of corticosteroids and tacrolimus monotherapy.Fifteen (29%) of 52 patients experienced antibody-mediated rejection (AMR), whereas 37 (71%) patients did not. There were no demographic differences between patients with AMR and those without. Pretransplant sera were retested using a modified (SAFB) assay, which detects the presence of the complement fragment C4d as a result of DSA-induced complement activation. RESULTS.: C4d+DSA were detected in 10 (19%) of 52 patients. Biopsy-proven AMR occurred in 7 (70%) of the 10 patients with C4d+DSA and in 8 (19%) of 42 patients with C4d-DSA. AMR-free survival was worse in patients with C4d+DSA (P&lt;0.001). CONCLUSIONS.: The ability of preformed, low-level, DSA to trigger C4d fixation in vitro in patients with negative conventional crossmatch tests is predictive for AMR. C4d SAFB is potentially a powerful tool for risk stratification prior to transplantation and may allow identification of unacceptable donor antigens, or patients who may require enhanced immunosuppression.","DOI":"10.1097/TP.0b013e3182743cfa","ISSN":"1534-6080","note":"PMID: 23197178","journalAbbreviation":"Transplantation","language":"ENG","author":[{"family":"Lawrence","given":"Christopher"},{"family":"Willicombe","given":"Michelle"},{"family":"Brookes","given":"Paul A."},{"family":"Santos-Nunez","given":"Eva"},{"family":"Bajaj","given":"Retesh"},{"family":"Cook","given":"Terry"},{"family":"Roufosse","given":"Candice"},{"family":"Taube","given":"David"},{"family":"Warrens","given":"Anthony N."}],"issued":{"date-parts":[["2013",1,27]]}}}],"schema":"https://github.com/citation-style-language/schema/raw/master/csl-citation.json"} </w:instrText>
            </w:r>
            <w:r w:rsidRPr="00C71E84">
              <w:rPr>
                <w:rFonts w:ascii="Arial" w:hAnsi="Arial" w:cs="Arial"/>
                <w:b/>
                <w:color w:val="000000" w:themeColor="text1"/>
                <w:sz w:val="20"/>
                <w:szCs w:val="20"/>
                <w:lang w:val="en-GB"/>
              </w:rPr>
              <w:fldChar w:fldCharType="separate"/>
            </w:r>
            <w:r w:rsidR="00C22FD8">
              <w:rPr>
                <w:rFonts w:ascii="Arial" w:hAnsi="Arial" w:cs="Arial"/>
                <w:color w:val="000000" w:themeColor="text1"/>
                <w:sz w:val="20"/>
                <w:szCs w:val="20"/>
                <w:lang w:val="en-GB"/>
              </w:rPr>
              <w:t>[25]</w:t>
            </w:r>
            <w:r w:rsidRPr="00C71E84">
              <w:rPr>
                <w:rFonts w:ascii="Arial" w:hAnsi="Arial" w:cs="Arial"/>
                <w:color w:val="000000" w:themeColor="text1"/>
                <w:sz w:val="20"/>
                <w:szCs w:val="20"/>
                <w:lang w:val="en-GB"/>
              </w:rPr>
              <w:fldChar w:fldCharType="end"/>
            </w:r>
          </w:p>
        </w:tc>
        <w:tc>
          <w:tcPr>
            <w:tcW w:w="2024" w:type="dxa"/>
            <w:shd w:val="clear" w:color="auto" w:fill="auto"/>
          </w:tcPr>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Helvetica" w:hAnsi="Arial" w:cs="Arial"/>
                <w:color w:val="000000" w:themeColor="text1"/>
                <w:sz w:val="20"/>
                <w:szCs w:val="20"/>
                <w:lang w:val="en-GB"/>
              </w:rPr>
            </w:pPr>
            <w:r w:rsidRPr="00C71E84">
              <w:rPr>
                <w:rFonts w:ascii="Arial" w:eastAsia="Helvetica" w:hAnsi="Arial" w:cs="Arial"/>
                <w:color w:val="000000" w:themeColor="text1"/>
                <w:sz w:val="20"/>
                <w:szCs w:val="20"/>
                <w:lang w:val="en-GB"/>
              </w:rPr>
              <w:t xml:space="preserve">* Kidney </w:t>
            </w:r>
            <w:r w:rsidRPr="00C71E84">
              <w:rPr>
                <w:rFonts w:ascii="Arial" w:eastAsia="Helvetica" w:hAnsi="Arial" w:cs="Arial"/>
                <w:color w:val="000000" w:themeColor="text1"/>
                <w:sz w:val="20"/>
                <w:szCs w:val="20"/>
                <w:lang w:val="en-GB"/>
              </w:rPr>
              <w:br/>
              <w:t>* C4d (+) (10)</w:t>
            </w:r>
          </w:p>
          <w:p w:rsidR="00DB4ABC" w:rsidRPr="00C71E84" w:rsidRDefault="00DB4ABC"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Helvetica" w:hAnsi="Arial" w:cs="Arial"/>
                <w:color w:val="000000" w:themeColor="text1"/>
                <w:sz w:val="20"/>
                <w:szCs w:val="20"/>
                <w:lang w:val="en-GB"/>
              </w:rPr>
            </w:pPr>
            <w:r w:rsidRPr="00C71E84">
              <w:rPr>
                <w:rFonts w:ascii="Arial" w:eastAsia="Helvetica" w:hAnsi="Arial" w:cs="Arial"/>
                <w:color w:val="000000" w:themeColor="text1"/>
                <w:sz w:val="20"/>
                <w:szCs w:val="20"/>
                <w:lang w:val="en-GB"/>
              </w:rPr>
              <w:t>* C4d (-) (42)</w:t>
            </w:r>
          </w:p>
          <w:p w:rsidR="00DB4ABC" w:rsidRPr="00C71E84" w:rsidRDefault="00DB4ABC"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Helvetica" w:hAnsi="Arial" w:cs="Arial"/>
                <w:color w:val="000000" w:themeColor="text1"/>
                <w:sz w:val="20"/>
                <w:szCs w:val="20"/>
                <w:lang w:val="en-GB"/>
              </w:rPr>
            </w:pPr>
          </w:p>
        </w:tc>
        <w:tc>
          <w:tcPr>
            <w:tcW w:w="0" w:type="auto"/>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Retrospective, single-centre study of consecutive kidney transplant patients </w:t>
            </w:r>
            <w:r w:rsidRPr="00C71E84">
              <w:rPr>
                <w:rFonts w:ascii="Arial" w:eastAsia="Times New Roman" w:hAnsi="Arial" w:cs="Arial"/>
                <w:color w:val="000000" w:themeColor="text1"/>
                <w:sz w:val="20"/>
                <w:szCs w:val="20"/>
                <w:lang w:val="en-GB"/>
              </w:rPr>
              <w:br/>
              <w:t xml:space="preserve">* Data on rejection </w:t>
            </w:r>
          </w:p>
        </w:tc>
        <w:tc>
          <w:tcPr>
            <w:tcW w:w="2948"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Clinical indication biopsies</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HR available comparing pre-transplant complement-fixing antibodies with C4d (-) patients</w:t>
            </w:r>
          </w:p>
        </w:tc>
        <w:tc>
          <w:tcPr>
            <w:tcW w:w="3383" w:type="dxa"/>
            <w:shd w:val="clear" w:color="auto" w:fill="auto"/>
          </w:tcPr>
          <w:p w:rsidR="0043445F" w:rsidRPr="00C71E84" w:rsidRDefault="0043445F" w:rsidP="00C71E84">
            <w:pPr>
              <w:spacing w:line="480" w:lineRule="auto"/>
              <w:rPr>
                <w:rFonts w:ascii="Arial" w:hAnsi="Arial" w:cs="Arial"/>
                <w:color w:val="000000" w:themeColor="text1"/>
                <w:sz w:val="20"/>
                <w:szCs w:val="20"/>
                <w:lang w:val="en-GB"/>
              </w:rPr>
            </w:pPr>
            <w:r w:rsidRPr="00C71E84">
              <w:rPr>
                <w:rFonts w:ascii="Arial" w:eastAsia="Helvetica" w:hAnsi="Arial" w:cs="Arial"/>
                <w:color w:val="000000" w:themeColor="text1"/>
                <w:sz w:val="20"/>
                <w:szCs w:val="20"/>
                <w:lang w:val="en-GB"/>
              </w:rPr>
              <w:t xml:space="preserve">* </w:t>
            </w:r>
            <w:r w:rsidRPr="00C71E84">
              <w:rPr>
                <w:rFonts w:ascii="Arial" w:hAnsi="Arial" w:cs="Arial"/>
                <w:color w:val="000000" w:themeColor="text1"/>
                <w:sz w:val="20"/>
                <w:szCs w:val="20"/>
                <w:lang w:val="en-GB"/>
              </w:rPr>
              <w:t>Age at transplant, Number of transplants, Number of mismatches, Number of DSA, Class DSA, MFI iDSA, Sum MFI, Complement-activating DSA</w:t>
            </w:r>
          </w:p>
        </w:tc>
      </w:tr>
      <w:tr w:rsidR="002227E4" w:rsidRPr="00C71E84" w:rsidTr="00C22FD8">
        <w:tc>
          <w:tcPr>
            <w:tcW w:w="2470" w:type="dxa"/>
            <w:shd w:val="clear" w:color="auto" w:fill="auto"/>
            <w:tcMar>
              <w:top w:w="140" w:type="nil"/>
              <w:right w:w="140" w:type="nil"/>
            </w:tcMar>
          </w:tcPr>
          <w:p w:rsidR="0043445F" w:rsidRPr="00C71E84" w:rsidRDefault="0043445F" w:rsidP="00C71E84">
            <w:pPr>
              <w:spacing w:line="480" w:lineRule="auto"/>
              <w:rPr>
                <w:rFonts w:ascii="Arial" w:eastAsia="Times New Roman" w:hAnsi="Arial" w:cs="Arial"/>
                <w:b/>
                <w:bCs/>
                <w:color w:val="000000" w:themeColor="text1"/>
                <w:sz w:val="20"/>
                <w:szCs w:val="20"/>
                <w:lang w:val="en-US"/>
              </w:rPr>
            </w:pPr>
            <w:r w:rsidRPr="00C71E84">
              <w:rPr>
                <w:rFonts w:ascii="Arial" w:eastAsia="Times New Roman" w:hAnsi="Arial" w:cs="Arial"/>
                <w:b/>
                <w:bCs/>
                <w:color w:val="000000" w:themeColor="text1"/>
                <w:sz w:val="20"/>
                <w:szCs w:val="20"/>
                <w:lang w:val="en-US"/>
              </w:rPr>
              <w:t>Crespo et al.</w:t>
            </w:r>
          </w:p>
          <w:p w:rsidR="0043445F" w:rsidRPr="00C71E84" w:rsidRDefault="0043445F" w:rsidP="00C71E84">
            <w:pPr>
              <w:spacing w:line="480" w:lineRule="auto"/>
              <w:rPr>
                <w:rFonts w:ascii="Arial" w:eastAsia="Times New Roman" w:hAnsi="Arial" w:cs="Arial"/>
                <w:b/>
                <w:bCs/>
                <w:color w:val="000000" w:themeColor="text1"/>
                <w:sz w:val="20"/>
                <w:szCs w:val="20"/>
              </w:rPr>
            </w:pPr>
            <w:r w:rsidRPr="00C71E84">
              <w:rPr>
                <w:rFonts w:ascii="Arial" w:eastAsia="Times New Roman" w:hAnsi="Arial" w:cs="Arial"/>
                <w:b/>
                <w:bCs/>
                <w:color w:val="000000" w:themeColor="text1"/>
                <w:sz w:val="20"/>
                <w:szCs w:val="20"/>
                <w:lang w:val="en-US"/>
              </w:rPr>
              <w:t xml:space="preserve">Transplant Immunology 2013 </w:t>
            </w:r>
            <w:r w:rsidRPr="00C71E84">
              <w:rPr>
                <w:rFonts w:ascii="Arial" w:eastAsia="Times New Roman" w:hAnsi="Arial" w:cs="Arial"/>
                <w:bCs/>
                <w:color w:val="000000" w:themeColor="text1"/>
                <w:sz w:val="20"/>
                <w:szCs w:val="20"/>
                <w:lang w:val="en-GB"/>
              </w:rPr>
              <w:fldChar w:fldCharType="begin"/>
            </w:r>
            <w:r w:rsidR="00C71E84" w:rsidRPr="00C71E84">
              <w:rPr>
                <w:rFonts w:ascii="Arial" w:eastAsia="Times New Roman" w:hAnsi="Arial" w:cs="Arial"/>
                <w:bCs/>
                <w:color w:val="000000" w:themeColor="text1"/>
                <w:sz w:val="20"/>
                <w:szCs w:val="20"/>
                <w:lang w:val="en-US"/>
              </w:rPr>
              <w:instrText xml:space="preserve"> ADDIN ZOTERO_ITEM CSL_CITATION {"citationID":"ha0i3iscl","properties":{"formattedCitation":"[26]","plainCitation":"[26]","noteIndex":0},"citationItems":[{"id":5104,"uris":["http://zotero.org/users/2405774/items/2IKSMDMA"],"uri":["http://zotero.org/users/2405774/items/2IKSMDMA"],"itemData":{"id":5104,"type":"article-journal","title":"Clinical relevance of pretransplant anti-HLA donor-specific antibodies: does C1q-fixation matter?","container-title":"Transplant Immunology","page":"28-33","volume":"29","issue":"1-4","source":"PubMed","abstract":"Anti-HLA donor-specific antibodies (DSA) identified by single antigen bead array (SAB) are questioned for their excess in sensitivity and lack of event prediction after transplantation.\nPOPULATION AND METHODS: We retrospectively evaluated specific types of preformed DSA (class I, class II or C1q-fixing) and their impact on graft survival. Kidney transplantations performed across negative CDC-crossmatch were included (n=355). Anti-HLA antibodies were tested using SAB to identify DSA and their capacity to fix C1q.\nRESULTS: Twenty-eight patients with pretransplant DSA(+) with MFI&gt;2000 were selected to assess C1q fixation. DSA were C1q+ in 15 patients and C1q- in 13, without significant differences in demographics, acute rejection, graft loss or renal function. The maximum MFI of DSA in patients with C1q-fixing DSA was significantly higher (p=0.008). Patients with DSA class-I suffered more antibody-mediated rejection (AMR) and had worse graft survival than class-II. The capacity of DSA I to fix C1q did not correlate with rejection, graft function or graft loss.\nCONCLUSIONS: C1q testing in pretransplant sera with DSA was unable to predict acute antibody-mediated rejection or early graft loss, but the presence of DSA class I compared to DSA only class II did. Despite non-fixing complement in vitro, pretransplant C1q-negative DSA I can mediate rejection and graft loss.","DOI":"10.1016/j.trim.2013.07.002","ISSN":"1878-5492","note":"PMID: 23907088","shortTitle":"Clinical relevance of pretransplant anti-HLA donor-specific antibodies","journalAbbreviation":"Transpl. Immunol.","language":"eng","author":[{"family":"Crespo","given":"Marta"},{"family":"Torio","given":"Alberto"},{"family":"Mas","given":"Virginia"},{"family":"Redondo","given":"Dolores"},{"family":"Pérez-Sáez","given":"Maria J."},{"family":"Mir","given":"Marisa"},{"family":"Faura","given":"Anna"},{"family":"Guerra","given":"Rita"},{"family":"Montes-Ares","given":"Olga"},{"family":"Checa","given":"Maria D."},{"family":"Pascual","given":"Julio"}],"issued":{"date-parts":[["2013",12]]}}}],"schema":"https://github.com/citation-style-language/schema/raw/master/csl-citation.json"} </w:instrText>
            </w:r>
            <w:r w:rsidRPr="00C71E84">
              <w:rPr>
                <w:rFonts w:ascii="Arial" w:eastAsia="Times New Roman" w:hAnsi="Arial" w:cs="Arial"/>
                <w:bCs/>
                <w:color w:val="000000" w:themeColor="text1"/>
                <w:sz w:val="20"/>
                <w:szCs w:val="20"/>
                <w:lang w:val="en-GB"/>
              </w:rPr>
              <w:fldChar w:fldCharType="separate"/>
            </w:r>
            <w:r w:rsidR="00C22FD8">
              <w:rPr>
                <w:rFonts w:ascii="Arial" w:hAnsi="Arial" w:cs="Arial"/>
                <w:color w:val="000000" w:themeColor="text1"/>
                <w:sz w:val="20"/>
                <w:szCs w:val="20"/>
              </w:rPr>
              <w:t>[26]</w:t>
            </w:r>
            <w:r w:rsidRPr="00C71E84">
              <w:rPr>
                <w:rFonts w:ascii="Arial" w:eastAsia="Times New Roman" w:hAnsi="Arial" w:cs="Arial"/>
                <w:bCs/>
                <w:color w:val="000000" w:themeColor="text1"/>
                <w:sz w:val="20"/>
                <w:szCs w:val="20"/>
                <w:lang w:val="en-GB"/>
              </w:rPr>
              <w:fldChar w:fldCharType="end"/>
            </w:r>
          </w:p>
        </w:tc>
        <w:tc>
          <w:tcPr>
            <w:tcW w:w="2024" w:type="dxa"/>
            <w:shd w:val="clear" w:color="auto" w:fill="auto"/>
          </w:tcPr>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Helvetica" w:hAnsi="Arial" w:cs="Arial"/>
                <w:color w:val="000000" w:themeColor="text1"/>
                <w:sz w:val="20"/>
                <w:szCs w:val="20"/>
                <w:lang w:val="en-GB"/>
              </w:rPr>
            </w:pPr>
            <w:r w:rsidRPr="00C71E84">
              <w:rPr>
                <w:rFonts w:ascii="Arial" w:eastAsia="Helvetica" w:hAnsi="Arial" w:cs="Arial"/>
                <w:color w:val="000000" w:themeColor="text1"/>
                <w:sz w:val="20"/>
                <w:szCs w:val="20"/>
                <w:lang w:val="en-GB"/>
              </w:rPr>
              <w:t>* Kidney</w:t>
            </w:r>
          </w:p>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Helvetica" w:hAnsi="Arial" w:cs="Arial"/>
                <w:color w:val="000000" w:themeColor="text1"/>
                <w:sz w:val="20"/>
                <w:szCs w:val="20"/>
                <w:lang w:val="en-GB"/>
              </w:rPr>
            </w:pPr>
            <w:r w:rsidRPr="00C71E84">
              <w:rPr>
                <w:rFonts w:ascii="Arial" w:eastAsia="Helvetica" w:hAnsi="Arial" w:cs="Arial"/>
                <w:color w:val="000000" w:themeColor="text1"/>
                <w:sz w:val="20"/>
                <w:szCs w:val="20"/>
                <w:lang w:val="en-GB"/>
              </w:rPr>
              <w:t>* C1q (15)</w:t>
            </w:r>
          </w:p>
          <w:p w:rsidR="00DB4ABC" w:rsidRPr="00C71E84" w:rsidRDefault="00DB4ABC"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Helvetica" w:hAnsi="Arial" w:cs="Arial"/>
                <w:color w:val="000000" w:themeColor="text1"/>
                <w:sz w:val="20"/>
                <w:szCs w:val="20"/>
                <w:lang w:val="en-GB"/>
              </w:rPr>
            </w:pPr>
            <w:r w:rsidRPr="00C71E84">
              <w:rPr>
                <w:rFonts w:ascii="Arial" w:eastAsia="Helvetica" w:hAnsi="Arial" w:cs="Arial"/>
                <w:color w:val="000000" w:themeColor="text1"/>
                <w:sz w:val="20"/>
                <w:szCs w:val="20"/>
                <w:lang w:val="en-GB"/>
              </w:rPr>
              <w:t>* C1q (-) (13)</w:t>
            </w:r>
          </w:p>
          <w:p w:rsidR="00DB4ABC" w:rsidRPr="00C71E84" w:rsidRDefault="00DB4ABC"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Helvetica" w:hAnsi="Arial" w:cs="Arial"/>
                <w:color w:val="000000" w:themeColor="text1"/>
                <w:sz w:val="20"/>
                <w:szCs w:val="20"/>
                <w:lang w:val="en-GB"/>
              </w:rPr>
            </w:pPr>
          </w:p>
        </w:tc>
        <w:tc>
          <w:tcPr>
            <w:tcW w:w="0" w:type="auto"/>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Retrospective (2-centre) analysis of patients with pre-transplant DSAs</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Helvetica" w:hAnsi="Arial" w:cs="Arial"/>
                <w:color w:val="000000" w:themeColor="text1"/>
                <w:sz w:val="20"/>
                <w:szCs w:val="20"/>
                <w:lang w:val="en-GB"/>
              </w:rPr>
              <w:t>* Data on allograft survival and rejection</w:t>
            </w:r>
          </w:p>
        </w:tc>
        <w:tc>
          <w:tcPr>
            <w:tcW w:w="2948"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Clinical indication biopsies</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HR available comparing pre-transplant complement-fixing antibodies with C1q (-) patients</w:t>
            </w:r>
          </w:p>
        </w:tc>
        <w:tc>
          <w:tcPr>
            <w:tcW w:w="3383" w:type="dxa"/>
            <w:shd w:val="clear" w:color="auto" w:fill="auto"/>
          </w:tcPr>
          <w:p w:rsidR="0043445F" w:rsidRPr="00C71E84" w:rsidRDefault="0043445F" w:rsidP="00C71E84">
            <w:pPr>
              <w:widowControl w:val="0"/>
              <w:autoSpaceDE w:val="0"/>
              <w:autoSpaceDN w:val="0"/>
              <w:adjustRightInd w:val="0"/>
              <w:spacing w:line="480" w:lineRule="auto"/>
              <w:ind w:left="567"/>
              <w:rPr>
                <w:rFonts w:ascii="Arial" w:eastAsia="Helvetica" w:hAnsi="Arial" w:cs="Arial"/>
                <w:color w:val="000000" w:themeColor="text1"/>
                <w:sz w:val="20"/>
                <w:szCs w:val="20"/>
                <w:lang w:val="en-GB"/>
              </w:rPr>
            </w:pPr>
          </w:p>
        </w:tc>
      </w:tr>
      <w:tr w:rsidR="002227E4" w:rsidRPr="00C71E84" w:rsidTr="00C22FD8">
        <w:tc>
          <w:tcPr>
            <w:tcW w:w="2470" w:type="dxa"/>
            <w:shd w:val="clear" w:color="auto" w:fill="auto"/>
            <w:tcMar>
              <w:top w:w="140" w:type="nil"/>
              <w:right w:w="140" w:type="nil"/>
            </w:tcMar>
          </w:tcPr>
          <w:p w:rsidR="0043445F" w:rsidRPr="00C71E84" w:rsidRDefault="0043445F" w:rsidP="00C71E84">
            <w:pPr>
              <w:spacing w:line="480" w:lineRule="auto"/>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lang w:val="en-GB"/>
              </w:rPr>
              <w:t>Loupy et al.</w:t>
            </w:r>
            <w:r w:rsidRPr="00C71E84">
              <w:rPr>
                <w:rFonts w:ascii="Arial" w:hAnsi="Arial" w:cs="Arial"/>
                <w:color w:val="000000" w:themeColor="text1"/>
                <w:sz w:val="20"/>
                <w:szCs w:val="20"/>
                <w:lang w:val="en-GB"/>
              </w:rPr>
              <w:br/>
            </w:r>
            <w:r w:rsidRPr="00C71E84">
              <w:rPr>
                <w:rFonts w:ascii="Arial" w:eastAsia="Times New Roman" w:hAnsi="Arial" w:cs="Arial"/>
                <w:b/>
                <w:bCs/>
                <w:color w:val="000000" w:themeColor="text1"/>
                <w:sz w:val="20"/>
                <w:szCs w:val="20"/>
                <w:lang w:val="en-GB"/>
              </w:rPr>
              <w:t xml:space="preserve">New England Journal of Medicine 2013 </w:t>
            </w:r>
            <w:r w:rsidRPr="00C71E84">
              <w:rPr>
                <w:rFonts w:ascii="Arial" w:hAnsi="Arial" w:cs="Arial"/>
                <w:color w:val="000000" w:themeColor="text1"/>
                <w:kern w:val="24"/>
                <w:sz w:val="20"/>
                <w:szCs w:val="20"/>
                <w:lang w:val="en-GB"/>
              </w:rPr>
              <w:fldChar w:fldCharType="begin"/>
            </w:r>
            <w:r w:rsidR="00C71E84" w:rsidRPr="00C71E84">
              <w:rPr>
                <w:rFonts w:ascii="Arial" w:hAnsi="Arial" w:cs="Arial"/>
                <w:color w:val="000000" w:themeColor="text1"/>
                <w:kern w:val="24"/>
                <w:sz w:val="20"/>
                <w:szCs w:val="20"/>
                <w:lang w:val="en-GB"/>
              </w:rPr>
              <w:instrText xml:space="preserve"> ADDIN ZOTERO_ITEM CSL_CITATION {"citationID":"ULlsPD8I","properties":{"formattedCitation":"[9]","plainCitation":"[9]","noteIndex":0},"citationItems":[{"id":5046,"uris":["http://zotero.org/users/2405774/items/B8QI2ITU"],"uri":["http://zotero.org/users/2405774/items/B8QI2ITU"],"itemData":{"id":5046,"type":"article-journal","title":"Complement-binding anti-HLA antibodies and kidney-allograft survival","container-title":"The New England Journal of Medicine","page":"1215-1226","volume":"369","issue":"13","source":"PubMed","abstract":"BACKGROUND: Anti-HLA antibodies hamper successful transplantation, and activation of the complement cascade is involved in antibody-mediated rejection. We investigated whether the complement-binding capacity of anti-HLA antibodies plays a role in kidney-allograft failure.\nMETHODS: We enrolled patients who received kidney allografts at two transplantation centers in Paris between January 1, 2005, and January 1, 2011, in a population-based study. Patients were screened for the presence of circulating donor-specific anti-HLA antibodies and their complement-binding capacity. Graft injury phenotype and the time to kidney-allograft loss were assessed.\nRESULTS: The primary analysis included 1016 patients. Patients with complement-binding donor-specific anti-HLA antibodies after transplantation had the lowest 5-year rate of graft survival (54%), as compared with patients with non-complement-binding donor-specific anti-HLA antibodies (93%) and patients without donor-specific anti-HLA antibodies (94%) (P&lt;0.001 for both comparisons). The presence of complement-binding donor-specific anti-HLA antibodies after transplantation was associated with a risk of graft loss that was more than quadrupled (hazard ratio, 4.78; 95% confidence interval [CI], 2.69 to 8.49) when adjusted for clinical, functional, histologic, and immunologic factors. These antibodies were also associated with an increased rate of antibody-mediated rejection, a more severe graft injury phenotype with more extensive microvascular inflammation, and increased deposition of complement fraction C4d within graft capillaries. Adding complement-binding donor-specific anti-HLA antibodies to a traditional risk model improved the stratification of patients at risk for graft failure (continuous net reclassification improvement, 0.75; 95% CI, 0.54 to 0.97).\nCONCLUSIONS: Assessment of the complement-binding capacity of donor-specific anti-HLA antibodies appears to be useful in identifying patients at high risk for kidney-allograft loss.","DOI":"10.1056/NEJMoa1302506","ISSN":"1533-4406","note":"PMID: 24066742","journalAbbreviation":"N. Engl. J. Med.","language":"eng","author":[{"family":"Loupy","given":"Alexandre"},{"family":"Lefaucheur","given":"Carmen"},{"family":"Vernerey","given":"Dewi"},{"family":"Prugger","given":"Christof"},{"family":"Duong van Huyen","given":"Jean-Paul"},{"family":"Mooney","given":"Nuala"},{"family":"Suberbielle","given":"Caroline"},{"family":"Frémeaux-Bacchi","given":"Véronique"},{"family":"Méjean","given":"Arnaud"},{"family":"Desgrandchamps","given":"François"},{"family":"Anglicheau","given":"Dany"},{"family":"Nochy","given":"Dominique"},{"family":"Charron","given":"Dominique"},{"family":"Empana","given":"Jean-Philippe"},{"family":"Delahousse","given":"Michel"},{"family":"Legendre","given":"Christophe"},{"family":"Glotz","given":"Denis"},{"family":"Hill","given":"Gary S."},{"family":"Zeevi","given":"Adriana"},{"family":"Jouven","given":"Xavier"}],"issued":{"date-parts":[["2013",9,26]]}}}],"schema":"https://github.com/citation-style-language/schema/raw/master/csl-citation.json"} </w:instrText>
            </w:r>
            <w:r w:rsidRPr="00C71E84">
              <w:rPr>
                <w:rFonts w:ascii="Arial" w:hAnsi="Arial" w:cs="Arial"/>
                <w:color w:val="000000" w:themeColor="text1"/>
                <w:kern w:val="24"/>
                <w:sz w:val="20"/>
                <w:szCs w:val="20"/>
                <w:lang w:val="en-GB"/>
              </w:rPr>
              <w:fldChar w:fldCharType="separate"/>
            </w:r>
            <w:r w:rsidR="00C22FD8">
              <w:rPr>
                <w:rFonts w:ascii="Arial" w:hAnsi="Arial" w:cs="Arial"/>
                <w:color w:val="000000" w:themeColor="text1"/>
                <w:sz w:val="20"/>
                <w:szCs w:val="20"/>
                <w:lang w:val="en-GB"/>
              </w:rPr>
              <w:t>[9]</w:t>
            </w:r>
            <w:r w:rsidRPr="00C71E84">
              <w:rPr>
                <w:rFonts w:ascii="Arial" w:hAnsi="Arial" w:cs="Arial"/>
                <w:color w:val="000000" w:themeColor="text1"/>
                <w:kern w:val="24"/>
                <w:sz w:val="20"/>
                <w:szCs w:val="20"/>
                <w:lang w:val="en-GB"/>
              </w:rPr>
              <w:fldChar w:fldCharType="end"/>
            </w:r>
          </w:p>
        </w:tc>
        <w:tc>
          <w:tcPr>
            <w:tcW w:w="2024" w:type="dxa"/>
            <w:shd w:val="clear" w:color="auto" w:fill="auto"/>
          </w:tcPr>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Helvetica" w:hAnsi="Arial" w:cs="Arial"/>
                <w:color w:val="000000" w:themeColor="text1"/>
                <w:sz w:val="20"/>
                <w:szCs w:val="20"/>
                <w:lang w:val="en-GB"/>
              </w:rPr>
            </w:pPr>
            <w:r w:rsidRPr="00C71E84">
              <w:rPr>
                <w:rFonts w:ascii="Arial" w:eastAsia="Helvetica" w:hAnsi="Arial" w:cs="Arial"/>
                <w:color w:val="000000" w:themeColor="text1"/>
                <w:sz w:val="20"/>
                <w:szCs w:val="20"/>
                <w:lang w:val="en-GB"/>
              </w:rPr>
              <w:t>* Kidney</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C1q </w:t>
            </w:r>
            <w:r w:rsidRPr="00C71E84">
              <w:rPr>
                <w:rFonts w:ascii="Arial" w:eastAsia="Helvetica" w:hAnsi="Arial" w:cs="Arial"/>
                <w:color w:val="000000" w:themeColor="text1"/>
                <w:sz w:val="20"/>
                <w:szCs w:val="20"/>
                <w:lang w:val="en-GB"/>
              </w:rPr>
              <w:t>(+)</w:t>
            </w:r>
            <w:r w:rsidRPr="00C71E84">
              <w:rPr>
                <w:rFonts w:ascii="Arial" w:eastAsia="Times New Roman" w:hAnsi="Arial" w:cs="Arial"/>
                <w:color w:val="000000" w:themeColor="text1"/>
                <w:sz w:val="20"/>
                <w:szCs w:val="20"/>
                <w:lang w:val="en-GB"/>
              </w:rPr>
              <w:t xml:space="preserve"> (77)</w:t>
            </w:r>
          </w:p>
          <w:p w:rsidR="00DB4ABC" w:rsidRPr="00C71E84" w:rsidRDefault="00DB4ABC"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Helvetica" w:hAnsi="Arial" w:cs="Arial"/>
                <w:color w:val="000000" w:themeColor="text1"/>
                <w:sz w:val="20"/>
                <w:szCs w:val="20"/>
                <w:lang w:val="en-GB"/>
              </w:rPr>
            </w:pPr>
            <w:r w:rsidRPr="00C71E84">
              <w:rPr>
                <w:rFonts w:ascii="Arial" w:eastAsia="Helvetica" w:hAnsi="Arial" w:cs="Arial"/>
                <w:color w:val="000000" w:themeColor="text1"/>
                <w:sz w:val="20"/>
                <w:szCs w:val="20"/>
                <w:lang w:val="en-GB"/>
              </w:rPr>
              <w:t>* C1q (-) (239)</w:t>
            </w:r>
          </w:p>
          <w:p w:rsidR="00DB4ABC" w:rsidRPr="00C71E84" w:rsidRDefault="00DB4ABC"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p>
          <w:p w:rsidR="0043445F" w:rsidRPr="00C71E84" w:rsidRDefault="0043445F" w:rsidP="00C71E84">
            <w:pPr>
              <w:widowControl w:val="0"/>
              <w:autoSpaceDE w:val="0"/>
              <w:autoSpaceDN w:val="0"/>
              <w:adjustRightInd w:val="0"/>
              <w:spacing w:line="480" w:lineRule="auto"/>
              <w:ind w:left="567"/>
              <w:rPr>
                <w:rFonts w:ascii="Arial" w:eastAsia="Times New Roman" w:hAnsi="Arial" w:cs="Arial"/>
                <w:color w:val="000000" w:themeColor="text1"/>
                <w:sz w:val="20"/>
                <w:szCs w:val="20"/>
                <w:lang w:val="en-GB"/>
              </w:rPr>
            </w:pPr>
          </w:p>
        </w:tc>
        <w:tc>
          <w:tcPr>
            <w:tcW w:w="0" w:type="auto"/>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Consecutive adult patients in a retrospective (2-centre) analysis. Unselected global population with DSA detection before or after transplantation</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Helvetica" w:hAnsi="Arial" w:cs="Arial"/>
                <w:color w:val="000000" w:themeColor="text1"/>
                <w:sz w:val="20"/>
                <w:szCs w:val="20"/>
                <w:lang w:val="en-GB"/>
              </w:rPr>
              <w:t>* Data on allograft survival</w:t>
            </w:r>
          </w:p>
        </w:tc>
        <w:tc>
          <w:tcPr>
            <w:tcW w:w="2948"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Helvetica" w:hAnsi="Arial" w:cs="Arial"/>
                <w:color w:val="000000" w:themeColor="text1"/>
                <w:sz w:val="20"/>
                <w:szCs w:val="20"/>
                <w:lang w:val="en-GB"/>
              </w:rPr>
            </w:pPr>
            <w:r w:rsidRPr="00C71E84">
              <w:rPr>
                <w:rFonts w:ascii="Arial" w:eastAsia="Times New Roman" w:hAnsi="Arial" w:cs="Arial"/>
                <w:color w:val="000000" w:themeColor="text1"/>
                <w:sz w:val="20"/>
                <w:szCs w:val="20"/>
                <w:lang w:val="en-GB"/>
              </w:rPr>
              <w:t>* Clinical indication and surveillance biopsies (3-12 months)</w:t>
            </w:r>
            <w:r w:rsidRPr="00C71E84">
              <w:rPr>
                <w:rFonts w:ascii="Arial" w:eastAsia="Helvetica" w:hAnsi="Arial" w:cs="Arial"/>
                <w:color w:val="000000" w:themeColor="text1"/>
                <w:sz w:val="20"/>
                <w:szCs w:val="20"/>
                <w:lang w:val="en-GB"/>
              </w:rPr>
              <w:t xml:space="preserve"> </w:t>
            </w:r>
          </w:p>
          <w:p w:rsidR="0043445F" w:rsidRPr="00C71E84" w:rsidRDefault="0043445F" w:rsidP="00C71E84">
            <w:pPr>
              <w:widowControl w:val="0"/>
              <w:autoSpaceDE w:val="0"/>
              <w:autoSpaceDN w:val="0"/>
              <w:adjustRightInd w:val="0"/>
              <w:spacing w:line="480" w:lineRule="auto"/>
              <w:rPr>
                <w:rFonts w:ascii="Arial" w:eastAsia="Helvetica"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HR available comparing complement pre-existing and </w:t>
            </w:r>
            <w:r w:rsidRPr="00C71E84">
              <w:rPr>
                <w:rFonts w:ascii="Arial" w:eastAsia="Times New Roman" w:hAnsi="Arial" w:cs="Arial"/>
                <w:i/>
                <w:color w:val="000000" w:themeColor="text1"/>
                <w:sz w:val="20"/>
                <w:szCs w:val="20"/>
                <w:lang w:val="en-GB"/>
              </w:rPr>
              <w:t>de novo</w:t>
            </w:r>
            <w:r w:rsidRPr="00C71E84">
              <w:rPr>
                <w:rFonts w:ascii="Arial" w:eastAsia="Times New Roman" w:hAnsi="Arial" w:cs="Arial"/>
                <w:color w:val="000000" w:themeColor="text1"/>
                <w:sz w:val="20"/>
                <w:szCs w:val="20"/>
                <w:lang w:val="en-GB"/>
              </w:rPr>
              <w:t xml:space="preserve"> DSA-fixing antibodies with </w:t>
            </w:r>
            <w:r w:rsidRPr="00C71E84">
              <w:rPr>
                <w:rFonts w:ascii="Arial" w:eastAsia="Times New Roman" w:hAnsi="Arial" w:cs="Arial"/>
                <w:color w:val="000000" w:themeColor="text1"/>
                <w:sz w:val="20"/>
                <w:szCs w:val="20"/>
                <w:lang w:val="en-GB"/>
              </w:rPr>
              <w:lastRenderedPageBreak/>
              <w:t>a group of C1q (-) and DSA (-) patients</w:t>
            </w:r>
          </w:p>
        </w:tc>
        <w:tc>
          <w:tcPr>
            <w:tcW w:w="3383" w:type="dxa"/>
            <w:shd w:val="clear" w:color="auto" w:fill="auto"/>
          </w:tcPr>
          <w:p w:rsidR="0043445F" w:rsidRPr="00C71E84" w:rsidRDefault="0043445F" w:rsidP="00C71E84">
            <w:pPr>
              <w:widowControl w:val="0"/>
              <w:autoSpaceDE w:val="0"/>
              <w:autoSpaceDN w:val="0"/>
              <w:adjustRightInd w:val="0"/>
              <w:spacing w:line="480" w:lineRule="auto"/>
              <w:rPr>
                <w:rFonts w:ascii="Arial" w:eastAsia="Helvetica" w:hAnsi="Arial" w:cs="Arial"/>
                <w:color w:val="000000" w:themeColor="text1"/>
                <w:sz w:val="20"/>
                <w:szCs w:val="20"/>
                <w:lang w:val="en-GB"/>
              </w:rPr>
            </w:pPr>
            <w:r w:rsidRPr="00C71E84">
              <w:rPr>
                <w:rFonts w:ascii="Arial" w:eastAsia="Helvetica" w:hAnsi="Arial" w:cs="Arial"/>
                <w:color w:val="000000" w:themeColor="text1"/>
                <w:sz w:val="20"/>
                <w:szCs w:val="20"/>
                <w:lang w:val="en-GB"/>
              </w:rPr>
              <w:lastRenderedPageBreak/>
              <w:t>* Age donor, CIT, Deceased donor, Female donor, Subsequent transplant, GFR, Histologic factors, DSA, C1q (+) DSA</w:t>
            </w:r>
          </w:p>
          <w:p w:rsidR="0043445F" w:rsidRPr="00C71E84" w:rsidRDefault="0043445F" w:rsidP="00C71E84">
            <w:pPr>
              <w:widowControl w:val="0"/>
              <w:autoSpaceDE w:val="0"/>
              <w:autoSpaceDN w:val="0"/>
              <w:adjustRightInd w:val="0"/>
              <w:spacing w:line="480" w:lineRule="auto"/>
              <w:ind w:left="567"/>
              <w:rPr>
                <w:rFonts w:ascii="Arial" w:eastAsia="Helvetica" w:hAnsi="Arial" w:cs="Arial"/>
                <w:color w:val="000000" w:themeColor="text1"/>
                <w:sz w:val="20"/>
                <w:szCs w:val="20"/>
                <w:lang w:val="en-GB"/>
              </w:rPr>
            </w:pPr>
          </w:p>
          <w:p w:rsidR="0043445F" w:rsidRPr="00C71E84" w:rsidRDefault="0043445F" w:rsidP="00C71E84">
            <w:pPr>
              <w:widowControl w:val="0"/>
              <w:autoSpaceDE w:val="0"/>
              <w:autoSpaceDN w:val="0"/>
              <w:adjustRightInd w:val="0"/>
              <w:spacing w:line="480" w:lineRule="auto"/>
              <w:ind w:left="567"/>
              <w:rPr>
                <w:rFonts w:ascii="Arial" w:eastAsia="Times New Roman" w:hAnsi="Arial" w:cs="Arial"/>
                <w:color w:val="000000" w:themeColor="text1"/>
                <w:sz w:val="20"/>
                <w:szCs w:val="20"/>
                <w:lang w:val="en-GB"/>
              </w:rPr>
            </w:pPr>
          </w:p>
        </w:tc>
      </w:tr>
      <w:tr w:rsidR="002227E4" w:rsidRPr="00C71E84" w:rsidTr="00C22FD8">
        <w:tc>
          <w:tcPr>
            <w:tcW w:w="2470"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lang w:val="en-GB"/>
              </w:rPr>
              <w:t xml:space="preserve">Freitas et al. </w:t>
            </w:r>
          </w:p>
          <w:p w:rsidR="0043445F" w:rsidRPr="00C71E84" w:rsidRDefault="0043445F" w:rsidP="00C71E84">
            <w:pPr>
              <w:spacing w:line="480" w:lineRule="auto"/>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lang w:val="en-GB"/>
              </w:rPr>
              <w:t xml:space="preserve">Transplantation 2013 </w:t>
            </w:r>
            <w:r w:rsidRPr="00C71E84">
              <w:rPr>
                <w:rFonts w:ascii="Arial" w:hAnsi="Arial" w:cs="Arial"/>
                <w:color w:val="000000" w:themeColor="text1"/>
                <w:kern w:val="24"/>
                <w:sz w:val="20"/>
                <w:szCs w:val="20"/>
                <w:lang w:val="en-GB"/>
              </w:rPr>
              <w:fldChar w:fldCharType="begin"/>
            </w:r>
            <w:r w:rsidR="00C71E84" w:rsidRPr="00C71E84">
              <w:rPr>
                <w:rFonts w:ascii="Arial" w:hAnsi="Arial" w:cs="Arial"/>
                <w:color w:val="000000" w:themeColor="text1"/>
                <w:kern w:val="24"/>
                <w:sz w:val="20"/>
                <w:szCs w:val="20"/>
                <w:lang w:val="en-GB"/>
              </w:rPr>
              <w:instrText xml:space="preserve"> ADDIN ZOTERO_ITEM CSL_CITATION {"citationID":"JY7oMmze","properties":{"formattedCitation":"[27]","plainCitation":"[27]","noteIndex":0},"citationItems":[{"id":5092,"uris":["http://zotero.org/users/2405774/items/BR2UZF68"],"uri":["http://zotero.org/users/2405774/items/BR2UZF68"],"itemData":{"id":5092,"type":"article-journal","title":"The role of immunoglobulin-G subclasses and C1q in de novo HLA-DQ donor-specific antibody kidney transplantation outcomes","container-title":"Transplantation","page":"1113-1119","volume":"95","issue":"9","source":"PubMed","abstract":"BACKGROUND: Anti-HLA-DQ antibodies are the predominant HLA class II donor-specific antibodies (DSAs) after transplantation. Recently, de novo DQ DSA has been associated with worse allograft outcomes. The aim of this study was to determine the further complement-binding characteristics of the most harmful DQ DSA.\nMETHODS: Single-antigen bead technology was used to screen 284 primary kidney transplant recipients for the presence of posttransplantation DQ DSA. Peak DSA sera of 34 recipients with only de novo DQ DSA and of 20 recipients with de novo DQ plus other DSAs were further analyzed by a modified single-antigen bead assay using immunoglobulin (Ig)-G subclass-specific reporter antibodies and a C1q-binding assay.\nRESULTS: Compared with recipients who did not have DSA, those with de novo persistent DQ-only DSA and with de novo DQ plus other DSAs had more acute rejection (AR) episodes (22%, P=0.005; and 36%, P=0.0009), increased risk of allograft loss (hazards ratio, 3.7, P=0.03; and hazards ratio, 11.4, P=0.001), and a lower 5-year allograft survival. De novo DQ-only recipients with AR had more IgG1/IgG3 combination and C1q-binding antibodies (51%, P=0.01; and 63%, P=0.001) than patients with no AR. Furthermore, the presence of C1q-binding de novo DQ DSA was associated with a 30% lower 5-year allograft survival (P=0.003).\nCONCLUSIONS: The presence of de novo persistent, complement-binding DQ DSA negatively impacts kidney allograft outcomes. Therefore, early posttransplantation detection, monitoring, and removal of complement-binding DQ might be crucial for improving long-term kidney transplantation outcomes.","DOI":"10.1097/TP.0b013e3182888db6","ISSN":"1534-6080","note":"PMID: 23514959","journalAbbreviation":"Transplantation","language":"ENG","author":[{"family":"Freitas","given":"Maria Cecilia S."},{"family":"Rebellato","given":"Lorita M."},{"family":"Ozawa","given":"Miyuki"},{"family":"Nguyen","given":"Anh"},{"family":"Sasaki","given":"Nori"},{"family":"Everly","given":"Matthew"},{"family":"Briley","given":"Kimberly P."},{"family":"Haisch","given":"Carl E."},{"family":"Bolin","given":"Paul"},{"family":"Parker","given":"Karen"},{"family":"Kendrick","given":"William T."},{"family":"Kendrick","given":"Scott A."},{"family":"Harland","given":"Robert C."},{"family":"Terasaki","given":"Paul I."}],"issued":{"date-parts":[["2013",5,15]]}}}],"schema":"https://github.com/citation-style-language/schema/raw/master/csl-citation.json"} </w:instrText>
            </w:r>
            <w:r w:rsidRPr="00C71E84">
              <w:rPr>
                <w:rFonts w:ascii="Arial" w:hAnsi="Arial" w:cs="Arial"/>
                <w:color w:val="000000" w:themeColor="text1"/>
                <w:kern w:val="24"/>
                <w:sz w:val="20"/>
                <w:szCs w:val="20"/>
                <w:lang w:val="en-GB"/>
              </w:rPr>
              <w:fldChar w:fldCharType="separate"/>
            </w:r>
            <w:r w:rsidR="00C22FD8">
              <w:rPr>
                <w:rFonts w:ascii="Arial" w:hAnsi="Arial" w:cs="Arial"/>
                <w:color w:val="000000" w:themeColor="text1"/>
                <w:sz w:val="20"/>
                <w:szCs w:val="20"/>
                <w:lang w:val="en-GB"/>
              </w:rPr>
              <w:t>[27]</w:t>
            </w:r>
            <w:r w:rsidRPr="00C71E84">
              <w:rPr>
                <w:rFonts w:ascii="Arial" w:hAnsi="Arial" w:cs="Arial"/>
                <w:color w:val="000000" w:themeColor="text1"/>
                <w:kern w:val="24"/>
                <w:sz w:val="20"/>
                <w:szCs w:val="20"/>
                <w:lang w:val="en-GB"/>
              </w:rPr>
              <w:fldChar w:fldCharType="end"/>
            </w:r>
          </w:p>
        </w:tc>
        <w:tc>
          <w:tcPr>
            <w:tcW w:w="2024" w:type="dxa"/>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Kidney</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IgG3 </w:t>
            </w:r>
            <w:r w:rsidRPr="00C71E84">
              <w:rPr>
                <w:rFonts w:ascii="Arial" w:eastAsia="Helvetica" w:hAnsi="Arial" w:cs="Arial"/>
                <w:color w:val="000000" w:themeColor="text1"/>
                <w:sz w:val="20"/>
                <w:szCs w:val="20"/>
                <w:lang w:val="en-GB"/>
              </w:rPr>
              <w:t>(+)</w:t>
            </w:r>
            <w:r w:rsidRPr="00C71E84">
              <w:rPr>
                <w:rFonts w:ascii="Arial" w:eastAsia="Times New Roman" w:hAnsi="Arial" w:cs="Arial"/>
                <w:color w:val="000000" w:themeColor="text1"/>
                <w:sz w:val="20"/>
                <w:szCs w:val="20"/>
                <w:lang w:val="en-GB"/>
              </w:rPr>
              <w:t xml:space="preserve"> (24)</w:t>
            </w:r>
          </w:p>
          <w:p w:rsidR="00DB4ABC" w:rsidRPr="00C71E84" w:rsidRDefault="00DB4ABC"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Helvetica" w:hAnsi="Arial" w:cs="Arial"/>
                <w:color w:val="000000" w:themeColor="text1"/>
                <w:sz w:val="20"/>
                <w:szCs w:val="20"/>
                <w:lang w:val="en-GB"/>
              </w:rPr>
            </w:pPr>
            <w:r w:rsidRPr="00C71E84">
              <w:rPr>
                <w:rFonts w:ascii="Arial" w:eastAsia="Helvetica" w:hAnsi="Arial" w:cs="Arial"/>
                <w:color w:val="000000" w:themeColor="text1"/>
                <w:sz w:val="20"/>
                <w:szCs w:val="20"/>
                <w:lang w:val="en-GB"/>
              </w:rPr>
              <w:t xml:space="preserve">* IgG3 (-) (30) </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p>
        </w:tc>
        <w:tc>
          <w:tcPr>
            <w:tcW w:w="0" w:type="auto"/>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Retrospective, single-centre analysis of patients selected on the basis of DSA detection during follow-up</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Helvetica" w:hAnsi="Arial" w:cs="Arial"/>
                <w:color w:val="000000" w:themeColor="text1"/>
                <w:sz w:val="20"/>
                <w:szCs w:val="20"/>
                <w:lang w:val="en-GB"/>
              </w:rPr>
              <w:t>* Data on allograft survival</w:t>
            </w:r>
          </w:p>
        </w:tc>
        <w:tc>
          <w:tcPr>
            <w:tcW w:w="2948"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Clinical indication biopsies</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HR available comparing </w:t>
            </w:r>
            <w:r w:rsidRPr="00C71E84">
              <w:rPr>
                <w:rFonts w:ascii="Arial" w:eastAsia="Helvetica" w:hAnsi="Arial" w:cs="Arial"/>
                <w:i/>
                <w:color w:val="000000" w:themeColor="text1"/>
                <w:sz w:val="20"/>
                <w:szCs w:val="20"/>
                <w:lang w:val="en-GB"/>
              </w:rPr>
              <w:t xml:space="preserve">de novo </w:t>
            </w:r>
            <w:r w:rsidRPr="00C71E84">
              <w:rPr>
                <w:rFonts w:ascii="Arial" w:eastAsia="Times New Roman" w:hAnsi="Arial" w:cs="Arial"/>
                <w:color w:val="000000" w:themeColor="text1"/>
                <w:sz w:val="20"/>
                <w:szCs w:val="20"/>
                <w:lang w:val="en-GB"/>
              </w:rPr>
              <w:t xml:space="preserve">complement-fixing antibodies with IgG2/IgG4 group and DSA (-) patients and C1q (+) vs C1q (-) patients </w:t>
            </w:r>
          </w:p>
        </w:tc>
        <w:tc>
          <w:tcPr>
            <w:tcW w:w="3383" w:type="dxa"/>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R</w:t>
            </w:r>
            <w:r w:rsidRPr="00C71E84">
              <w:rPr>
                <w:rFonts w:ascii="Arial" w:hAnsi="Arial" w:cs="Arial"/>
                <w:color w:val="000000" w:themeColor="text1"/>
                <w:sz w:val="20"/>
                <w:szCs w:val="20"/>
                <w:lang w:val="en-GB"/>
              </w:rPr>
              <w:t>ecipient ethnicity, HLA-A/B/DR/DQ mismatch, Type of allograft, Cause of end-stage renal disease, Occurrence of delayed graft function, and Study group</w:t>
            </w:r>
          </w:p>
        </w:tc>
      </w:tr>
      <w:tr w:rsidR="002227E4" w:rsidRPr="00C71E84" w:rsidTr="00C22FD8">
        <w:tc>
          <w:tcPr>
            <w:tcW w:w="2470"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hAnsi="Arial" w:cs="Arial"/>
                <w:b/>
                <w:color w:val="000000" w:themeColor="text1"/>
                <w:sz w:val="20"/>
                <w:szCs w:val="20"/>
              </w:rPr>
            </w:pPr>
            <w:r w:rsidRPr="00C71E84">
              <w:rPr>
                <w:rFonts w:ascii="Arial" w:hAnsi="Arial" w:cs="Arial"/>
                <w:b/>
                <w:color w:val="000000" w:themeColor="text1"/>
                <w:sz w:val="20"/>
                <w:szCs w:val="20"/>
              </w:rPr>
              <w:t xml:space="preserve">Arnold et al. </w:t>
            </w:r>
          </w:p>
          <w:p w:rsidR="0043445F" w:rsidRPr="00C71E84" w:rsidRDefault="0043445F" w:rsidP="00C71E84">
            <w:pPr>
              <w:widowControl w:val="0"/>
              <w:autoSpaceDE w:val="0"/>
              <w:autoSpaceDN w:val="0"/>
              <w:adjustRightInd w:val="0"/>
              <w:spacing w:line="480" w:lineRule="auto"/>
              <w:rPr>
                <w:rFonts w:ascii="Arial" w:hAnsi="Arial" w:cs="Arial"/>
                <w:b/>
                <w:color w:val="000000" w:themeColor="text1"/>
                <w:sz w:val="20"/>
                <w:szCs w:val="20"/>
              </w:rPr>
            </w:pPr>
            <w:r w:rsidRPr="00C71E84">
              <w:rPr>
                <w:rFonts w:ascii="Arial" w:hAnsi="Arial" w:cs="Arial"/>
                <w:b/>
                <w:color w:val="000000" w:themeColor="text1"/>
                <w:sz w:val="20"/>
                <w:szCs w:val="20"/>
              </w:rPr>
              <w:t xml:space="preserve">Transplant International 2014 </w:t>
            </w:r>
            <w:r w:rsidRPr="00C71E84">
              <w:rPr>
                <w:rFonts w:ascii="Arial" w:hAnsi="Arial" w:cs="Arial"/>
                <w:color w:val="000000" w:themeColor="text1"/>
                <w:sz w:val="20"/>
                <w:szCs w:val="20"/>
                <w:lang w:val="en-GB"/>
              </w:rPr>
              <w:fldChar w:fldCharType="begin"/>
            </w:r>
            <w:r w:rsidR="00C71E84" w:rsidRPr="00C71E84">
              <w:rPr>
                <w:rFonts w:ascii="Arial" w:hAnsi="Arial" w:cs="Arial"/>
                <w:color w:val="000000" w:themeColor="text1"/>
                <w:sz w:val="20"/>
                <w:szCs w:val="20"/>
              </w:rPr>
              <w:instrText xml:space="preserve"> ADDIN ZOTERO_ITEM CSL_CITATION {"citationID":"1b8ta9tfon","properties":{"formattedCitation":"[28]","plainCitation":"[28]","noteIndex":0},"citationItems":[{"id":59,"uris":["http://zotero.org/users/2405774/items/42NV8GCJ"],"uri":["http://zotero.org/users/2405774/items/42NV8GCJ"],"itemData":{"id":59,"type":"article-journal","title":"Donor-specific HLA antibodies: evaluating the risk for graft loss in renal transplant recipients with isotype switch from complement fixing IgG1/IgG3 to noncomplement fixing IgG2/IgG4 anti-HLA alloantibodies","container-title":"Transplant International","page":"253-61","volume":"27","issue":"3","archive_location":"24118579","abstract":"Human leukocyte antigen alloantibodies have a multitude of damaging effects on the allograft, both complement (C') activation and Fc-independent ones. To date, the clinical significance of non-C' fixing (NCF) HLA donor-specific antibodies (DSA) is still unclear. In this study, we investigated whether renal transplant recipients with NCF-DSA subclasses (IgG2/IgG4, IgA1/IgA2) are at higher risk of graft loss compared to patients with exclusively C' fixing (IgG1/IgG3). Blood samples from 274 patients were analyzed for HLA IgG and IgA subclasses using a modified single-antigen bead assay. We identified 50 (18.2%) patients with circulating NCF antibodies either DSA (n=17) or against third-party HLA (n=33). NCF-DSAs were preferentially of IgG2/IgG4 isotype (11/17) and were mainly directed against HLA class II (13/17). NCF DSA were present as a mixture with strong C' fixing IgG1/IgG3. Graft survival was similar between patients with exclusively C' fixing antibodies and those with a mixture panel (log rang test P=0.162), and also among patients with different immunoglobulin isotype and subclasses (long-rank test, P=0.732). We conclude that expansion of DSA to NCF subclasses postrenal transplantation does not seem to be associated with worse graft survival as compared to the presence of exclusive C' fixing subclasses.Copyright © 2013 Steunstichting ESOT.","DOI":"10.1111/tri.12206","ISSN":"1432-2277","journalAbbreviation":"Transpl Int","author":[{"family":"Arnold","given":"Marie-Luise"},{"family":"Ntokou","given":"Irma-Sofia"},{"family":"Doxiadis","given":"Ilias I. N."},{"family":"Spriewald","given":"Bernd M."},{"family":"Boletis","given":"John N."},{"family":"Iniotaki","given":"Aliki G."}],"issued":{"date-parts":[["2014"]]}}}],"schema":"https://github.com/citation-style-language/schema/raw/master/csl-citation.json"} </w:instrText>
            </w:r>
            <w:r w:rsidRPr="00C71E84">
              <w:rPr>
                <w:rFonts w:ascii="Arial" w:hAnsi="Arial" w:cs="Arial"/>
                <w:color w:val="000000" w:themeColor="text1"/>
                <w:sz w:val="20"/>
                <w:szCs w:val="20"/>
                <w:lang w:val="en-GB"/>
              </w:rPr>
              <w:fldChar w:fldCharType="separate"/>
            </w:r>
            <w:r w:rsidR="00C22FD8">
              <w:rPr>
                <w:rFonts w:ascii="Arial" w:hAnsi="Arial" w:cs="Arial"/>
                <w:color w:val="000000" w:themeColor="text1"/>
                <w:sz w:val="20"/>
                <w:szCs w:val="20"/>
              </w:rPr>
              <w:t>[28]</w:t>
            </w:r>
            <w:r w:rsidRPr="00C71E84">
              <w:rPr>
                <w:rFonts w:ascii="Arial" w:hAnsi="Arial" w:cs="Arial"/>
                <w:color w:val="000000" w:themeColor="text1"/>
                <w:sz w:val="20"/>
                <w:szCs w:val="20"/>
                <w:lang w:val="en-GB"/>
              </w:rPr>
              <w:fldChar w:fldCharType="end"/>
            </w:r>
          </w:p>
        </w:tc>
        <w:tc>
          <w:tcPr>
            <w:tcW w:w="2024" w:type="dxa"/>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Kidney</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IgG3 (+) (74)</w:t>
            </w:r>
          </w:p>
          <w:p w:rsidR="005A03DD" w:rsidRPr="00C71E84" w:rsidRDefault="005A03DD"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Helvetica" w:hAnsi="Arial" w:cs="Arial"/>
                <w:color w:val="000000" w:themeColor="text1"/>
                <w:sz w:val="20"/>
                <w:szCs w:val="20"/>
                <w:lang w:val="en-GB"/>
              </w:rPr>
            </w:pPr>
            <w:r w:rsidRPr="00C71E84">
              <w:rPr>
                <w:rFonts w:ascii="Arial" w:eastAsia="Helvetica" w:hAnsi="Arial" w:cs="Arial"/>
                <w:color w:val="000000" w:themeColor="text1"/>
                <w:sz w:val="20"/>
                <w:szCs w:val="20"/>
                <w:lang w:val="en-GB"/>
              </w:rPr>
              <w:t xml:space="preserve">* IgG3 (-) (20) </w:t>
            </w:r>
          </w:p>
          <w:p w:rsidR="005A03DD" w:rsidRPr="00C71E84" w:rsidRDefault="005A03DD"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p>
        </w:tc>
        <w:tc>
          <w:tcPr>
            <w:tcW w:w="0" w:type="auto"/>
            <w:shd w:val="clear" w:color="auto" w:fill="auto"/>
          </w:tcPr>
          <w:p w:rsidR="0043445F" w:rsidRPr="00C71E84" w:rsidRDefault="0043445F" w:rsidP="00C71E84">
            <w:pPr>
              <w:spacing w:line="480" w:lineRule="auto"/>
              <w:rPr>
                <w:rFonts w:ascii="Arial" w:hAnsi="Arial" w:cs="Arial"/>
                <w:color w:val="000000" w:themeColor="text1"/>
                <w:sz w:val="20"/>
                <w:szCs w:val="20"/>
                <w:lang w:val="en-GB"/>
              </w:rPr>
            </w:pPr>
            <w:r w:rsidRPr="00C71E84">
              <w:rPr>
                <w:rFonts w:ascii="Arial" w:hAnsi="Arial" w:cs="Arial"/>
                <w:color w:val="000000" w:themeColor="text1"/>
                <w:sz w:val="20"/>
                <w:szCs w:val="20"/>
                <w:lang w:val="en-GB"/>
              </w:rPr>
              <w:t xml:space="preserve">* Retrospective, single-centre analysis of patients without DSAs pre-transplant and screened for </w:t>
            </w:r>
            <w:r w:rsidRPr="00C71E84">
              <w:rPr>
                <w:rFonts w:ascii="Arial" w:hAnsi="Arial" w:cs="Arial"/>
                <w:i/>
                <w:color w:val="000000" w:themeColor="text1"/>
                <w:sz w:val="20"/>
                <w:szCs w:val="20"/>
                <w:lang w:val="en-GB"/>
              </w:rPr>
              <w:t>de novo</w:t>
            </w:r>
            <w:r w:rsidRPr="00C71E84">
              <w:rPr>
                <w:rFonts w:ascii="Arial" w:hAnsi="Arial" w:cs="Arial"/>
                <w:color w:val="000000" w:themeColor="text1"/>
                <w:sz w:val="20"/>
                <w:szCs w:val="20"/>
                <w:lang w:val="en-GB"/>
              </w:rPr>
              <w:t xml:space="preserve"> DSAs </w:t>
            </w:r>
          </w:p>
          <w:p w:rsidR="0043445F" w:rsidRPr="00C71E84" w:rsidRDefault="0043445F" w:rsidP="00C71E84">
            <w:pPr>
              <w:spacing w:line="480" w:lineRule="auto"/>
              <w:rPr>
                <w:rFonts w:ascii="Arial" w:hAnsi="Arial" w:cs="Arial"/>
                <w:color w:val="000000" w:themeColor="text1"/>
                <w:sz w:val="20"/>
                <w:szCs w:val="20"/>
                <w:lang w:val="en-GB"/>
              </w:rPr>
            </w:pPr>
            <w:r w:rsidRPr="00C71E84">
              <w:rPr>
                <w:rFonts w:ascii="Arial" w:eastAsia="Helvetica" w:hAnsi="Arial" w:cs="Arial"/>
                <w:color w:val="000000" w:themeColor="text1"/>
                <w:sz w:val="20"/>
                <w:szCs w:val="20"/>
                <w:lang w:val="en-GB"/>
              </w:rPr>
              <w:t>* Data on allograft survival</w:t>
            </w:r>
          </w:p>
        </w:tc>
        <w:tc>
          <w:tcPr>
            <w:tcW w:w="2948" w:type="dxa"/>
            <w:shd w:val="clear" w:color="auto" w:fill="auto"/>
            <w:tcMar>
              <w:top w:w="140" w:type="nil"/>
              <w:right w:w="140" w:type="nil"/>
            </w:tcMar>
          </w:tcPr>
          <w:p w:rsidR="0043445F" w:rsidRPr="00C71E84" w:rsidRDefault="0043445F" w:rsidP="00C71E84">
            <w:pPr>
              <w:spacing w:line="480" w:lineRule="auto"/>
              <w:rPr>
                <w:rFonts w:ascii="Arial" w:hAnsi="Arial" w:cs="Arial"/>
                <w:color w:val="000000" w:themeColor="text1"/>
                <w:sz w:val="20"/>
                <w:szCs w:val="20"/>
                <w:lang w:val="en-GB"/>
              </w:rPr>
            </w:pPr>
            <w:r w:rsidRPr="00C71E84">
              <w:rPr>
                <w:rFonts w:ascii="Arial" w:eastAsia="Times New Roman" w:hAnsi="Arial" w:cs="Arial"/>
                <w:color w:val="000000" w:themeColor="text1"/>
                <w:sz w:val="20"/>
                <w:szCs w:val="20"/>
                <w:lang w:val="en-GB"/>
              </w:rPr>
              <w:t>* Clinical indication</w:t>
            </w:r>
            <w:r w:rsidRPr="00C71E84">
              <w:rPr>
                <w:rFonts w:ascii="Arial" w:hAnsi="Arial" w:cs="Arial"/>
                <w:color w:val="000000" w:themeColor="text1"/>
                <w:sz w:val="20"/>
                <w:szCs w:val="20"/>
                <w:lang w:val="en-GB"/>
              </w:rPr>
              <w:t xml:space="preserve"> biopsies</w:t>
            </w:r>
          </w:p>
          <w:p w:rsidR="0043445F" w:rsidRPr="00C71E84" w:rsidRDefault="0043445F" w:rsidP="00C71E84">
            <w:pPr>
              <w:spacing w:line="480" w:lineRule="auto"/>
              <w:rPr>
                <w:rFonts w:ascii="Arial"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HR available comparing </w:t>
            </w:r>
            <w:r w:rsidRPr="00C71E84">
              <w:rPr>
                <w:rFonts w:ascii="Arial" w:eastAsia="Times New Roman" w:hAnsi="Arial" w:cs="Arial"/>
                <w:i/>
                <w:color w:val="000000" w:themeColor="text1"/>
                <w:sz w:val="20"/>
                <w:szCs w:val="20"/>
                <w:lang w:val="en-GB"/>
              </w:rPr>
              <w:t xml:space="preserve">de novo </w:t>
            </w:r>
            <w:r w:rsidRPr="00C71E84">
              <w:rPr>
                <w:rFonts w:ascii="Arial" w:eastAsia="Times New Roman" w:hAnsi="Arial" w:cs="Arial"/>
                <w:color w:val="000000" w:themeColor="text1"/>
                <w:sz w:val="20"/>
                <w:szCs w:val="20"/>
                <w:lang w:val="en-GB"/>
              </w:rPr>
              <w:t>complement-fixing antibodies with</w:t>
            </w:r>
            <w:r w:rsidRPr="00C71E84">
              <w:rPr>
                <w:rFonts w:ascii="Arial" w:hAnsi="Arial" w:cs="Arial"/>
                <w:color w:val="000000" w:themeColor="text1"/>
                <w:sz w:val="20"/>
                <w:szCs w:val="20"/>
                <w:lang w:val="en-GB"/>
              </w:rPr>
              <w:t xml:space="preserve"> DSA (-) patients </w:t>
            </w:r>
          </w:p>
        </w:tc>
        <w:tc>
          <w:tcPr>
            <w:tcW w:w="3383" w:type="dxa"/>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p>
        </w:tc>
      </w:tr>
      <w:tr w:rsidR="002227E4" w:rsidRPr="00C71E84" w:rsidTr="00C22FD8">
        <w:tc>
          <w:tcPr>
            <w:tcW w:w="2470"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lang w:val="en-GB"/>
              </w:rPr>
              <w:t>Smith et al.</w:t>
            </w:r>
          </w:p>
          <w:p w:rsidR="0043445F" w:rsidRPr="00C71E84" w:rsidRDefault="0043445F" w:rsidP="00C71E84">
            <w:pPr>
              <w:spacing w:line="480" w:lineRule="auto"/>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lang w:val="en-GB"/>
              </w:rPr>
              <w:t xml:space="preserve">Journal of Heart and Lung transplantation 2014 </w:t>
            </w:r>
            <w:r w:rsidRPr="00C71E84">
              <w:rPr>
                <w:rFonts w:ascii="Arial" w:hAnsi="Arial" w:cs="Arial"/>
                <w:color w:val="000000" w:themeColor="text1"/>
                <w:kern w:val="24"/>
                <w:sz w:val="20"/>
                <w:szCs w:val="20"/>
                <w:lang w:val="en-GB"/>
              </w:rPr>
              <w:fldChar w:fldCharType="begin"/>
            </w:r>
            <w:r w:rsidR="00C71E84" w:rsidRPr="00C71E84">
              <w:rPr>
                <w:rFonts w:ascii="Arial" w:hAnsi="Arial" w:cs="Arial"/>
                <w:color w:val="000000" w:themeColor="text1"/>
                <w:kern w:val="24"/>
                <w:sz w:val="20"/>
                <w:szCs w:val="20"/>
                <w:lang w:val="en-GB"/>
              </w:rPr>
              <w:instrText xml:space="preserve"> ADDIN ZOTERO_ITEM CSL_CITATION {"citationID":"AIpIKFB3","properties":{"formattedCitation":"[29]","plainCitation":"[29]","noteIndex":0},"citationItems":[{"id":5164,"uris":["http://zotero.org/users/2405774/items/ZZ4VCSEJ"],"uri":["http://zotero.org/users/2405774/items/ZZ4VCSEJ"],"itemData":{"id":5164,"type":"article-journal","title":"Pre-transplant donor HLA-specific antibodies: characteristics causing detrimental effects on survival after lung transplantation","container-title":"The Journal of Heart and Lung Transplantation","page":"1074-1082","volume":"33","issue":"10","source":"PubMed","abstract":"BACKGROUND: The impact of Luminex-detected HLA antibodies on outcomes after lung transplantation is unclear. Herein we have undertaken a retrospective study of pre-transplant sera from 425 lung transplants performed between 1991 and 2003.\nMETHODS: Pre-transplant sera, originally screened by complement-dependent cytotoxicity (CDC) assays, were retrospectively tested for the presence of HLA-specific antibodies using HLA-coated Luminex beads and C4d deposition on Luminex beads. The results were correlated with graft survival at 1 year.\nRESULTS: Twenty-seven patients were retrospectively identified as having been transplanted against donor-specific HLA antibodies (DSA) and 36 patients against non-donor-specific HLA antibodies (NDSA). DSA-positive patients had 1-year survival of 51.9% compared with 77.8% for NDSA and 71.8% for antibody-negative patients (p = 0.029). One-year survival of patients with complement-fixing DSA was 12.5% compared with 62.5% for non-complement-fixing DSA, 75.8% for non-complement-fixing NDSA and 71.8% for antibody-negative patients (p &lt; 0.0001). DSA-positive patients with mean fluorescence intensity (MFI) &gt;5,000 had 1-year survival of 33.3% compared with 71.4% for MFI 2,000 to 5000 and 62.5% for MFI &lt;2,000 (p = 0.0046). Multivariable analysis revealed DSA to be an independent predictor of poor patient survival within 1 year (p = 0.0010, hazard ratio [HR] = 3.569) as well as complement-fixing DSA (p &lt; 0.0001, HR = 11.083) and DSA with MFI &gt;5,000 (p = 0.0001, HR = 5.512).\nCONCLUSIONS: Pre-formed DSA, particularly complement-fixing DSA, and high MFI are associated with poor survival within the first year after lung transplantation. Risk stratification according to complement fixation or MFI levels may allow for increased transplantation in sensitized patients.","DOI":"10.1016/j.healun.2014.02.033","ISSN":"1557-3117","note":"PMID: 24954882","shortTitle":"Pre-transplant donor HLA-specific antibodies","journalAbbreviation":"J. Heart Lung Transplant.","language":"eng","author":[{"family":"Smith","given":"John D."},{"family":"Ibrahim","given":"Mohamed W."},{"family":"Newell","given":"Helen"},{"family":"Danskine","given":"Anna J."},{"family":"Soresi","given":"Simona"},{"family":"Burke","given":"Margaret M."},{"family":"Rose","given":"Marlene L."},{"family":"Carby","given":"Martin"}],"issued":{"date-parts":[["2014",10]]}}}],"schema":"https://github.com/citation-style-language/schema/raw/master/csl-citation.json"} </w:instrText>
            </w:r>
            <w:r w:rsidRPr="00C71E84">
              <w:rPr>
                <w:rFonts w:ascii="Arial" w:hAnsi="Arial" w:cs="Arial"/>
                <w:color w:val="000000" w:themeColor="text1"/>
                <w:kern w:val="24"/>
                <w:sz w:val="20"/>
                <w:szCs w:val="20"/>
                <w:lang w:val="en-GB"/>
              </w:rPr>
              <w:fldChar w:fldCharType="separate"/>
            </w:r>
            <w:r w:rsidR="00C22FD8">
              <w:rPr>
                <w:rFonts w:ascii="Arial" w:hAnsi="Arial" w:cs="Arial"/>
                <w:color w:val="000000" w:themeColor="text1"/>
                <w:sz w:val="20"/>
                <w:szCs w:val="20"/>
                <w:lang w:val="en-GB"/>
              </w:rPr>
              <w:t>[29]</w:t>
            </w:r>
            <w:r w:rsidRPr="00C71E84">
              <w:rPr>
                <w:rFonts w:ascii="Arial" w:hAnsi="Arial" w:cs="Arial"/>
                <w:color w:val="000000" w:themeColor="text1"/>
                <w:kern w:val="24"/>
                <w:sz w:val="20"/>
                <w:szCs w:val="20"/>
                <w:lang w:val="en-GB"/>
              </w:rPr>
              <w:fldChar w:fldCharType="end"/>
            </w:r>
          </w:p>
        </w:tc>
        <w:tc>
          <w:tcPr>
            <w:tcW w:w="2024" w:type="dxa"/>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Lung</w:t>
            </w:r>
          </w:p>
          <w:p w:rsidR="0043445F" w:rsidRPr="00C71E84" w:rsidRDefault="0043445F" w:rsidP="00C71E84">
            <w:pPr>
              <w:widowControl w:val="0"/>
              <w:tabs>
                <w:tab w:val="right" w:pos="1768"/>
              </w:tabs>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C4d </w:t>
            </w:r>
            <w:r w:rsidRPr="00C71E84">
              <w:rPr>
                <w:rFonts w:ascii="Arial" w:eastAsia="Helvetica" w:hAnsi="Arial" w:cs="Arial"/>
                <w:color w:val="000000" w:themeColor="text1"/>
                <w:sz w:val="20"/>
                <w:szCs w:val="20"/>
                <w:lang w:val="en-GB"/>
              </w:rPr>
              <w:t>(+)</w:t>
            </w:r>
            <w:r w:rsidRPr="00C71E84">
              <w:rPr>
                <w:rFonts w:ascii="Arial" w:eastAsia="Times New Roman" w:hAnsi="Arial" w:cs="Arial"/>
                <w:color w:val="000000" w:themeColor="text1"/>
                <w:sz w:val="20"/>
                <w:szCs w:val="20"/>
                <w:lang w:val="en-GB"/>
              </w:rPr>
              <w:t xml:space="preserve"> (9)</w:t>
            </w:r>
          </w:p>
          <w:p w:rsidR="005A03DD" w:rsidRPr="00C71E84" w:rsidRDefault="005A03DD"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Helvetica" w:hAnsi="Arial" w:cs="Arial"/>
                <w:color w:val="000000" w:themeColor="text1"/>
                <w:sz w:val="20"/>
                <w:szCs w:val="20"/>
                <w:lang w:val="en-GB"/>
              </w:rPr>
            </w:pPr>
            <w:r w:rsidRPr="00C71E84">
              <w:rPr>
                <w:rFonts w:ascii="Arial" w:eastAsia="Helvetica" w:hAnsi="Arial" w:cs="Arial"/>
                <w:color w:val="000000" w:themeColor="text1"/>
                <w:sz w:val="20"/>
                <w:szCs w:val="20"/>
                <w:lang w:val="en-GB"/>
              </w:rPr>
              <w:t xml:space="preserve">* C4d (-) (18) </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p>
          <w:p w:rsidR="005A03DD" w:rsidRPr="00C71E84" w:rsidRDefault="005A03DD" w:rsidP="00C71E84">
            <w:pPr>
              <w:widowControl w:val="0"/>
              <w:autoSpaceDE w:val="0"/>
              <w:autoSpaceDN w:val="0"/>
              <w:adjustRightInd w:val="0"/>
              <w:spacing w:line="480" w:lineRule="auto"/>
              <w:ind w:left="567"/>
              <w:rPr>
                <w:rFonts w:ascii="Arial" w:eastAsia="Times New Roman" w:hAnsi="Arial" w:cs="Arial"/>
                <w:color w:val="000000" w:themeColor="text1"/>
                <w:sz w:val="20"/>
                <w:szCs w:val="20"/>
                <w:lang w:val="en-GB"/>
              </w:rPr>
            </w:pPr>
          </w:p>
        </w:tc>
        <w:tc>
          <w:tcPr>
            <w:tcW w:w="0" w:type="auto"/>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Retrospective, single-centre analysis of patients with pre-transplant DSA detection</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Helvetica" w:hAnsi="Arial" w:cs="Arial"/>
                <w:color w:val="000000" w:themeColor="text1"/>
                <w:sz w:val="20"/>
                <w:szCs w:val="20"/>
                <w:lang w:val="en-GB"/>
              </w:rPr>
              <w:t>* Data on allograft survival</w:t>
            </w:r>
          </w:p>
        </w:tc>
        <w:tc>
          <w:tcPr>
            <w:tcW w:w="2948"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No biopsy performed</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HR available comparing pre-transplant complement-fixing antibodies with a group of C4d (-) and DSA (-) patients</w:t>
            </w:r>
          </w:p>
        </w:tc>
        <w:tc>
          <w:tcPr>
            <w:tcW w:w="3383" w:type="dxa"/>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w:t>
            </w:r>
            <w:r w:rsidRPr="00C71E84">
              <w:rPr>
                <w:rFonts w:ascii="Arial" w:hAnsi="Arial" w:cs="Arial"/>
                <w:color w:val="000000" w:themeColor="text1"/>
                <w:sz w:val="20"/>
                <w:szCs w:val="20"/>
                <w:lang w:val="en-GB"/>
              </w:rPr>
              <w:t>DSA, C4d DSA, Indication for transplant, Type of operation, Recipient age, HLA-A mismatch, Recipient FEV</w:t>
            </w:r>
          </w:p>
        </w:tc>
      </w:tr>
      <w:tr w:rsidR="002227E4" w:rsidRPr="00C71E84" w:rsidTr="00C22FD8">
        <w:tc>
          <w:tcPr>
            <w:tcW w:w="2470" w:type="dxa"/>
            <w:shd w:val="clear" w:color="auto" w:fill="auto"/>
            <w:tcMar>
              <w:top w:w="140" w:type="nil"/>
              <w:right w:w="140" w:type="nil"/>
            </w:tcMar>
          </w:tcPr>
          <w:p w:rsidR="0043445F" w:rsidRPr="00C71E84" w:rsidRDefault="0043445F" w:rsidP="00C71E84">
            <w:pPr>
              <w:spacing w:line="480" w:lineRule="auto"/>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lang w:val="en-GB"/>
              </w:rPr>
              <w:lastRenderedPageBreak/>
              <w:t>Everly et al.</w:t>
            </w:r>
            <w:r w:rsidRPr="00C71E84">
              <w:rPr>
                <w:rFonts w:ascii="Arial" w:hAnsi="Arial" w:cs="Arial"/>
                <w:color w:val="000000" w:themeColor="text1"/>
                <w:sz w:val="20"/>
                <w:szCs w:val="20"/>
                <w:lang w:val="en-GB"/>
              </w:rPr>
              <w:br/>
            </w:r>
            <w:r w:rsidRPr="00C71E84">
              <w:rPr>
                <w:rFonts w:ascii="Arial" w:eastAsia="Times New Roman" w:hAnsi="Arial" w:cs="Arial"/>
                <w:b/>
                <w:bCs/>
                <w:color w:val="000000" w:themeColor="text1"/>
                <w:sz w:val="20"/>
                <w:szCs w:val="20"/>
                <w:lang w:val="en-GB"/>
              </w:rPr>
              <w:t xml:space="preserve">Transplantation 2014 </w:t>
            </w:r>
            <w:r w:rsidRPr="00C71E84">
              <w:rPr>
                <w:rFonts w:ascii="Arial" w:hAnsi="Arial" w:cs="Arial"/>
                <w:color w:val="000000" w:themeColor="text1"/>
                <w:kern w:val="24"/>
                <w:sz w:val="20"/>
                <w:szCs w:val="20"/>
                <w:lang w:val="en-GB"/>
              </w:rPr>
              <w:fldChar w:fldCharType="begin"/>
            </w:r>
            <w:r w:rsidR="00C71E84" w:rsidRPr="00C71E84">
              <w:rPr>
                <w:rFonts w:ascii="Arial" w:hAnsi="Arial" w:cs="Arial"/>
                <w:color w:val="000000" w:themeColor="text1"/>
                <w:kern w:val="24"/>
                <w:sz w:val="20"/>
                <w:szCs w:val="20"/>
                <w:lang w:val="en-GB"/>
              </w:rPr>
              <w:instrText xml:space="preserve"> ADDIN ZOTERO_ITEM CSL_CITATION {"citationID":"mVPjVtdd","properties":{"formattedCitation":"[30]","plainCitation":"[30]","noteIndex":0},"citationItems":[{"id":100,"uris":["http://zotero.org/users/2405774/items/S24W7EDZ"],"uri":["http://zotero.org/users/2405774/items/S24W7EDZ"],"itemData":{"id":100,"type":"article-journal","title":"Impact of IgM and IgG3 anti-HLA alloantibodies in primary renal allograft recipients","container-title":"Transplantation","page":"494-501","volume":"97","issue":"5","archive_location":"24487396","abstract":"BACKGROUND: With standard IgG donor-specific anti-HLA antibody (DSA) testing, it is unclear which immunoglobulin-G (IgG) DSA positive patients will fail. We looked further into the immune response by studying immunoglobulin-M (IgM) and IgG subclass 3 (IgG3) DSA to determine if these identify the IgG DSA patients at highest risk for allograft loss.\nMETHODS: In 189 consecutively transplanted primary renal allograft recipients, sera were collected sequentially pre- and posttransplant. Of the 189, 179 patients had sera available to retrospectively test for anti-HLA IgG, IgM, and IgG3 antibodies via LABScreen single-antigen bead assay and were included in the study. All patients had a negative crossmatch. Per patient, all DSA (IgM, IgG3, and IgG) refers to the same serologic specificity.\nRESULTS: Overall, 100 (56%) patients developed an alloimmune response (IgM or IgG DSA positive, or both). Ninety-five patients developed IgM DSA and 47 patients developed IgG DSA. IgM DSA was detected in 42 of 47 patients with IgG DSA. IgM DSA alone did not increase the allograft loss risk, whereas IgG DSA did (P=0.002). Once IgG DSA appeared, IgM DSA persisted in 33 patients and an isotype switch to IgG3 positive DSA occurred in 25 patients. Patients with IgM persistent IgG3 positive DSA (n=19) were more likely to have allograft failure than those without (P=0.02).\nCONCLUSION: This study shows the evolution of the humoral immune response from IgM to IgG DSA posttransplant. We found that development of IgM persistent IgG3 positive DSA identifies the most dangerous IgG DSA subpopulation.","DOI":"10.1097/01.TP.0000441362.11232.48","ISSN":"1534-6080","journalAbbreviation":"Transplantation","author":[{"family":"Everly","given":"Matthew J."},{"family":"Rebellato","given":"Lorita M."},{"family":"Haisch","given":"Carl E."},{"family":"Briley","given":"Kimberly P."},{"family":"Bolin","given":"Paul"},{"family":"Kendrick","given":"William T."},{"family":"Kendrick","given":"Scott A."},{"family":"Morgan","given":"Claire"},{"family":"Maldonado","given":"Angela Q."},{"family":"Harland","given":"Robert C."},{"family":"Terasaki","given":"Paul I."}],"issued":{"date-parts":[["2014"]]}}}],"schema":"https://github.com/citation-style-language/schema/raw/master/csl-citation.json"} </w:instrText>
            </w:r>
            <w:r w:rsidRPr="00C71E84">
              <w:rPr>
                <w:rFonts w:ascii="Arial" w:hAnsi="Arial" w:cs="Arial"/>
                <w:color w:val="000000" w:themeColor="text1"/>
                <w:kern w:val="24"/>
                <w:sz w:val="20"/>
                <w:szCs w:val="20"/>
                <w:lang w:val="en-GB"/>
              </w:rPr>
              <w:fldChar w:fldCharType="separate"/>
            </w:r>
            <w:r w:rsidR="00C22FD8">
              <w:rPr>
                <w:rFonts w:ascii="Arial" w:hAnsi="Arial" w:cs="Arial"/>
                <w:color w:val="000000" w:themeColor="text1"/>
                <w:sz w:val="20"/>
                <w:szCs w:val="20"/>
                <w:lang w:val="en-GB"/>
              </w:rPr>
              <w:t>[30]</w:t>
            </w:r>
            <w:r w:rsidRPr="00C71E84">
              <w:rPr>
                <w:rFonts w:ascii="Arial" w:hAnsi="Arial" w:cs="Arial"/>
                <w:color w:val="000000" w:themeColor="text1"/>
                <w:kern w:val="24"/>
                <w:sz w:val="20"/>
                <w:szCs w:val="20"/>
                <w:lang w:val="en-GB"/>
              </w:rPr>
              <w:fldChar w:fldCharType="end"/>
            </w:r>
          </w:p>
        </w:tc>
        <w:tc>
          <w:tcPr>
            <w:tcW w:w="2024" w:type="dxa"/>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Kidney</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IgG3 </w:t>
            </w:r>
            <w:r w:rsidRPr="00C71E84">
              <w:rPr>
                <w:rFonts w:ascii="Arial" w:eastAsia="Helvetica" w:hAnsi="Arial" w:cs="Arial"/>
                <w:color w:val="000000" w:themeColor="text1"/>
                <w:sz w:val="20"/>
                <w:szCs w:val="20"/>
                <w:lang w:val="en-GB"/>
              </w:rPr>
              <w:t>(+)</w:t>
            </w:r>
            <w:r w:rsidRPr="00C71E84">
              <w:rPr>
                <w:rFonts w:ascii="Arial" w:eastAsia="Times New Roman" w:hAnsi="Arial" w:cs="Arial"/>
                <w:color w:val="000000" w:themeColor="text1"/>
                <w:sz w:val="20"/>
                <w:szCs w:val="20"/>
                <w:lang w:val="en-GB"/>
              </w:rPr>
              <w:t xml:space="preserve"> (25)</w:t>
            </w:r>
          </w:p>
          <w:p w:rsidR="005A03DD" w:rsidRPr="00C71E84" w:rsidRDefault="005A03DD"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Helvetica" w:hAnsi="Arial" w:cs="Arial"/>
                <w:color w:val="000000" w:themeColor="text1"/>
                <w:sz w:val="20"/>
                <w:szCs w:val="20"/>
                <w:lang w:val="en-GB"/>
              </w:rPr>
            </w:pPr>
            <w:r w:rsidRPr="00C71E84">
              <w:rPr>
                <w:rFonts w:ascii="Arial" w:eastAsia="Helvetica" w:hAnsi="Arial" w:cs="Arial"/>
                <w:color w:val="000000" w:themeColor="text1"/>
                <w:sz w:val="20"/>
                <w:szCs w:val="20"/>
                <w:lang w:val="en-GB"/>
              </w:rPr>
              <w:t xml:space="preserve">* IgG3 (-) (22) </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p>
        </w:tc>
        <w:tc>
          <w:tcPr>
            <w:tcW w:w="0" w:type="auto"/>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Retrospective, single-centre analysis of primary kidney transplant patients without pre-transplant DSA detection</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Helvetica" w:hAnsi="Arial" w:cs="Arial"/>
                <w:color w:val="000000" w:themeColor="text1"/>
                <w:sz w:val="20"/>
                <w:szCs w:val="20"/>
                <w:lang w:val="en-GB"/>
              </w:rPr>
              <w:t>* Data on allograft survival</w:t>
            </w:r>
          </w:p>
        </w:tc>
        <w:tc>
          <w:tcPr>
            <w:tcW w:w="2948"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Clinical indication biopsies</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HR available comparing </w:t>
            </w:r>
            <w:r w:rsidRPr="00C71E84">
              <w:rPr>
                <w:rFonts w:ascii="Arial" w:eastAsia="Times New Roman" w:hAnsi="Arial" w:cs="Arial"/>
                <w:i/>
                <w:color w:val="000000" w:themeColor="text1"/>
                <w:sz w:val="20"/>
                <w:szCs w:val="20"/>
                <w:lang w:val="en-GB"/>
              </w:rPr>
              <w:t xml:space="preserve">de novo </w:t>
            </w:r>
            <w:r w:rsidRPr="00C71E84">
              <w:rPr>
                <w:rFonts w:ascii="Arial" w:eastAsia="Times New Roman" w:hAnsi="Arial" w:cs="Arial"/>
                <w:color w:val="000000" w:themeColor="text1"/>
                <w:sz w:val="20"/>
                <w:szCs w:val="20"/>
                <w:lang w:val="en-GB"/>
              </w:rPr>
              <w:t>complement-fixing antibodies with a group of IgG3 (-) and DSA (-) patients</w:t>
            </w:r>
          </w:p>
        </w:tc>
        <w:tc>
          <w:tcPr>
            <w:tcW w:w="3383" w:type="dxa"/>
            <w:shd w:val="clear" w:color="auto" w:fill="auto"/>
          </w:tcPr>
          <w:p w:rsidR="0043445F" w:rsidRPr="00C71E84" w:rsidRDefault="0043445F" w:rsidP="00C71E84">
            <w:pPr>
              <w:widowControl w:val="0"/>
              <w:autoSpaceDE w:val="0"/>
              <w:autoSpaceDN w:val="0"/>
              <w:adjustRightInd w:val="0"/>
              <w:spacing w:line="480" w:lineRule="auto"/>
              <w:ind w:left="567"/>
              <w:rPr>
                <w:rFonts w:ascii="Arial" w:eastAsia="Times New Roman" w:hAnsi="Arial" w:cs="Arial"/>
                <w:color w:val="000000" w:themeColor="text1"/>
                <w:sz w:val="20"/>
                <w:szCs w:val="20"/>
                <w:lang w:val="en-GB"/>
              </w:rPr>
            </w:pPr>
          </w:p>
        </w:tc>
      </w:tr>
      <w:tr w:rsidR="002227E4" w:rsidRPr="00C71E84" w:rsidTr="00C22FD8">
        <w:tc>
          <w:tcPr>
            <w:tcW w:w="2470"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hAnsi="Arial" w:cs="Arial"/>
                <w:b/>
                <w:color w:val="000000" w:themeColor="text1"/>
                <w:sz w:val="20"/>
                <w:szCs w:val="20"/>
                <w:lang w:val="en-GB"/>
              </w:rPr>
            </w:pPr>
            <w:r w:rsidRPr="00C71E84">
              <w:rPr>
                <w:rFonts w:ascii="Arial" w:hAnsi="Arial" w:cs="Arial"/>
                <w:b/>
                <w:color w:val="000000" w:themeColor="text1"/>
                <w:sz w:val="20"/>
                <w:szCs w:val="20"/>
                <w:lang w:val="en-GB"/>
              </w:rPr>
              <w:t>O’Leary et al.</w:t>
            </w:r>
          </w:p>
          <w:p w:rsidR="0043445F" w:rsidRPr="00C71E84" w:rsidRDefault="0043445F" w:rsidP="00C71E84">
            <w:pPr>
              <w:widowControl w:val="0"/>
              <w:tabs>
                <w:tab w:val="left" w:pos="1267"/>
              </w:tabs>
              <w:autoSpaceDE w:val="0"/>
              <w:autoSpaceDN w:val="0"/>
              <w:adjustRightInd w:val="0"/>
              <w:spacing w:line="480" w:lineRule="auto"/>
              <w:rPr>
                <w:rFonts w:ascii="Arial" w:hAnsi="Arial" w:cs="Arial"/>
                <w:b/>
                <w:color w:val="000000" w:themeColor="text1"/>
                <w:sz w:val="20"/>
                <w:szCs w:val="20"/>
                <w:lang w:val="en-GB"/>
              </w:rPr>
            </w:pPr>
            <w:r w:rsidRPr="00C71E84">
              <w:rPr>
                <w:rFonts w:ascii="Arial" w:hAnsi="Arial" w:cs="Arial"/>
                <w:b/>
                <w:color w:val="000000" w:themeColor="text1"/>
                <w:sz w:val="20"/>
                <w:szCs w:val="20"/>
                <w:lang w:val="en-GB"/>
              </w:rPr>
              <w:t xml:space="preserve">American Journal of Transplantation 2015 </w:t>
            </w:r>
            <w:r w:rsidRPr="00C71E84">
              <w:rPr>
                <w:rFonts w:ascii="Arial" w:hAnsi="Arial" w:cs="Arial"/>
                <w:color w:val="000000" w:themeColor="text1"/>
                <w:kern w:val="24"/>
                <w:sz w:val="20"/>
                <w:szCs w:val="20"/>
                <w:lang w:val="en-GB"/>
              </w:rPr>
              <w:fldChar w:fldCharType="begin"/>
            </w:r>
            <w:r w:rsidR="00C71E84" w:rsidRPr="00C71E84">
              <w:rPr>
                <w:rFonts w:ascii="Arial" w:hAnsi="Arial" w:cs="Arial"/>
                <w:color w:val="000000" w:themeColor="text1"/>
                <w:kern w:val="24"/>
                <w:sz w:val="20"/>
                <w:szCs w:val="20"/>
                <w:lang w:val="en-GB"/>
              </w:rPr>
              <w:instrText xml:space="preserve"> ADDIN ZOTERO_ITEM CSL_CITATION {"citationID":"j2iaLrCB","properties":{"formattedCitation":"[31]","plainCitation":"[31]","noteIndex":0},"citationItems":[{"id":5115,"uris":["http://zotero.org/users/2405774/items/QB5K4E32"],"uri":["http://zotero.org/users/2405774/items/QB5K4E32"],"itemData":{"id":5115,"type":"article-journal","title":"Impact of IgG3 subclass and C1q-fixing donor-specific HLA alloantibodies on rejection and survival in liver transplantation","container-title":"American Journal of Transplantation","page":"1003-1013","volume":"15","issue":"4","source":"PubMed","abstract":"Recent literature confirms donor-specific HLA alloantibodies (DSA) impair 5-year survival in some but not all liver transplant recipients. In an effort to improve DSA testing's association with rejection and death, we retrospectively evaluated 1270 liver transplant recipients for the presence of IgG3 and C1q-fixing DSA. In patients with preformed DSA, 29 and 51% had IgG3 and C1q-fixing DSA, respectively. In patients with de novo DSA, 62% and 67% had IgG3 and C1q-fixing DSA, respectively. When different types of DSA positive patients were compared to DSA negative patients, multivariable analysis showed that IgG3 DSA positivity had the highest numerical hazard ratio for death (IgG3: HR = 2.4, p &lt; 0.001; C1q: HR = 1.9, p &lt; 0.001; standard DSA: HR = 1.6, p &lt; 0.001). Similarly, multivariable analysis demonstrated de novo IgG3 DSA positivity compared to no DSA had the highest hazard ratio for death (IgG3: HR = 2.1, p = 0.004; C1q: HR = 1.9, p = 0.02; standard DSA: HR = 1.8, p = 0.007). Preformed C1q-fixing class II DSA showed the strongest correlation with early rejection. In conclusion, preformed and de novo IgG3 subclass DSA positive patients had the highest absolute HR for death in side-by-side comparison with C1q and standard DSA positive versus DSA negative patients; however, IgG3 negative DSA positive patients still had inferior outcomes compared to DSA negative patients.","DOI":"10.1111/ajt.13153","ISSN":"1600-6143","note":"PMID: 25772599","journalAbbreviation":"Am. J. Transplant.","language":"eng","author":[{"family":"O'Leary","given":"J. G."},{"family":"Kaneku","given":"H."},{"family":"Banuelos","given":"N."},{"family":"Jennings","given":"L. W."},{"family":"Klintmalm","given":"G. B."},{"family":"Terasaki","given":"P. I."}],"issued":{"date-parts":[["2015",4]]}}}],"schema":"https://github.com/citation-style-language/schema/raw/master/csl-citation.json"} </w:instrText>
            </w:r>
            <w:r w:rsidRPr="00C71E84">
              <w:rPr>
                <w:rFonts w:ascii="Arial" w:hAnsi="Arial" w:cs="Arial"/>
                <w:color w:val="000000" w:themeColor="text1"/>
                <w:kern w:val="24"/>
                <w:sz w:val="20"/>
                <w:szCs w:val="20"/>
                <w:lang w:val="en-GB"/>
              </w:rPr>
              <w:fldChar w:fldCharType="separate"/>
            </w:r>
            <w:r w:rsidR="00C22FD8">
              <w:rPr>
                <w:rFonts w:ascii="Arial" w:hAnsi="Arial" w:cs="Arial"/>
                <w:color w:val="000000" w:themeColor="text1"/>
                <w:sz w:val="20"/>
                <w:szCs w:val="20"/>
                <w:lang w:val="en-GB"/>
              </w:rPr>
              <w:t>[31]</w:t>
            </w:r>
            <w:r w:rsidRPr="00C71E84">
              <w:rPr>
                <w:rFonts w:ascii="Arial" w:hAnsi="Arial" w:cs="Arial"/>
                <w:color w:val="000000" w:themeColor="text1"/>
                <w:kern w:val="24"/>
                <w:sz w:val="20"/>
                <w:szCs w:val="20"/>
                <w:lang w:val="en-GB"/>
              </w:rPr>
              <w:fldChar w:fldCharType="end"/>
            </w:r>
          </w:p>
        </w:tc>
        <w:tc>
          <w:tcPr>
            <w:tcW w:w="2024" w:type="dxa"/>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Liver</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IgG3 (+) (9</w:t>
            </w:r>
            <w:r w:rsidR="005A03DD" w:rsidRPr="00C71E84">
              <w:rPr>
                <w:rFonts w:ascii="Arial" w:eastAsia="Times New Roman" w:hAnsi="Arial" w:cs="Arial"/>
                <w:color w:val="000000" w:themeColor="text1"/>
                <w:sz w:val="20"/>
                <w:szCs w:val="20"/>
                <w:lang w:val="en-GB"/>
              </w:rPr>
              <w:t>4</w:t>
            </w:r>
            <w:r w:rsidRPr="00C71E84">
              <w:rPr>
                <w:rFonts w:ascii="Arial" w:eastAsia="Times New Roman" w:hAnsi="Arial" w:cs="Arial"/>
                <w:color w:val="000000" w:themeColor="text1"/>
                <w:sz w:val="20"/>
                <w:szCs w:val="20"/>
                <w:lang w:val="en-GB"/>
              </w:rPr>
              <w:t>) / C1q (+) (</w:t>
            </w:r>
            <w:r w:rsidR="005A03DD" w:rsidRPr="00C71E84">
              <w:rPr>
                <w:rFonts w:ascii="Arial" w:eastAsia="Times New Roman" w:hAnsi="Arial" w:cs="Arial"/>
                <w:color w:val="000000" w:themeColor="text1"/>
                <w:sz w:val="20"/>
                <w:szCs w:val="20"/>
                <w:lang w:val="en-GB"/>
              </w:rPr>
              <w:t>53</w:t>
            </w:r>
            <w:r w:rsidRPr="00C71E84">
              <w:rPr>
                <w:rFonts w:ascii="Arial" w:eastAsia="Times New Roman" w:hAnsi="Arial" w:cs="Arial"/>
                <w:color w:val="000000" w:themeColor="text1"/>
                <w:sz w:val="20"/>
                <w:szCs w:val="20"/>
                <w:lang w:val="en-GB"/>
              </w:rPr>
              <w:t>)</w:t>
            </w:r>
          </w:p>
          <w:p w:rsidR="005A03DD" w:rsidRPr="00C71E84" w:rsidRDefault="005A03DD"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Helvetica" w:hAnsi="Arial" w:cs="Arial"/>
                <w:color w:val="000000" w:themeColor="text1"/>
                <w:sz w:val="20"/>
                <w:szCs w:val="20"/>
                <w:lang w:val="en-GB"/>
              </w:rPr>
              <w:t xml:space="preserve">* IgG3 (-) (90) / </w:t>
            </w:r>
            <w:r w:rsidRPr="00C71E84">
              <w:rPr>
                <w:rFonts w:ascii="Arial" w:eastAsia="Times New Roman" w:hAnsi="Arial" w:cs="Arial"/>
                <w:color w:val="000000" w:themeColor="text1"/>
                <w:sz w:val="20"/>
                <w:szCs w:val="20"/>
                <w:lang w:val="en-GB"/>
              </w:rPr>
              <w:t>C1q  (-) (131)</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p>
        </w:tc>
        <w:tc>
          <w:tcPr>
            <w:tcW w:w="0" w:type="auto"/>
            <w:shd w:val="clear" w:color="auto" w:fill="auto"/>
          </w:tcPr>
          <w:p w:rsidR="0043445F" w:rsidRPr="00C71E84" w:rsidRDefault="0043445F" w:rsidP="00C71E84">
            <w:pPr>
              <w:spacing w:line="480" w:lineRule="auto"/>
              <w:rPr>
                <w:rFonts w:ascii="Arial" w:hAnsi="Arial" w:cs="Arial"/>
                <w:color w:val="000000" w:themeColor="text1"/>
                <w:sz w:val="20"/>
                <w:szCs w:val="20"/>
                <w:lang w:val="en-GB"/>
              </w:rPr>
            </w:pPr>
            <w:r w:rsidRPr="00C71E84">
              <w:rPr>
                <w:rFonts w:ascii="Arial" w:hAnsi="Arial" w:cs="Arial"/>
                <w:color w:val="000000" w:themeColor="text1"/>
                <w:sz w:val="20"/>
                <w:szCs w:val="20"/>
                <w:lang w:val="en-GB"/>
              </w:rPr>
              <w:t>* Retrospective, single-centre analysis of consecutive patients with 1-year survival post-transplantation</w:t>
            </w:r>
          </w:p>
          <w:p w:rsidR="0043445F" w:rsidRPr="00C71E84" w:rsidRDefault="0043445F" w:rsidP="00C71E84">
            <w:pPr>
              <w:spacing w:line="480" w:lineRule="auto"/>
              <w:rPr>
                <w:rFonts w:ascii="Arial" w:hAnsi="Arial" w:cs="Arial"/>
                <w:color w:val="000000" w:themeColor="text1"/>
                <w:sz w:val="20"/>
                <w:szCs w:val="20"/>
                <w:lang w:val="en-GB"/>
              </w:rPr>
            </w:pPr>
            <w:r w:rsidRPr="00C71E84">
              <w:rPr>
                <w:rFonts w:ascii="Arial" w:hAnsi="Arial" w:cs="Arial"/>
                <w:color w:val="000000" w:themeColor="text1"/>
                <w:sz w:val="20"/>
                <w:szCs w:val="20"/>
                <w:lang w:val="en-GB"/>
              </w:rPr>
              <w:t xml:space="preserve">* One group analysed pre-transplant DSA effects and another group analysed the impact of </w:t>
            </w:r>
            <w:r w:rsidRPr="00C71E84">
              <w:rPr>
                <w:rFonts w:ascii="Arial" w:hAnsi="Arial" w:cs="Arial"/>
                <w:i/>
                <w:color w:val="000000" w:themeColor="text1"/>
                <w:sz w:val="20"/>
                <w:szCs w:val="20"/>
                <w:lang w:val="en-GB"/>
              </w:rPr>
              <w:t>de novo</w:t>
            </w:r>
            <w:r w:rsidRPr="00C71E84">
              <w:rPr>
                <w:rFonts w:ascii="Arial" w:hAnsi="Arial" w:cs="Arial"/>
                <w:color w:val="000000" w:themeColor="text1"/>
                <w:sz w:val="20"/>
                <w:szCs w:val="20"/>
                <w:lang w:val="en-GB"/>
              </w:rPr>
              <w:t xml:space="preserve"> DSAs</w:t>
            </w:r>
          </w:p>
          <w:p w:rsidR="0043445F" w:rsidRPr="00C71E84" w:rsidRDefault="0043445F" w:rsidP="00C71E84">
            <w:pPr>
              <w:spacing w:line="480" w:lineRule="auto"/>
              <w:rPr>
                <w:rFonts w:ascii="Arial" w:hAnsi="Arial" w:cs="Arial"/>
                <w:color w:val="000000" w:themeColor="text1"/>
                <w:sz w:val="20"/>
                <w:szCs w:val="20"/>
                <w:lang w:val="en-GB"/>
              </w:rPr>
            </w:pPr>
            <w:r w:rsidRPr="00C71E84">
              <w:rPr>
                <w:rFonts w:ascii="Arial" w:eastAsia="Helvetica" w:hAnsi="Arial" w:cs="Arial"/>
                <w:color w:val="000000" w:themeColor="text1"/>
                <w:sz w:val="20"/>
                <w:szCs w:val="20"/>
                <w:lang w:val="en-GB"/>
              </w:rPr>
              <w:t>* Data on allograft survival</w:t>
            </w:r>
          </w:p>
        </w:tc>
        <w:tc>
          <w:tcPr>
            <w:tcW w:w="2948" w:type="dxa"/>
            <w:shd w:val="clear" w:color="auto" w:fill="auto"/>
            <w:tcMar>
              <w:top w:w="140" w:type="nil"/>
              <w:right w:w="140" w:type="nil"/>
            </w:tcMar>
          </w:tcPr>
          <w:p w:rsidR="0043445F" w:rsidRPr="00C71E84" w:rsidRDefault="0043445F" w:rsidP="00C71E84">
            <w:pPr>
              <w:spacing w:line="480" w:lineRule="auto"/>
              <w:rPr>
                <w:rFonts w:ascii="Arial" w:hAnsi="Arial" w:cs="Arial"/>
                <w:color w:val="000000" w:themeColor="text1"/>
                <w:sz w:val="20"/>
                <w:szCs w:val="20"/>
                <w:lang w:val="en-GB"/>
              </w:rPr>
            </w:pPr>
            <w:r w:rsidRPr="00C71E84">
              <w:rPr>
                <w:rFonts w:ascii="Arial" w:hAnsi="Arial" w:cs="Arial"/>
                <w:color w:val="000000" w:themeColor="text1"/>
                <w:sz w:val="20"/>
                <w:szCs w:val="20"/>
                <w:lang w:val="en-GB"/>
              </w:rPr>
              <w:t xml:space="preserve">* No biopsy performed </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HR available comparing either pre-transplant or </w:t>
            </w:r>
            <w:r w:rsidRPr="00C71E84">
              <w:rPr>
                <w:rFonts w:ascii="Arial" w:eastAsia="Times New Roman" w:hAnsi="Arial" w:cs="Arial"/>
                <w:i/>
                <w:color w:val="000000" w:themeColor="text1"/>
                <w:sz w:val="20"/>
                <w:szCs w:val="20"/>
                <w:lang w:val="en-GB"/>
              </w:rPr>
              <w:t>de novo</w:t>
            </w:r>
            <w:r w:rsidRPr="00C71E84">
              <w:rPr>
                <w:rFonts w:ascii="Arial" w:eastAsia="Times New Roman" w:hAnsi="Arial" w:cs="Arial"/>
                <w:color w:val="000000" w:themeColor="text1"/>
                <w:sz w:val="20"/>
                <w:szCs w:val="20"/>
                <w:lang w:val="en-GB"/>
              </w:rPr>
              <w:t xml:space="preserve"> complement-fixing antibodies with DSA (-) patients</w:t>
            </w:r>
          </w:p>
        </w:tc>
        <w:tc>
          <w:tcPr>
            <w:tcW w:w="3383" w:type="dxa"/>
            <w:shd w:val="clear" w:color="auto" w:fill="auto"/>
          </w:tcPr>
          <w:p w:rsidR="0043445F" w:rsidRPr="00C71E84" w:rsidRDefault="0043445F" w:rsidP="00C71E84">
            <w:pPr>
              <w:widowControl w:val="0"/>
              <w:autoSpaceDE w:val="0"/>
              <w:autoSpaceDN w:val="0"/>
              <w:adjustRightInd w:val="0"/>
              <w:spacing w:line="480" w:lineRule="auto"/>
              <w:rPr>
                <w:rFonts w:ascii="Arial"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w:t>
            </w:r>
            <w:r w:rsidRPr="00C71E84">
              <w:rPr>
                <w:rFonts w:ascii="Arial" w:hAnsi="Arial" w:cs="Arial"/>
                <w:color w:val="000000" w:themeColor="text1"/>
                <w:sz w:val="20"/>
                <w:szCs w:val="20"/>
                <w:lang w:val="en-GB"/>
              </w:rPr>
              <w:t>DSA, IgG3 (+), and C1q (+) DSA and variables input into the model: Cytomegalovirus infection, low CNI levels, HCV RNA positivity, recipient age, and donor age</w:t>
            </w:r>
          </w:p>
        </w:tc>
      </w:tr>
      <w:tr w:rsidR="002227E4" w:rsidRPr="00C71E84" w:rsidTr="00C22FD8">
        <w:tc>
          <w:tcPr>
            <w:tcW w:w="2470"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hAnsi="Arial" w:cs="Arial"/>
                <w:b/>
                <w:color w:val="000000" w:themeColor="text1"/>
                <w:sz w:val="20"/>
                <w:szCs w:val="20"/>
                <w:lang w:val="en-GB"/>
              </w:rPr>
            </w:pPr>
            <w:r w:rsidRPr="00C71E84">
              <w:rPr>
                <w:rFonts w:ascii="Arial" w:hAnsi="Arial" w:cs="Arial"/>
                <w:b/>
                <w:color w:val="000000" w:themeColor="text1"/>
                <w:sz w:val="20"/>
                <w:szCs w:val="20"/>
                <w:lang w:val="en-GB"/>
              </w:rPr>
              <w:t>Wozniak et al.</w:t>
            </w:r>
            <w:r w:rsidRPr="00C71E84">
              <w:rPr>
                <w:rFonts w:ascii="Arial" w:hAnsi="Arial" w:cs="Arial"/>
                <w:b/>
                <w:color w:val="000000" w:themeColor="text1"/>
                <w:sz w:val="20"/>
                <w:szCs w:val="20"/>
                <w:lang w:val="en-GB"/>
              </w:rPr>
              <w:br/>
              <w:t xml:space="preserve">Transplantation 2015 </w:t>
            </w:r>
            <w:r w:rsidRPr="00C71E84">
              <w:rPr>
                <w:rFonts w:ascii="Arial" w:hAnsi="Arial" w:cs="Arial"/>
                <w:color w:val="000000" w:themeColor="text1"/>
                <w:sz w:val="20"/>
                <w:szCs w:val="20"/>
                <w:lang w:val="en-GB"/>
              </w:rPr>
              <w:fldChar w:fldCharType="begin"/>
            </w:r>
            <w:r w:rsidR="00C71E84" w:rsidRPr="00C71E84">
              <w:rPr>
                <w:rFonts w:ascii="Arial" w:hAnsi="Arial" w:cs="Arial"/>
                <w:color w:val="000000" w:themeColor="text1"/>
                <w:sz w:val="20"/>
                <w:szCs w:val="20"/>
                <w:lang w:val="en-GB"/>
              </w:rPr>
              <w:instrText xml:space="preserve"> ADDIN ZOTERO_ITEM CSL_CITATION {"citationID":"1jm0v6o91q","properties":{"formattedCitation":"[32]","plainCitation":"[32]","noteIndex":0},"citationItems":[{"id":65,"uris":["http://zotero.org/users/2405774/items/G6KQFPZ6"],"uri":["http://zotero.org/users/2405774/items/G6KQFPZ6"],"itemData":{"id":65,"type":"article-journal","title":"Donor-specific HLA Antibodies Are Associated With Late Allograft Dysfunction After Pediatric Liver Transplantation","container-title":"Transplantation","page":"1416-22","volume":"99","issue":"7","archive_location":"26038872","abstract":"BACKGROUND: The role of donor-specific HLA antibodies (DSA) after pediatric liver transplantation (LTx) is not clearly established. We completed a cross-sectional study to characterize DSA in long-term survivors of pediatric LTx and assess the impact of C1q-binding DSA on allograft outcomes.\nMETHODS: Serum samples were collected at routine clinic visits from 50 pediatric LTx recipients classified into 3 clinical phenotypes: nontolerant (n = 18) with de novo autoimmune hepatitis (DAIH) and/or late acute cellular rejection (ACR); stable (n = 25) on maintenance tacrolimus; operationally tolerant (n = 7). Samples were blinded, and antibody detection was performed using Luminex single antigen class I and II beads. Patients with positive DSA were tested for C1q-binding DSA.\nRESULTS: DSA were detected in 54% (n = 27) of the patients, with the majority directed at HLA class II antigens (DR, 41%; DQ, 53%). Patients with DSA were younger at the time of LTx (P = 0.016) and time of study (P = 0.024). Mean aspartate aminotransferase, alanine aminotransferase, total bilirubin, and gamma glutamyl transferase were higher in DSA-positive patients, though did not reach statistical significance. Nontolerant patients were significantly more likely to have DQ DSA (61%) compared to stable (20%) and tolerant (29%) patients (P = 0.021). The nontolerant phenotype was associated with DSA and C1q-binding DSA, with odds ratios of 13 (P = 0.015) and 8.6 (P = 0.006), respectively. The presence of DQ DSA was associated with DAIH and late ACR, with odds ratios of 12.5 (P = 0.004) and 10.8 (P = 0.006), respectively.\nCONCLUSIONS: Allograft dysfunction is not always evident in patients with DSA, but DQ DSA are strongly associated with DAIH, late ACR, and chronic rejection.","DOI":"10.1097/TP.0000000000000796","ISSN":"1534-6080","journalAbbreviation":"Transplantation","author":[{"family":"Wozniak","given":"Laura J."},{"family":"Hickey","given":"Michelle J."},{"family":"Venick","given":"Robert S."},{"family":"Vargas","given":"Jorge H."},{"family":"Farmer","given":"Douglas G."},{"family":"Busuttil","given":"Ronald W."},{"family":"McDiarmid","given":"Sue V."},{"family":"Reed","given":"Elaine F."}],"issued":{"date-parts":[["2015"]]}}}],"schema":"https://github.com/citation-style-language/schema/raw/master/csl-citation.json"} </w:instrText>
            </w:r>
            <w:r w:rsidRPr="00C71E84">
              <w:rPr>
                <w:rFonts w:ascii="Arial" w:hAnsi="Arial" w:cs="Arial"/>
                <w:color w:val="000000" w:themeColor="text1"/>
                <w:sz w:val="20"/>
                <w:szCs w:val="20"/>
                <w:lang w:val="en-GB"/>
              </w:rPr>
              <w:fldChar w:fldCharType="separate"/>
            </w:r>
            <w:r w:rsidR="00C22FD8">
              <w:rPr>
                <w:rFonts w:ascii="Arial" w:hAnsi="Arial" w:cs="Arial"/>
                <w:color w:val="000000" w:themeColor="text1"/>
                <w:sz w:val="20"/>
                <w:szCs w:val="20"/>
                <w:lang w:val="en-GB"/>
              </w:rPr>
              <w:t>[32]</w:t>
            </w:r>
            <w:r w:rsidRPr="00C71E84">
              <w:rPr>
                <w:rFonts w:ascii="Arial" w:hAnsi="Arial" w:cs="Arial"/>
                <w:color w:val="000000" w:themeColor="text1"/>
                <w:sz w:val="20"/>
                <w:szCs w:val="20"/>
                <w:lang w:val="en-GB"/>
              </w:rPr>
              <w:fldChar w:fldCharType="end"/>
            </w:r>
          </w:p>
        </w:tc>
        <w:tc>
          <w:tcPr>
            <w:tcW w:w="2024" w:type="dxa"/>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Liver </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C1q (+) (13)</w:t>
            </w:r>
          </w:p>
          <w:p w:rsidR="005A03DD" w:rsidRPr="00C71E84" w:rsidRDefault="005A03DD"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Helvetica" w:hAnsi="Arial" w:cs="Arial"/>
                <w:color w:val="000000" w:themeColor="text1"/>
                <w:sz w:val="20"/>
                <w:szCs w:val="20"/>
                <w:lang w:val="en-GB"/>
              </w:rPr>
            </w:pPr>
            <w:r w:rsidRPr="00C71E84">
              <w:rPr>
                <w:rFonts w:ascii="Arial" w:eastAsia="Times New Roman" w:hAnsi="Arial" w:cs="Arial"/>
                <w:color w:val="000000" w:themeColor="text1"/>
                <w:sz w:val="20"/>
                <w:szCs w:val="20"/>
                <w:lang w:val="en-GB"/>
              </w:rPr>
              <w:t>* C1q (-) (14)</w:t>
            </w:r>
          </w:p>
          <w:p w:rsidR="005A03DD" w:rsidRPr="00C71E84" w:rsidRDefault="005A03DD"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p>
        </w:tc>
        <w:tc>
          <w:tcPr>
            <w:tcW w:w="0" w:type="auto"/>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Retrospective, single-centre analysis of paediatric liver transplant patients who were either non-tolerant, tolerant or stable </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Data on rejection </w:t>
            </w:r>
          </w:p>
        </w:tc>
        <w:tc>
          <w:tcPr>
            <w:tcW w:w="2948"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w:t>
            </w:r>
            <w:r w:rsidRPr="00C71E84">
              <w:rPr>
                <w:rFonts w:ascii="Arial" w:hAnsi="Arial" w:cs="Arial"/>
                <w:color w:val="000000" w:themeColor="text1"/>
                <w:sz w:val="20"/>
                <w:szCs w:val="20"/>
                <w:lang w:val="en-GB"/>
              </w:rPr>
              <w:t>Biopsy-proven chronic rejection or acute cellular rejection</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HR available comparing pre-transplant and </w:t>
            </w:r>
            <w:r w:rsidRPr="00C71E84">
              <w:rPr>
                <w:rFonts w:ascii="Arial" w:eastAsia="Times New Roman" w:hAnsi="Arial" w:cs="Arial"/>
                <w:i/>
                <w:color w:val="000000" w:themeColor="text1"/>
                <w:sz w:val="20"/>
                <w:szCs w:val="20"/>
                <w:lang w:val="en-GB"/>
              </w:rPr>
              <w:t>de novo</w:t>
            </w:r>
            <w:r w:rsidRPr="00C71E84">
              <w:rPr>
                <w:rFonts w:ascii="Arial" w:eastAsia="Times New Roman" w:hAnsi="Arial" w:cs="Arial"/>
                <w:color w:val="000000" w:themeColor="text1"/>
                <w:sz w:val="20"/>
                <w:szCs w:val="20"/>
                <w:lang w:val="en-GB"/>
              </w:rPr>
              <w:t xml:space="preserve"> complement-fixing antibodies with a group of C1q (-) and DSA </w:t>
            </w:r>
            <w:r w:rsidRPr="00C71E84">
              <w:rPr>
                <w:rFonts w:ascii="Arial" w:eastAsia="Times New Roman" w:hAnsi="Arial" w:cs="Arial"/>
                <w:color w:val="000000" w:themeColor="text1"/>
                <w:sz w:val="20"/>
                <w:szCs w:val="20"/>
                <w:lang w:val="en-GB"/>
              </w:rPr>
              <w:lastRenderedPageBreak/>
              <w:t>(-) patients</w:t>
            </w:r>
          </w:p>
        </w:tc>
        <w:tc>
          <w:tcPr>
            <w:tcW w:w="3383" w:type="dxa"/>
            <w:shd w:val="clear" w:color="auto" w:fill="auto"/>
          </w:tcPr>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w:hAnsi="Arial" w:cs="Arial"/>
                <w:color w:val="000000" w:themeColor="text1"/>
                <w:sz w:val="20"/>
                <w:szCs w:val="20"/>
                <w:lang w:val="en-GB"/>
              </w:rPr>
              <w:lastRenderedPageBreak/>
              <w:t xml:space="preserve">* Primary diagnosis of cholestatic liver disease, Male sex, Race, Recipient age at transplant, Time since transplant, Re-transplant (recipient), History of early rejection, History of PTLD, Nontolerant clinical </w:t>
            </w:r>
            <w:r w:rsidRPr="00C71E84">
              <w:rPr>
                <w:rFonts w:ascii="Arial" w:eastAsia="Times" w:hAnsi="Arial" w:cs="Arial"/>
                <w:color w:val="000000" w:themeColor="text1"/>
                <w:sz w:val="20"/>
                <w:szCs w:val="20"/>
                <w:lang w:val="en-GB"/>
              </w:rPr>
              <w:lastRenderedPageBreak/>
              <w:t>phenotype, DSA, and C1q-binding DSA</w:t>
            </w:r>
          </w:p>
        </w:tc>
      </w:tr>
      <w:tr w:rsidR="002227E4" w:rsidRPr="00C71E84" w:rsidTr="00C22FD8">
        <w:tc>
          <w:tcPr>
            <w:tcW w:w="2470"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b/>
                <w:bCs/>
                <w:color w:val="000000" w:themeColor="text1"/>
                <w:sz w:val="20"/>
                <w:szCs w:val="20"/>
              </w:rPr>
            </w:pPr>
            <w:r w:rsidRPr="00C71E84">
              <w:rPr>
                <w:rFonts w:ascii="Arial" w:eastAsia="Times New Roman" w:hAnsi="Arial" w:cs="Arial"/>
                <w:b/>
                <w:bCs/>
                <w:color w:val="000000" w:themeColor="text1"/>
                <w:sz w:val="20"/>
                <w:szCs w:val="20"/>
              </w:rPr>
              <w:lastRenderedPageBreak/>
              <w:t>Khovanova et al.</w:t>
            </w:r>
            <w:r w:rsidRPr="00C71E84">
              <w:rPr>
                <w:rFonts w:ascii="Arial" w:hAnsi="Arial" w:cs="Arial"/>
                <w:color w:val="000000" w:themeColor="text1"/>
                <w:sz w:val="20"/>
                <w:szCs w:val="20"/>
              </w:rPr>
              <w:br/>
            </w:r>
            <w:r w:rsidRPr="00C71E84">
              <w:rPr>
                <w:rFonts w:ascii="Arial" w:eastAsia="Times New Roman" w:hAnsi="Arial" w:cs="Arial"/>
                <w:b/>
                <w:bCs/>
                <w:color w:val="000000" w:themeColor="text1"/>
                <w:sz w:val="20"/>
                <w:szCs w:val="20"/>
              </w:rPr>
              <w:t xml:space="preserve">Transplant International 2015 </w:t>
            </w:r>
            <w:r w:rsidRPr="00C71E84">
              <w:rPr>
                <w:rFonts w:ascii="Arial" w:hAnsi="Arial" w:cs="Arial"/>
                <w:color w:val="000000" w:themeColor="text1"/>
                <w:kern w:val="24"/>
                <w:sz w:val="20"/>
                <w:szCs w:val="20"/>
                <w:lang w:val="en-GB"/>
              </w:rPr>
              <w:fldChar w:fldCharType="begin"/>
            </w:r>
            <w:r w:rsidR="00C71E84" w:rsidRPr="00C71E84">
              <w:rPr>
                <w:rFonts w:ascii="Arial" w:hAnsi="Arial" w:cs="Arial"/>
                <w:color w:val="000000" w:themeColor="text1"/>
                <w:kern w:val="24"/>
                <w:sz w:val="20"/>
                <w:szCs w:val="20"/>
              </w:rPr>
              <w:instrText xml:space="preserve"> ADDIN ZOTERO_ITEM CSL_CITATION {"citationID":"CxZ1z64D","properties":{"formattedCitation":"[33]","plainCitation":"[33]","noteIndex":0},"citationItems":[{"id":5056,"uris":["http://zotero.org/users/2405774/items/VT7KMDZ5"],"uri":["http://zotero.org/users/2405774/items/VT7KMDZ5"],"itemData":{"id":5056,"type":"article-journal","title":"Subclass analysis of donor HLA-specific IgG in antibody-incompatible renal transplantation reveals a significant association of IgG4 with rejection and graft failure","container-title":"Transplant International","page":"1405-1415","volume":"28","issue":"12","source":"PubMed","abstract":"Donor HLA-specific antibodies (DSAs) can cause rejection and graft loss after renal transplantation, but their levels measured by the current assays are not fully predictive of outcomes. We investigated whether IgG subclasses of DSA were associated with early rejection and graft failure. DSA levels were determined pretreatment, at the day of peak pan-IgG level and at 30 days post-transplantation in eighty HLA antibody-incompatible kidney transplant recipients using a modified microbead assay. Pretreatment IgG4 levels were predictive of acute antibody-mediated rejection (P = 0.003) in the first 30 days post-transplant. Pre-treatment presence of IgG4 DSA (P = 0.008) and day 30 IgG3 DSA (P = 0.03) was associated with poor graft survival. Multivariate regression analysis showed that in addition to pan-IgG levels, total IgG4 levels were an independent risk factor for early rejection when measured pretreatment, and the presence of pretreatment IgG4 DSA was also an independent risk factor for graft failure. Pretreatment IgG4 DSA levels correlated independently with higher risk of early rejection episodes and medium-term death-censored graft survival. Thus, pretreatment IgG4 DSA may be used as a biomarker to predict and risk stratify cases with higher levels of pan-IgG DSA in HLA antibody-incompatible transplantation. Further investigations are needed to confirm our results.","DOI":"10.1111/tri.12648","ISSN":"1432-2277","note":"PMID: 26264744\nPMCID: PMC4975692","journalAbbreviation":"Transpl. Int.","language":"ENG","author":[{"family":"Khovanova","given":"Natasha"},{"family":"Daga","given":"Sunil"},{"family":"Shaikhina","given":"Torgyn"},{"family":"Krishnan","given":"Nithya"},{"family":"Jones","given":"James"},{"family":"Zehnder","given":"Daniel"},{"family":"Mitchell","given":"Daniel"},{"family":"Higgins","given":"Robert"},{"family":"Briggs","given":"David"},{"family":"Lowe","given":"David"}],"issued":{"date-parts":[["2015",12]]}}}],"schema":"https://github.com/citation-style-language/schema/raw/master/csl-citation.json"} </w:instrText>
            </w:r>
            <w:r w:rsidRPr="00C71E84">
              <w:rPr>
                <w:rFonts w:ascii="Arial" w:hAnsi="Arial" w:cs="Arial"/>
                <w:color w:val="000000" w:themeColor="text1"/>
                <w:kern w:val="24"/>
                <w:sz w:val="20"/>
                <w:szCs w:val="20"/>
                <w:lang w:val="en-GB"/>
              </w:rPr>
              <w:fldChar w:fldCharType="separate"/>
            </w:r>
            <w:r w:rsidR="00C22FD8">
              <w:rPr>
                <w:rFonts w:ascii="Arial" w:hAnsi="Arial" w:cs="Arial"/>
                <w:color w:val="000000" w:themeColor="text1"/>
                <w:sz w:val="20"/>
                <w:szCs w:val="20"/>
              </w:rPr>
              <w:t>[33]</w:t>
            </w:r>
            <w:r w:rsidRPr="00C71E84">
              <w:rPr>
                <w:rFonts w:ascii="Arial" w:hAnsi="Arial" w:cs="Arial"/>
                <w:color w:val="000000" w:themeColor="text1"/>
                <w:kern w:val="24"/>
                <w:sz w:val="20"/>
                <w:szCs w:val="20"/>
                <w:lang w:val="en-GB"/>
              </w:rPr>
              <w:fldChar w:fldCharType="end"/>
            </w:r>
          </w:p>
          <w:p w:rsidR="0043445F" w:rsidRPr="00C71E84" w:rsidRDefault="0043445F" w:rsidP="00C71E84">
            <w:pPr>
              <w:spacing w:line="480" w:lineRule="auto"/>
              <w:ind w:left="567"/>
              <w:rPr>
                <w:rFonts w:ascii="Arial" w:eastAsia="Times New Roman" w:hAnsi="Arial" w:cs="Arial"/>
                <w:b/>
                <w:bCs/>
                <w:color w:val="000000" w:themeColor="text1"/>
                <w:sz w:val="20"/>
                <w:szCs w:val="20"/>
              </w:rPr>
            </w:pPr>
          </w:p>
        </w:tc>
        <w:tc>
          <w:tcPr>
            <w:tcW w:w="2024" w:type="dxa"/>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Kidney</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IgG3 </w:t>
            </w:r>
            <w:r w:rsidRPr="00C71E84">
              <w:rPr>
                <w:rFonts w:ascii="Arial" w:eastAsia="Helvetica" w:hAnsi="Arial" w:cs="Arial"/>
                <w:color w:val="000000" w:themeColor="text1"/>
                <w:sz w:val="20"/>
                <w:szCs w:val="20"/>
                <w:lang w:val="en-GB"/>
              </w:rPr>
              <w:t xml:space="preserve">(+) preformed and </w:t>
            </w:r>
            <w:r w:rsidRPr="00C71E84">
              <w:rPr>
                <w:rFonts w:ascii="Arial" w:eastAsia="Helvetica" w:hAnsi="Arial" w:cs="Arial"/>
                <w:i/>
                <w:color w:val="000000" w:themeColor="text1"/>
                <w:sz w:val="20"/>
                <w:szCs w:val="20"/>
                <w:lang w:val="en-GB"/>
              </w:rPr>
              <w:t>de novo</w:t>
            </w:r>
            <w:r w:rsidRPr="00C71E84">
              <w:rPr>
                <w:rFonts w:ascii="Arial" w:eastAsia="Helvetica" w:hAnsi="Arial" w:cs="Arial"/>
                <w:color w:val="000000" w:themeColor="text1"/>
                <w:sz w:val="20"/>
                <w:szCs w:val="20"/>
                <w:lang w:val="en-GB"/>
              </w:rPr>
              <w:t xml:space="preserve"> DSA (27) / Preformed DSA (35)</w:t>
            </w:r>
          </w:p>
          <w:p w:rsidR="0043445F" w:rsidRPr="00C71E84" w:rsidRDefault="005A03DD"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IgG3 </w:t>
            </w:r>
            <w:r w:rsidRPr="00C71E84">
              <w:rPr>
                <w:rFonts w:ascii="Arial" w:eastAsia="Helvetica" w:hAnsi="Arial" w:cs="Arial"/>
                <w:color w:val="000000" w:themeColor="text1"/>
                <w:sz w:val="20"/>
                <w:szCs w:val="20"/>
                <w:lang w:val="en-GB"/>
              </w:rPr>
              <w:t xml:space="preserve">(-) preformed and </w:t>
            </w:r>
            <w:r w:rsidRPr="00C71E84">
              <w:rPr>
                <w:rFonts w:ascii="Arial" w:eastAsia="Helvetica" w:hAnsi="Arial" w:cs="Arial"/>
                <w:i/>
                <w:color w:val="000000" w:themeColor="text1"/>
                <w:sz w:val="20"/>
                <w:szCs w:val="20"/>
                <w:lang w:val="en-GB"/>
              </w:rPr>
              <w:t>de novo</w:t>
            </w:r>
            <w:r w:rsidRPr="00C71E84">
              <w:rPr>
                <w:rFonts w:ascii="Arial" w:eastAsia="Helvetica" w:hAnsi="Arial" w:cs="Arial"/>
                <w:color w:val="000000" w:themeColor="text1"/>
                <w:sz w:val="20"/>
                <w:szCs w:val="20"/>
                <w:lang w:val="en-GB"/>
              </w:rPr>
              <w:t xml:space="preserve"> DSA (53) / Preformed DSA (45)</w:t>
            </w:r>
          </w:p>
        </w:tc>
        <w:tc>
          <w:tcPr>
            <w:tcW w:w="0" w:type="auto"/>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Retrospective, single-centre analysis of HLA-incompatible desensitized patients </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Helvetica" w:hAnsi="Arial" w:cs="Arial"/>
                <w:color w:val="000000" w:themeColor="text1"/>
                <w:sz w:val="20"/>
                <w:szCs w:val="20"/>
                <w:lang w:val="en-GB"/>
              </w:rPr>
              <w:t>* Data on allograft survival</w:t>
            </w:r>
          </w:p>
        </w:tc>
        <w:tc>
          <w:tcPr>
            <w:tcW w:w="2948"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Clinical indication biopsies</w:t>
            </w:r>
          </w:p>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HR available comparing pre-existing and </w:t>
            </w:r>
            <w:r w:rsidRPr="00C71E84">
              <w:rPr>
                <w:rFonts w:ascii="Arial" w:eastAsia="Times New Roman" w:hAnsi="Arial" w:cs="Arial"/>
                <w:i/>
                <w:color w:val="000000" w:themeColor="text1"/>
                <w:sz w:val="20"/>
                <w:szCs w:val="20"/>
                <w:lang w:val="en-GB"/>
              </w:rPr>
              <w:t xml:space="preserve">de novo </w:t>
            </w:r>
            <w:r w:rsidRPr="00C71E84">
              <w:rPr>
                <w:rFonts w:ascii="Arial" w:eastAsia="Times New Roman" w:hAnsi="Arial" w:cs="Arial"/>
                <w:color w:val="000000" w:themeColor="text1"/>
                <w:sz w:val="20"/>
                <w:szCs w:val="20"/>
                <w:lang w:val="en-GB"/>
              </w:rPr>
              <w:t xml:space="preserve">complement-fixing antibodies with other IgG subclasses </w:t>
            </w:r>
          </w:p>
        </w:tc>
        <w:tc>
          <w:tcPr>
            <w:tcW w:w="3383" w:type="dxa"/>
            <w:shd w:val="clear" w:color="auto" w:fill="auto"/>
          </w:tcPr>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w:t>
            </w:r>
            <w:r w:rsidRPr="00C71E84">
              <w:rPr>
                <w:rFonts w:ascii="Arial" w:hAnsi="Arial" w:cs="Arial"/>
                <w:color w:val="000000" w:themeColor="text1"/>
                <w:sz w:val="20"/>
                <w:szCs w:val="20"/>
                <w:lang w:val="en-GB"/>
              </w:rPr>
              <w:t>Previous transplant, CDCXM (+), Single highest IgG DSA, IgG3, IgG1, IgG2, IgG4, DGF)</w:t>
            </w:r>
          </w:p>
          <w:p w:rsidR="0043445F" w:rsidRPr="00C71E84" w:rsidRDefault="0043445F" w:rsidP="00C71E84">
            <w:pPr>
              <w:widowControl w:val="0"/>
              <w:autoSpaceDE w:val="0"/>
              <w:autoSpaceDN w:val="0"/>
              <w:adjustRightInd w:val="0"/>
              <w:spacing w:line="480" w:lineRule="auto"/>
              <w:ind w:left="567"/>
              <w:rPr>
                <w:rFonts w:ascii="Arial" w:hAnsi="Arial" w:cs="Arial"/>
                <w:color w:val="000000" w:themeColor="text1"/>
                <w:sz w:val="20"/>
                <w:szCs w:val="20"/>
                <w:lang w:val="en-GB"/>
              </w:rPr>
            </w:pPr>
          </w:p>
        </w:tc>
      </w:tr>
      <w:tr w:rsidR="002227E4" w:rsidRPr="00C71E84" w:rsidTr="00C22FD8">
        <w:tc>
          <w:tcPr>
            <w:tcW w:w="2470" w:type="dxa"/>
            <w:shd w:val="clear" w:color="auto" w:fill="auto"/>
            <w:tcMar>
              <w:top w:w="140" w:type="nil"/>
              <w:right w:w="140" w:type="nil"/>
            </w:tcMar>
          </w:tcPr>
          <w:p w:rsidR="0043445F" w:rsidRPr="00C71E84" w:rsidRDefault="0043445F" w:rsidP="00C71E84">
            <w:pPr>
              <w:spacing w:line="480" w:lineRule="auto"/>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lang w:val="en-GB"/>
              </w:rPr>
              <w:t>Sicard et al.</w:t>
            </w:r>
            <w:r w:rsidRPr="00C71E84">
              <w:rPr>
                <w:rFonts w:ascii="Arial" w:hAnsi="Arial" w:cs="Arial"/>
                <w:color w:val="000000" w:themeColor="text1"/>
                <w:sz w:val="20"/>
                <w:szCs w:val="20"/>
                <w:lang w:val="en-GB"/>
              </w:rPr>
              <w:br/>
            </w:r>
            <w:r w:rsidRPr="00C71E84">
              <w:rPr>
                <w:rFonts w:ascii="Arial" w:eastAsia="Times New Roman" w:hAnsi="Arial" w:cs="Arial"/>
                <w:b/>
                <w:bCs/>
                <w:color w:val="000000" w:themeColor="text1"/>
                <w:sz w:val="20"/>
                <w:szCs w:val="20"/>
                <w:lang w:val="en-GB"/>
              </w:rPr>
              <w:t xml:space="preserve">Journal of the American Society of Nephrology 2015 </w:t>
            </w:r>
            <w:r w:rsidRPr="00C71E84">
              <w:rPr>
                <w:rFonts w:ascii="Arial" w:hAnsi="Arial" w:cs="Arial"/>
                <w:color w:val="000000" w:themeColor="text1"/>
                <w:kern w:val="24"/>
                <w:sz w:val="20"/>
                <w:szCs w:val="20"/>
                <w:lang w:val="en-GB"/>
              </w:rPr>
              <w:fldChar w:fldCharType="begin"/>
            </w:r>
            <w:r w:rsidR="00C71E84" w:rsidRPr="00C71E84">
              <w:rPr>
                <w:rFonts w:ascii="Arial" w:hAnsi="Arial" w:cs="Arial"/>
                <w:color w:val="000000" w:themeColor="text1"/>
                <w:kern w:val="24"/>
                <w:sz w:val="20"/>
                <w:szCs w:val="20"/>
                <w:lang w:val="en-GB"/>
              </w:rPr>
              <w:instrText xml:space="preserve"> ADDIN ZOTERO_ITEM CSL_CITATION {"citationID":"cDRikAhV","properties":{"formattedCitation":"[34]","plainCitation":"[34]","noteIndex":0},"citationItems":[{"id":5122,"uris":["http://zotero.org/users/2405774/items/I8Q729GH"],"uri":["http://zotero.org/users/2405774/items/I8Q729GH"],"itemData":{"id":5122,"type":"article-journal","title":"Detection of C3d-binding donor-specific anti-HLA antibodies at diagnosis of humoral rejection predicts renal graft loss","container-title":"Journal of the American Society of Nephrology","page":"457-467","volume":"26","issue":"2","source":"PubMed","abstract":"Antibody-mediated rejection (AMR) is a major cause of kidney graft loss, yet assessment of individual risk at diagnosis is impeded by the lack of a reliable prognosis assay. Here, we tested whether the capacity of anti-HLA antibodies to bind complement components allows accurate risk stratification at the time of AMR diagnosis. Among 938 kidney transplant recipients for whom a graft biopsy was performed between 2004 and 2012 at the Lyon University Hospitals, 69 fulfilled the diagnosis criteria for AMR and were enrolled. Sera banked at the time of the biopsy were screened for the presence of donor-specific anti-HLA antibodies (DSAs) and their ability to bind C1q and C3d using flow bead assays. In contrast with C4d graft deposition, the presence of C3d-binding DSA was associated with a higher risk of graft loss (P&lt;0.001). Despite similar trend, the difference did not reach significance with a C1q-binding assay (P=0.06). The prognostic value of a C3d-binding assay was further confirmed in an independent cohort of 39 patients with AMR (P=0.04). Patients with C3d-binding antibodies had worse eGFR and higher DSA mean fluorescence intensity. In a multivariate analysis, only eGFR &lt;30 ml/min per 1.73 m(2) (hazard ratio [HR], 3.56; 95% confidence interval [CI], 1.46 to 8.70; P=0.005) and the presence of circulating C3d-binding DSA (HR, 2.80; 95% CI, 1.12 to 6.95; P=0.03) were independent predictors for allograft loss at AMR diagnosis. We conclude that assessment of the C3d-binding capacity of DSA at the time of AMR diagnosis allows for identification of patients at risk for allograft loss.","DOI":"10.1681/ASN.2013101144","ISSN":"1533-3450","note":"PMID: 25125383\nPMCID: PMC4310653","journalAbbreviation":"J. Am. Soc. Nephrol.","language":"eng","author":[{"family":"Sicard","given":"Antoine"},{"family":"Ducreux","given":"Stéphanie"},{"family":"Rabeyrin","given":"Maud"},{"family":"Couzi","given":"Lionel"},{"family":"McGregor","given":"Brigitte"},{"family":"Badet","given":"Lionel"},{"family":"Scoazec","given":"Jean Yves"},{"family":"Bachelet","given":"Thomas"},{"family":"Lepreux","given":"Sébastien"},{"family":"Visentin","given":"Jonathan"},{"family":"Merville","given":"Pierre"},{"family":"Fremeaux-Bacchi","given":"Véronique"},{"family":"Morelon","given":"Emmanuel"},{"family":"Taupin","given":"Jean-Luc"},{"family":"Dubois","given":"Valérie"},{"family":"Thaunat","given":"Olivier"}],"issued":{"date-parts":[["2015",2]]}}}],"schema":"https://github.com/citation-style-language/schema/raw/master/csl-citation.json"} </w:instrText>
            </w:r>
            <w:r w:rsidRPr="00C71E84">
              <w:rPr>
                <w:rFonts w:ascii="Arial" w:hAnsi="Arial" w:cs="Arial"/>
                <w:color w:val="000000" w:themeColor="text1"/>
                <w:kern w:val="24"/>
                <w:sz w:val="20"/>
                <w:szCs w:val="20"/>
                <w:lang w:val="en-GB"/>
              </w:rPr>
              <w:fldChar w:fldCharType="separate"/>
            </w:r>
            <w:r w:rsidR="00C22FD8">
              <w:rPr>
                <w:rFonts w:ascii="Arial" w:hAnsi="Arial" w:cs="Arial"/>
                <w:color w:val="000000" w:themeColor="text1"/>
                <w:sz w:val="20"/>
                <w:szCs w:val="20"/>
                <w:lang w:val="en-GB"/>
              </w:rPr>
              <w:t>[34]</w:t>
            </w:r>
            <w:r w:rsidRPr="00C71E84">
              <w:rPr>
                <w:rFonts w:ascii="Arial" w:hAnsi="Arial" w:cs="Arial"/>
                <w:color w:val="000000" w:themeColor="text1"/>
                <w:kern w:val="24"/>
                <w:sz w:val="20"/>
                <w:szCs w:val="20"/>
                <w:lang w:val="en-GB"/>
              </w:rPr>
              <w:fldChar w:fldCharType="end"/>
            </w:r>
          </w:p>
        </w:tc>
        <w:tc>
          <w:tcPr>
            <w:tcW w:w="2024" w:type="dxa"/>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Kidney</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C3d </w:t>
            </w:r>
            <w:r w:rsidRPr="00C71E84">
              <w:rPr>
                <w:rFonts w:ascii="Arial" w:eastAsia="Helvetica" w:hAnsi="Arial" w:cs="Arial"/>
                <w:color w:val="000000" w:themeColor="text1"/>
                <w:sz w:val="20"/>
                <w:szCs w:val="20"/>
                <w:lang w:val="en-GB"/>
              </w:rPr>
              <w:t xml:space="preserve">(+) (40) </w:t>
            </w:r>
            <w:r w:rsidRPr="00C71E84">
              <w:rPr>
                <w:rFonts w:ascii="Arial" w:eastAsia="Times New Roman" w:hAnsi="Arial" w:cs="Arial"/>
                <w:color w:val="000000" w:themeColor="text1"/>
                <w:sz w:val="20"/>
                <w:szCs w:val="20"/>
                <w:lang w:val="en-GB"/>
              </w:rPr>
              <w:t xml:space="preserve">/ C1q </w:t>
            </w:r>
            <w:r w:rsidRPr="00C71E84">
              <w:rPr>
                <w:rFonts w:ascii="Arial" w:eastAsia="Helvetica" w:hAnsi="Arial" w:cs="Arial"/>
                <w:color w:val="000000" w:themeColor="text1"/>
                <w:sz w:val="20"/>
                <w:szCs w:val="20"/>
                <w:lang w:val="en-GB"/>
              </w:rPr>
              <w:t>(+)</w:t>
            </w:r>
            <w:r w:rsidRPr="00C71E84">
              <w:rPr>
                <w:rFonts w:ascii="Arial" w:eastAsia="Times New Roman" w:hAnsi="Arial" w:cs="Arial"/>
                <w:color w:val="000000" w:themeColor="text1"/>
                <w:sz w:val="20"/>
                <w:szCs w:val="20"/>
                <w:lang w:val="en-GB"/>
              </w:rPr>
              <w:t xml:space="preserve"> (30)</w:t>
            </w:r>
          </w:p>
          <w:p w:rsidR="005A03DD" w:rsidRPr="00C71E84" w:rsidRDefault="005A03DD"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C3d </w:t>
            </w:r>
            <w:r w:rsidRPr="00C71E84">
              <w:rPr>
                <w:rFonts w:ascii="Arial" w:eastAsia="Helvetica" w:hAnsi="Arial" w:cs="Arial"/>
                <w:color w:val="000000" w:themeColor="text1"/>
                <w:sz w:val="20"/>
                <w:szCs w:val="20"/>
                <w:lang w:val="en-GB"/>
              </w:rPr>
              <w:t xml:space="preserve">(-) (29) </w:t>
            </w:r>
            <w:r w:rsidRPr="00C71E84">
              <w:rPr>
                <w:rFonts w:ascii="Arial" w:eastAsia="Times New Roman" w:hAnsi="Arial" w:cs="Arial"/>
                <w:color w:val="000000" w:themeColor="text1"/>
                <w:sz w:val="20"/>
                <w:szCs w:val="20"/>
                <w:lang w:val="en-GB"/>
              </w:rPr>
              <w:t xml:space="preserve">/ C1q </w:t>
            </w:r>
            <w:r w:rsidRPr="00C71E84">
              <w:rPr>
                <w:rFonts w:ascii="Arial" w:eastAsia="Helvetica" w:hAnsi="Arial" w:cs="Arial"/>
                <w:color w:val="000000" w:themeColor="text1"/>
                <w:sz w:val="20"/>
                <w:szCs w:val="20"/>
                <w:lang w:val="en-GB"/>
              </w:rPr>
              <w:t>(-)</w:t>
            </w:r>
            <w:r w:rsidRPr="00C71E84">
              <w:rPr>
                <w:rFonts w:ascii="Arial" w:eastAsia="Times New Roman" w:hAnsi="Arial" w:cs="Arial"/>
                <w:color w:val="000000" w:themeColor="text1"/>
                <w:sz w:val="20"/>
                <w:szCs w:val="20"/>
                <w:lang w:val="en-GB"/>
              </w:rPr>
              <w:t xml:space="preserve"> (35)</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p>
        </w:tc>
        <w:tc>
          <w:tcPr>
            <w:tcW w:w="0" w:type="auto"/>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Retrospective analysis of consecutive (2-centre) adult patients who developed ABMR </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Helvetica" w:hAnsi="Arial" w:cs="Arial"/>
                <w:color w:val="000000" w:themeColor="text1"/>
                <w:sz w:val="20"/>
                <w:szCs w:val="20"/>
                <w:lang w:val="en-GB"/>
              </w:rPr>
              <w:t>* Data on allograft survival</w:t>
            </w:r>
          </w:p>
        </w:tc>
        <w:tc>
          <w:tcPr>
            <w:tcW w:w="2948"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Clinical indication and surveillance biopsies (3-12 months)</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HR available comparing pre-existing and </w:t>
            </w:r>
            <w:r w:rsidRPr="00C71E84">
              <w:rPr>
                <w:rFonts w:ascii="Arial" w:eastAsia="Times New Roman" w:hAnsi="Arial" w:cs="Arial"/>
                <w:i/>
                <w:color w:val="000000" w:themeColor="text1"/>
                <w:sz w:val="20"/>
                <w:szCs w:val="20"/>
                <w:lang w:val="en-GB"/>
              </w:rPr>
              <w:t xml:space="preserve">de novo </w:t>
            </w:r>
            <w:r w:rsidRPr="00C71E84">
              <w:rPr>
                <w:rFonts w:ascii="Arial" w:eastAsia="Times New Roman" w:hAnsi="Arial" w:cs="Arial"/>
                <w:color w:val="000000" w:themeColor="text1"/>
                <w:sz w:val="20"/>
                <w:szCs w:val="20"/>
                <w:lang w:val="en-GB"/>
              </w:rPr>
              <w:t>complement-fixing antibodies with C3d and C1q (-)</w:t>
            </w:r>
          </w:p>
        </w:tc>
        <w:tc>
          <w:tcPr>
            <w:tcW w:w="3383" w:type="dxa"/>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GFR, Proteinuria, IFTA, C3d binding DSA, MFI</w:t>
            </w:r>
          </w:p>
          <w:p w:rsidR="0043445F" w:rsidRPr="00C71E84" w:rsidRDefault="0043445F" w:rsidP="00C71E84">
            <w:pPr>
              <w:widowControl w:val="0"/>
              <w:autoSpaceDE w:val="0"/>
              <w:autoSpaceDN w:val="0"/>
              <w:adjustRightInd w:val="0"/>
              <w:spacing w:line="480" w:lineRule="auto"/>
              <w:ind w:left="567"/>
              <w:rPr>
                <w:rFonts w:ascii="Arial" w:eastAsia="Times New Roman" w:hAnsi="Arial" w:cs="Arial"/>
                <w:color w:val="000000" w:themeColor="text1"/>
                <w:sz w:val="20"/>
                <w:szCs w:val="20"/>
                <w:lang w:val="en-GB"/>
              </w:rPr>
            </w:pPr>
          </w:p>
          <w:p w:rsidR="0043445F" w:rsidRPr="00C71E84" w:rsidRDefault="0043445F" w:rsidP="00C71E84">
            <w:pPr>
              <w:widowControl w:val="0"/>
              <w:autoSpaceDE w:val="0"/>
              <w:autoSpaceDN w:val="0"/>
              <w:adjustRightInd w:val="0"/>
              <w:spacing w:line="480" w:lineRule="auto"/>
              <w:ind w:left="567"/>
              <w:rPr>
                <w:rFonts w:ascii="Arial" w:eastAsia="Times New Roman" w:hAnsi="Arial" w:cs="Arial"/>
                <w:color w:val="000000" w:themeColor="text1"/>
                <w:sz w:val="20"/>
                <w:szCs w:val="20"/>
                <w:lang w:val="en-GB"/>
              </w:rPr>
            </w:pPr>
          </w:p>
        </w:tc>
      </w:tr>
      <w:tr w:rsidR="002227E4" w:rsidRPr="00C71E84" w:rsidTr="00C22FD8">
        <w:tc>
          <w:tcPr>
            <w:tcW w:w="2470" w:type="dxa"/>
            <w:shd w:val="clear" w:color="auto" w:fill="auto"/>
            <w:tcMar>
              <w:top w:w="140" w:type="nil"/>
              <w:right w:w="140" w:type="nil"/>
            </w:tcMar>
          </w:tcPr>
          <w:p w:rsidR="0043445F" w:rsidRPr="00C71E84" w:rsidRDefault="0043445F" w:rsidP="00C71E84">
            <w:pPr>
              <w:spacing w:line="480" w:lineRule="auto"/>
              <w:rPr>
                <w:rFonts w:ascii="Arial" w:hAnsi="Arial" w:cs="Arial"/>
                <w:b/>
                <w:color w:val="000000" w:themeColor="text1"/>
                <w:sz w:val="20"/>
                <w:szCs w:val="20"/>
                <w:lang w:val="en-GB"/>
              </w:rPr>
            </w:pPr>
            <w:r w:rsidRPr="00C71E84">
              <w:rPr>
                <w:rFonts w:ascii="Arial" w:hAnsi="Arial" w:cs="Arial"/>
                <w:b/>
                <w:color w:val="000000" w:themeColor="text1"/>
                <w:sz w:val="20"/>
                <w:szCs w:val="20"/>
                <w:lang w:val="en-GB"/>
              </w:rPr>
              <w:t>Thammanichanond et al.</w:t>
            </w:r>
          </w:p>
          <w:p w:rsidR="0043445F" w:rsidRPr="00C71E84" w:rsidRDefault="0043445F" w:rsidP="00C71E84">
            <w:pPr>
              <w:widowControl w:val="0"/>
              <w:autoSpaceDE w:val="0"/>
              <w:autoSpaceDN w:val="0"/>
              <w:adjustRightInd w:val="0"/>
              <w:spacing w:line="480" w:lineRule="auto"/>
              <w:rPr>
                <w:rFonts w:ascii="Arial" w:eastAsia="Times New Roman" w:hAnsi="Arial" w:cs="Arial"/>
                <w:b/>
                <w:bCs/>
                <w:color w:val="000000" w:themeColor="text1"/>
                <w:sz w:val="20"/>
                <w:szCs w:val="20"/>
                <w:lang w:val="en-GB"/>
              </w:rPr>
            </w:pPr>
            <w:r w:rsidRPr="00C71E84">
              <w:rPr>
                <w:rFonts w:ascii="Arial" w:hAnsi="Arial" w:cs="Arial"/>
                <w:b/>
                <w:color w:val="000000" w:themeColor="text1"/>
                <w:sz w:val="20"/>
                <w:szCs w:val="20"/>
                <w:lang w:val="en-GB"/>
              </w:rPr>
              <w:t>Transplantation Proceedings 2016</w:t>
            </w:r>
            <w:r w:rsidRPr="00C71E84">
              <w:rPr>
                <w:rFonts w:ascii="Arial" w:hAnsi="Arial" w:cs="Arial"/>
                <w:color w:val="000000" w:themeColor="text1"/>
                <w:sz w:val="20"/>
                <w:szCs w:val="20"/>
                <w:lang w:val="en-GB"/>
              </w:rPr>
              <w:t xml:space="preserve"> </w:t>
            </w:r>
            <w:r w:rsidRPr="00C71E84">
              <w:rPr>
                <w:rFonts w:ascii="Arial" w:hAnsi="Arial" w:cs="Arial"/>
                <w:color w:val="000000" w:themeColor="text1"/>
                <w:sz w:val="20"/>
                <w:szCs w:val="20"/>
                <w:lang w:val="en-GB"/>
              </w:rPr>
              <w:fldChar w:fldCharType="begin"/>
            </w:r>
            <w:r w:rsidR="00C71E84" w:rsidRPr="00C71E84">
              <w:rPr>
                <w:rFonts w:ascii="Arial" w:hAnsi="Arial" w:cs="Arial"/>
                <w:color w:val="000000" w:themeColor="text1"/>
                <w:sz w:val="20"/>
                <w:szCs w:val="20"/>
                <w:lang w:val="en-GB"/>
              </w:rPr>
              <w:instrText xml:space="preserve"> ADDIN ZOTERO_ITEM CSL_CITATION {"citationID":"2a1i9qmvdq","properties":{"formattedCitation":"[35]","plainCitation":"[35]","noteIndex":0},"citationItems":[{"id":5136,"uris":["http://zotero.org/users/2405774/items/4BWNK527"],"uri":["http://zotero.org/users/2405774/items/4BWNK527"],"itemData":{"id":5136,"type":"article-journal","title":"Role of Pretransplant Complement-fixing Donor-specific Antibodies Identified by C1q Assay in Kidney Transplantation","container-title":"Transplantation Proceedings","page":"756-760","volume":"48","issue":"3","source":"ScienceDirect","abstract":"Background\nKidney transplant recipients who have pretransplant donor-specific human leukocyte antigen (HLA) antibodies have greater risk for developing allograft rejection and allograft loss. However, there is a varied effect of graft injury among patients with pretransplantation donor-specific antibodies (DSA). The difference of complement activating ability may be the reason why some DSA are detrimental to kidney allograft. This study aimed to investigate the association between pretransplantation C1q-binding DSA and clinical outcomes.\nMethods\nThis retrospective study included 48 pretransplant sera from kidney transplant recipients who had pretransplant DSA with negative complement-dependent cytotoxic (CDC) crossmatches. The IgG DSA testing and C1q testing were performed on a Luminex platform with single antigen bead assay. The clinical outcomes between C1q-positive and C1q-negative groups were compared.\nResults\nC1q-positive DSA were detected in 12 out of 48 patients (25%). The incidences of antibody-mediated rejection (AMR) were higher among patients with C1q-positive DSA than patients with C1q-negative DSA (66.7% vs 41.7%). Nevertheless, there were no statistically significant associations between C1q-DSA and AMR (odds ratio 2.8, 95% CI 0.68–11.6, P = .13) and between C1q-DSA and graft loss (odds ratio 0.52, 95% CI 0.09–2.89, P = .44). The C1q-positive DSA group had significantly higher IgG DSA MFI than the C1q-negative DSA group (P &amp;lt; .001).\nConclusion\nC1q-binding ability of DSA in pretransplant sera of kidney recipients was not associated with antibody-mediated rejection and graft loss post-transplantation. In contrast with the clinical relevance of C1q testing in the post-transplantation setting, C1q testing in pretransplant sera has limited use for immunological risk assessment.","DOI":"10.1016/j.transproceed.2015.12.116","ISSN":"0041-1345","journalAbbreviation":"Transplantation Proceedings","author":[{"family":"Thammanichanond","given":"D."},{"family":"Wiwattanathum","given":"P."},{"family":"Mongkolsuk","given":"T."},{"family":"Kantachuvesiri","given":"S."},{"family":"Worawichawong","given":"S."},{"family":"Vallipakorn","given":"S. A."},{"family":"Kitpoka","given":"P."}],"issued":{"date-parts":[["2016",4]]}}}],"schema":"https://github.com/citation-style-language/schema/raw/master/csl-citation.json"} </w:instrText>
            </w:r>
            <w:r w:rsidRPr="00C71E84">
              <w:rPr>
                <w:rFonts w:ascii="Arial" w:hAnsi="Arial" w:cs="Arial"/>
                <w:color w:val="000000" w:themeColor="text1"/>
                <w:sz w:val="20"/>
                <w:szCs w:val="20"/>
                <w:lang w:val="en-GB"/>
              </w:rPr>
              <w:fldChar w:fldCharType="separate"/>
            </w:r>
            <w:r w:rsidR="00C22FD8">
              <w:rPr>
                <w:rFonts w:ascii="Arial" w:hAnsi="Arial" w:cs="Arial"/>
                <w:color w:val="000000" w:themeColor="text1"/>
                <w:sz w:val="20"/>
                <w:szCs w:val="20"/>
                <w:lang w:val="en-GB"/>
              </w:rPr>
              <w:t>[35]</w:t>
            </w:r>
            <w:r w:rsidRPr="00C71E84">
              <w:rPr>
                <w:rFonts w:ascii="Arial" w:hAnsi="Arial" w:cs="Arial"/>
                <w:color w:val="000000" w:themeColor="text1"/>
                <w:sz w:val="20"/>
                <w:szCs w:val="20"/>
                <w:lang w:val="en-GB"/>
              </w:rPr>
              <w:fldChar w:fldCharType="end"/>
            </w:r>
          </w:p>
        </w:tc>
        <w:tc>
          <w:tcPr>
            <w:tcW w:w="2024" w:type="dxa"/>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Kidney </w:t>
            </w:r>
            <w:r w:rsidRPr="00C71E84">
              <w:rPr>
                <w:rFonts w:ascii="Arial" w:eastAsia="Times New Roman" w:hAnsi="Arial" w:cs="Arial"/>
                <w:color w:val="000000" w:themeColor="text1"/>
                <w:sz w:val="20"/>
                <w:szCs w:val="20"/>
                <w:lang w:val="en-GB"/>
              </w:rPr>
              <w:br/>
              <w:t>* C1q (+) (12)</w:t>
            </w:r>
          </w:p>
          <w:p w:rsidR="005A03DD" w:rsidRPr="00C71E84" w:rsidRDefault="005A03DD"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C1q (-) (36)</w:t>
            </w:r>
          </w:p>
        </w:tc>
        <w:tc>
          <w:tcPr>
            <w:tcW w:w="0" w:type="auto"/>
            <w:shd w:val="clear" w:color="auto" w:fill="auto"/>
          </w:tcPr>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w:t>
            </w:r>
            <w:r w:rsidRPr="00C71E84">
              <w:rPr>
                <w:rFonts w:ascii="Arial" w:hAnsi="Arial" w:cs="Arial"/>
                <w:color w:val="000000" w:themeColor="text1"/>
                <w:sz w:val="20"/>
                <w:szCs w:val="20"/>
                <w:lang w:val="en-GB"/>
              </w:rPr>
              <w:t>Retrospective, single-centre cohort study of patients with pre-transplant DSAs</w:t>
            </w:r>
          </w:p>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hAnsi="Arial" w:cs="Arial"/>
                <w:color w:val="000000" w:themeColor="text1"/>
                <w:sz w:val="20"/>
                <w:szCs w:val="20"/>
                <w:lang w:val="en-GB"/>
              </w:rPr>
              <w:lastRenderedPageBreak/>
              <w:t>* Data on rejection</w:t>
            </w:r>
            <w:r w:rsidRPr="00C71E84">
              <w:rPr>
                <w:rFonts w:ascii="Arial" w:hAnsi="Arial" w:cs="Arial"/>
                <w:color w:val="000000" w:themeColor="text1"/>
                <w:sz w:val="20"/>
                <w:szCs w:val="20"/>
                <w:lang w:val="en-GB"/>
              </w:rPr>
              <w:br/>
            </w:r>
          </w:p>
        </w:tc>
        <w:tc>
          <w:tcPr>
            <w:tcW w:w="2948" w:type="dxa"/>
            <w:shd w:val="clear" w:color="auto" w:fill="auto"/>
            <w:tcMar>
              <w:top w:w="140" w:type="nil"/>
              <w:right w:w="140" w:type="nil"/>
            </w:tcMar>
          </w:tcPr>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lastRenderedPageBreak/>
              <w:t>* Clinical indication biopsies</w:t>
            </w:r>
          </w:p>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HR available comparing pre-existing and </w:t>
            </w:r>
            <w:r w:rsidRPr="00C71E84">
              <w:rPr>
                <w:rFonts w:ascii="Arial" w:eastAsia="Times New Roman" w:hAnsi="Arial" w:cs="Arial"/>
                <w:i/>
                <w:color w:val="000000" w:themeColor="text1"/>
                <w:sz w:val="20"/>
                <w:szCs w:val="20"/>
                <w:lang w:val="en-GB"/>
              </w:rPr>
              <w:t xml:space="preserve">de novo </w:t>
            </w:r>
            <w:r w:rsidRPr="00C71E84">
              <w:rPr>
                <w:rFonts w:ascii="Arial" w:eastAsia="Times New Roman" w:hAnsi="Arial" w:cs="Arial"/>
                <w:color w:val="000000" w:themeColor="text1"/>
                <w:sz w:val="20"/>
                <w:szCs w:val="20"/>
                <w:lang w:val="en-GB"/>
              </w:rPr>
              <w:lastRenderedPageBreak/>
              <w:t>complement-fixing antibodies with C1q (-) patients</w:t>
            </w:r>
          </w:p>
        </w:tc>
        <w:tc>
          <w:tcPr>
            <w:tcW w:w="3383" w:type="dxa"/>
            <w:shd w:val="clear" w:color="auto" w:fill="auto"/>
          </w:tcPr>
          <w:p w:rsidR="0043445F" w:rsidRPr="00C71E84" w:rsidRDefault="0043445F" w:rsidP="00C71E84">
            <w:pPr>
              <w:widowControl w:val="0"/>
              <w:autoSpaceDE w:val="0"/>
              <w:autoSpaceDN w:val="0"/>
              <w:adjustRightInd w:val="0"/>
              <w:spacing w:line="480" w:lineRule="auto"/>
              <w:ind w:left="567"/>
              <w:rPr>
                <w:rFonts w:ascii="Arial" w:eastAsia="Times New Roman" w:hAnsi="Arial" w:cs="Arial"/>
                <w:color w:val="000000" w:themeColor="text1"/>
                <w:sz w:val="20"/>
                <w:szCs w:val="20"/>
                <w:lang w:val="en-GB"/>
              </w:rPr>
            </w:pPr>
          </w:p>
        </w:tc>
      </w:tr>
      <w:tr w:rsidR="002227E4" w:rsidRPr="00C71E84" w:rsidTr="00C22FD8">
        <w:tc>
          <w:tcPr>
            <w:tcW w:w="2470"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lang w:val="en-GB"/>
              </w:rPr>
              <w:t>Comoli et al.</w:t>
            </w:r>
          </w:p>
          <w:p w:rsidR="0043445F" w:rsidRPr="00C71E84" w:rsidRDefault="0043445F" w:rsidP="00C71E84">
            <w:pPr>
              <w:widowControl w:val="0"/>
              <w:autoSpaceDE w:val="0"/>
              <w:autoSpaceDN w:val="0"/>
              <w:adjustRightInd w:val="0"/>
              <w:spacing w:line="480" w:lineRule="auto"/>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lang w:val="en-GB"/>
              </w:rPr>
              <w:t xml:space="preserve">American Journal of Transplantation 2016 </w:t>
            </w:r>
            <w:r w:rsidRPr="00C71E84">
              <w:rPr>
                <w:rFonts w:ascii="Arial" w:eastAsia="Times New Roman" w:hAnsi="Arial" w:cs="Arial"/>
                <w:bCs/>
                <w:color w:val="000000" w:themeColor="text1"/>
                <w:sz w:val="20"/>
                <w:szCs w:val="20"/>
                <w:lang w:val="en-GB"/>
              </w:rPr>
              <w:fldChar w:fldCharType="begin"/>
            </w:r>
            <w:r w:rsidR="00C71E84" w:rsidRPr="00C71E84">
              <w:rPr>
                <w:rFonts w:ascii="Arial" w:eastAsia="Times New Roman" w:hAnsi="Arial" w:cs="Arial"/>
                <w:bCs/>
                <w:color w:val="000000" w:themeColor="text1"/>
                <w:sz w:val="20"/>
                <w:szCs w:val="20"/>
                <w:lang w:val="en-GB"/>
              </w:rPr>
              <w:instrText xml:space="preserve"> ADDIN ZOTERO_ITEM CSL_CITATION {"citationID":"v6bmamfb8","properties":{"formattedCitation":"[36]","plainCitation":"[36]","noteIndex":0},"citationItems":[{"id":5107,"uris":["http://zotero.org/users/2405774/items/GIGUWX3J"],"uri":["http://zotero.org/users/2405774/items/GIGUWX3J"],"itemData":{"id":5107,"type":"article-journal","title":"Acquisition of C3d-Binding Activity by &lt;i&gt;De Novo&lt;/i&gt; Donor-Specific HLA Antibodies Correlates With Graft Loss in Nonsensitized Pediatric Kidney Recipients","container-title":"American Journal of Transplantation","page":"2106-2116","volume":"16","issue":"7","source":"CrossRef","DOI":"10.1111/ajt.13700","ISSN":"16006135","language":"en","author":[{"family":"Comoli","given":"P."},{"family":"Cioni","given":"M."},{"family":"Tagliamacco","given":"A."},{"family":"Quartuccio","given":"G."},{"family":"Innocente","given":"A."},{"family":"Fontana","given":"I."},{"family":"Trivelli","given":"A."},{"family":"Magnasco","given":"A."},{"family":"Nocco","given":"A."},{"family":"Klersy","given":"C."},{"family":"Rubert","given":"L."},{"family":"Ramondetta","given":"M."},{"family":"Zecca","given":"M."},{"family":"Garibotto","given":"G."},{"family":"Ghiggeri","given":"G. M."},{"family":"Cardillo","given":"M."},{"family":"Nocera","given":"A."},{"family":"Ginevri","given":"F."}],"issued":{"date-parts":[["2016",7]]}}}],"schema":"https://github.com/citation-style-language/schema/raw/master/csl-citation.json"} </w:instrText>
            </w:r>
            <w:r w:rsidRPr="00C71E84">
              <w:rPr>
                <w:rFonts w:ascii="Arial" w:eastAsia="Times New Roman" w:hAnsi="Arial" w:cs="Arial"/>
                <w:bCs/>
                <w:color w:val="000000" w:themeColor="text1"/>
                <w:sz w:val="20"/>
                <w:szCs w:val="20"/>
                <w:lang w:val="en-GB"/>
              </w:rPr>
              <w:fldChar w:fldCharType="separate"/>
            </w:r>
            <w:r w:rsidR="00C22FD8">
              <w:rPr>
                <w:rFonts w:ascii="Arial" w:hAnsi="Arial" w:cs="Arial"/>
                <w:color w:val="000000" w:themeColor="text1"/>
                <w:sz w:val="20"/>
                <w:szCs w:val="20"/>
                <w:lang w:val="en-GB"/>
              </w:rPr>
              <w:t>[36]</w:t>
            </w:r>
            <w:r w:rsidRPr="00C71E84">
              <w:rPr>
                <w:rFonts w:ascii="Arial" w:eastAsia="Times New Roman" w:hAnsi="Arial" w:cs="Arial"/>
                <w:bCs/>
                <w:color w:val="000000" w:themeColor="text1"/>
                <w:sz w:val="20"/>
                <w:szCs w:val="20"/>
                <w:lang w:val="en-GB"/>
              </w:rPr>
              <w:fldChar w:fldCharType="end"/>
            </w:r>
          </w:p>
        </w:tc>
        <w:tc>
          <w:tcPr>
            <w:tcW w:w="2024" w:type="dxa"/>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Kidney</w:t>
            </w:r>
            <w:r w:rsidRPr="00C71E84">
              <w:rPr>
                <w:rFonts w:ascii="Arial" w:eastAsia="Times New Roman" w:hAnsi="Arial" w:cs="Arial"/>
                <w:color w:val="000000" w:themeColor="text1"/>
                <w:sz w:val="20"/>
                <w:szCs w:val="20"/>
                <w:lang w:val="en-GB"/>
              </w:rPr>
              <w:br/>
              <w:t>* C3d (+) (</w:t>
            </w:r>
            <w:r w:rsidR="005A03DD" w:rsidRPr="00C71E84">
              <w:rPr>
                <w:rFonts w:ascii="Arial" w:eastAsia="Times New Roman" w:hAnsi="Arial" w:cs="Arial"/>
                <w:color w:val="000000" w:themeColor="text1"/>
                <w:sz w:val="20"/>
                <w:szCs w:val="20"/>
                <w:lang w:val="en-GB"/>
              </w:rPr>
              <w:t>9</w:t>
            </w:r>
            <w:r w:rsidRPr="00C71E84">
              <w:rPr>
                <w:rFonts w:ascii="Arial" w:eastAsia="Times New Roman" w:hAnsi="Arial" w:cs="Arial"/>
                <w:color w:val="000000" w:themeColor="text1"/>
                <w:sz w:val="20"/>
                <w:szCs w:val="20"/>
                <w:lang w:val="en-GB"/>
              </w:rPr>
              <w:t>) / C1q (+) (2</w:t>
            </w:r>
            <w:r w:rsidR="005A03DD" w:rsidRPr="00C71E84">
              <w:rPr>
                <w:rFonts w:ascii="Arial" w:eastAsia="Times New Roman" w:hAnsi="Arial" w:cs="Arial"/>
                <w:color w:val="000000" w:themeColor="text1"/>
                <w:sz w:val="20"/>
                <w:szCs w:val="20"/>
                <w:lang w:val="en-GB"/>
              </w:rPr>
              <w:t>5</w:t>
            </w:r>
            <w:r w:rsidRPr="00C71E84">
              <w:rPr>
                <w:rFonts w:ascii="Arial" w:eastAsia="Times New Roman" w:hAnsi="Arial" w:cs="Arial"/>
                <w:color w:val="000000" w:themeColor="text1"/>
                <w:sz w:val="20"/>
                <w:szCs w:val="20"/>
                <w:lang w:val="en-GB"/>
              </w:rPr>
              <w:t xml:space="preserve">) </w:t>
            </w:r>
          </w:p>
          <w:p w:rsidR="005A03DD" w:rsidRPr="00C71E84" w:rsidRDefault="005A03DD"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C3d (-) (105) / C1q  (-) (89)</w:t>
            </w:r>
          </w:p>
        </w:tc>
        <w:tc>
          <w:tcPr>
            <w:tcW w:w="0" w:type="auto"/>
            <w:shd w:val="clear" w:color="auto" w:fill="auto"/>
          </w:tcPr>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Retrospective analysis of consecutive paediatric recipients, single-centre, first kidney transplant without any HLA antibodies in sera or at the time of transplantation</w:t>
            </w:r>
          </w:p>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Helvetica" w:hAnsi="Arial" w:cs="Arial"/>
                <w:color w:val="000000" w:themeColor="text1"/>
                <w:sz w:val="20"/>
                <w:szCs w:val="20"/>
                <w:lang w:val="en-GB"/>
              </w:rPr>
              <w:t>* Data on allograft survival and rejection</w:t>
            </w:r>
          </w:p>
        </w:tc>
        <w:tc>
          <w:tcPr>
            <w:tcW w:w="2948" w:type="dxa"/>
            <w:shd w:val="clear" w:color="auto" w:fill="auto"/>
            <w:tcMar>
              <w:top w:w="140" w:type="nil"/>
              <w:right w:w="140" w:type="nil"/>
            </w:tcMar>
          </w:tcPr>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Clinical indication biopsies</w:t>
            </w:r>
          </w:p>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HR available comparing </w:t>
            </w:r>
            <w:r w:rsidRPr="00C71E84">
              <w:rPr>
                <w:rFonts w:ascii="Arial" w:eastAsia="Times New Roman" w:hAnsi="Arial" w:cs="Arial"/>
                <w:i/>
                <w:color w:val="000000" w:themeColor="text1"/>
                <w:sz w:val="20"/>
                <w:szCs w:val="20"/>
                <w:lang w:val="en-GB"/>
              </w:rPr>
              <w:t xml:space="preserve">de novo </w:t>
            </w:r>
            <w:r w:rsidRPr="00C71E84">
              <w:rPr>
                <w:rFonts w:ascii="Arial" w:eastAsia="Times New Roman" w:hAnsi="Arial" w:cs="Arial"/>
                <w:color w:val="000000" w:themeColor="text1"/>
                <w:sz w:val="20"/>
                <w:szCs w:val="20"/>
                <w:lang w:val="en-GB"/>
              </w:rPr>
              <w:t>complement-fixing antibodies with C3d (-) or C1q (-) patients</w:t>
            </w:r>
          </w:p>
        </w:tc>
        <w:tc>
          <w:tcPr>
            <w:tcW w:w="3383" w:type="dxa"/>
            <w:shd w:val="clear" w:color="auto" w:fill="auto"/>
          </w:tcPr>
          <w:p w:rsidR="0043445F" w:rsidRPr="00C71E84" w:rsidRDefault="0043445F" w:rsidP="00C71E84">
            <w:pPr>
              <w:widowControl w:val="0"/>
              <w:autoSpaceDE w:val="0"/>
              <w:autoSpaceDN w:val="0"/>
              <w:adjustRightInd w:val="0"/>
              <w:spacing w:line="480" w:lineRule="auto"/>
              <w:ind w:left="567"/>
              <w:rPr>
                <w:rFonts w:ascii="Arial" w:eastAsia="Times New Roman" w:hAnsi="Arial" w:cs="Arial"/>
                <w:color w:val="000000" w:themeColor="text1"/>
                <w:sz w:val="20"/>
                <w:szCs w:val="20"/>
                <w:lang w:val="en-GB"/>
              </w:rPr>
            </w:pPr>
          </w:p>
        </w:tc>
      </w:tr>
      <w:tr w:rsidR="002227E4" w:rsidRPr="00C71E84" w:rsidTr="00C22FD8">
        <w:tc>
          <w:tcPr>
            <w:tcW w:w="2470"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lang w:val="en-GB"/>
              </w:rPr>
              <w:t xml:space="preserve">Yamamoto et al. </w:t>
            </w:r>
          </w:p>
          <w:p w:rsidR="0043445F" w:rsidRPr="00C71E84" w:rsidRDefault="0043445F" w:rsidP="00C71E84">
            <w:pPr>
              <w:widowControl w:val="0"/>
              <w:autoSpaceDE w:val="0"/>
              <w:autoSpaceDN w:val="0"/>
              <w:adjustRightInd w:val="0"/>
              <w:spacing w:line="480" w:lineRule="auto"/>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lang w:val="en-GB"/>
              </w:rPr>
              <w:t xml:space="preserve">Transplantation 2016 </w:t>
            </w:r>
            <w:r w:rsidRPr="00C71E84">
              <w:rPr>
                <w:rFonts w:ascii="Arial" w:eastAsia="Times New Roman" w:hAnsi="Arial" w:cs="Arial"/>
                <w:bCs/>
                <w:color w:val="000000" w:themeColor="text1"/>
                <w:sz w:val="20"/>
                <w:szCs w:val="20"/>
                <w:lang w:val="en-GB"/>
              </w:rPr>
              <w:fldChar w:fldCharType="begin"/>
            </w:r>
            <w:r w:rsidR="00C71E84" w:rsidRPr="00C71E84">
              <w:rPr>
                <w:rFonts w:ascii="Arial" w:eastAsia="Times New Roman" w:hAnsi="Arial" w:cs="Arial"/>
                <w:bCs/>
                <w:color w:val="000000" w:themeColor="text1"/>
                <w:sz w:val="20"/>
                <w:szCs w:val="20"/>
                <w:lang w:val="en-GB"/>
              </w:rPr>
              <w:instrText xml:space="preserve"> ADDIN ZOTERO_ITEM CSL_CITATION {"citationID":"29nufjblcn","properties":{"formattedCitation":"[37]","plainCitation":"[37]","noteIndex":0},"citationItems":[{"id":5001,"uris":["http://zotero.org/users/2405774/items/9BVK8TP8"],"uri":["http://zotero.org/users/2405774/items/9BVK8TP8"],"itemData":{"id":5001,"type":"article-journal","title":"De Novo Anti-HLA DSA Characteristics and Subclinical Antibody-Mediated Kidney Allograft Injury","container-title":"Transplantation","page":"2194-2202","volume":"100","issue":"10","archive_location":"607209059","abstract":"Background It is unclear whether all donor-specific antibodies (DSA) can cause chronic antibody-mediated rejection (AMR). Subclinical stage before manifestation of renal dysfunction may be a critical period for reversing AMR. The aim of our study was to identify factors related to the development of subclinical AMR and to clarify the characteristics of de novo DSA. Methods Eight hundred ninety-nine renal transplants were screened for HLA antibody. De novo DSA were detected in 95 patients. Forty-three patients without renal dysfunction who underwent renal biopsies were enrolled in this study. Eighteen patients (41.9%) were diagnosed with biopsy-proven subclinical AMR and treated with plasmapheresis and rituximab-based therapy, whereas 25 showed no findings of AMR. Results Significant subclinical AMR-related factors were younger recipients, history of acute T cell-mediated rejection and DSA class II, especially DR-associated DSA. Mean fluorescence intensity (MFI) values of DR-DSA were significantly higher, whereas DQ-DSA was not different between subclinical AMR and no AMR. The DELTAMFI (&gt;50%), DSA-MFI values greater than 3000, and C1q binding DSA were also significant subclinical AMR-related factors (P &lt; 0.05). Among 18 patients treated for subclinical AMR, 8 patients (44.4%) obtained over 50% reduction of DSA-MFI and/or improvement or no deterioration of pathological findings. In contrast, 25 patients without subclinical AMR did not show renal dysfunction clinically. Moreover, all of the 8 patients with rebiopsy after 2 years continued to demonstrate no AMR. Conclusions About 40% of patients with de novo DSA demonstrated biopsy-proven subclinical AMR, leading to progressive graft injury. To validate the intervention and treatment for de novo DSA-positive patients without renal dysfunction, further study is necessary. Copyright © 2015 Wolters Kluwer Health, Inc. All rights reserved.","DOI":"10.1097/TP.0000000000001012","ISSN":"0041-1337","author":[{"family":"Yamamoto","given":"T."},{"family":"Watarai","given":"Y."},{"family":"Takeda","given":"A."},{"family":"Tsujita","given":"M."},{"family":"Hiramitsu","given":"T."},{"family":"Goto","given":"N."},{"family":"Narumi","given":"S."},{"family":"Katayama","given":"A."},{"family":"Morozumi","given":"K."},{"family":"Uchida","given":"K."},{"family":"Kobayashi","given":"T."}],"issued":{"date-parts":[["2016"]]}}}],"schema":"https://github.com/citation-style-language/schema/raw/master/csl-citation.json"} </w:instrText>
            </w:r>
            <w:r w:rsidRPr="00C71E84">
              <w:rPr>
                <w:rFonts w:ascii="Arial" w:eastAsia="Times New Roman" w:hAnsi="Arial" w:cs="Arial"/>
                <w:bCs/>
                <w:color w:val="000000" w:themeColor="text1"/>
                <w:sz w:val="20"/>
                <w:szCs w:val="20"/>
                <w:lang w:val="en-GB"/>
              </w:rPr>
              <w:fldChar w:fldCharType="separate"/>
            </w:r>
            <w:r w:rsidR="00C22FD8">
              <w:rPr>
                <w:rFonts w:ascii="Arial" w:hAnsi="Arial" w:cs="Arial"/>
                <w:color w:val="000000" w:themeColor="text1"/>
                <w:sz w:val="20"/>
                <w:szCs w:val="20"/>
                <w:lang w:val="en-GB"/>
              </w:rPr>
              <w:t>[37]</w:t>
            </w:r>
            <w:r w:rsidRPr="00C71E84">
              <w:rPr>
                <w:rFonts w:ascii="Arial" w:eastAsia="Times New Roman" w:hAnsi="Arial" w:cs="Arial"/>
                <w:bCs/>
                <w:color w:val="000000" w:themeColor="text1"/>
                <w:sz w:val="20"/>
                <w:szCs w:val="20"/>
                <w:lang w:val="en-GB"/>
              </w:rPr>
              <w:fldChar w:fldCharType="end"/>
            </w:r>
          </w:p>
        </w:tc>
        <w:tc>
          <w:tcPr>
            <w:tcW w:w="2024" w:type="dxa"/>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Kidney </w:t>
            </w:r>
            <w:r w:rsidRPr="00C71E84">
              <w:rPr>
                <w:rFonts w:ascii="Arial" w:eastAsia="Times New Roman" w:hAnsi="Arial" w:cs="Arial"/>
                <w:color w:val="000000" w:themeColor="text1"/>
                <w:sz w:val="20"/>
                <w:szCs w:val="20"/>
                <w:lang w:val="en-GB"/>
              </w:rPr>
              <w:br/>
              <w:t>* C1q (+) (21)</w:t>
            </w:r>
          </w:p>
          <w:p w:rsidR="005A03DD" w:rsidRPr="00C71E84" w:rsidRDefault="005A03DD"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C1q (-) (22)</w:t>
            </w:r>
          </w:p>
        </w:tc>
        <w:tc>
          <w:tcPr>
            <w:tcW w:w="0" w:type="auto"/>
            <w:shd w:val="clear" w:color="auto" w:fill="auto"/>
          </w:tcPr>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Retrospective analysis of patients with</w:t>
            </w:r>
            <w:r w:rsidRPr="00C71E84">
              <w:rPr>
                <w:rFonts w:ascii="Arial" w:eastAsia="Times New Roman" w:hAnsi="Arial" w:cs="Arial"/>
                <w:i/>
                <w:color w:val="000000" w:themeColor="text1"/>
                <w:sz w:val="20"/>
                <w:szCs w:val="20"/>
                <w:lang w:val="en-GB"/>
              </w:rPr>
              <w:t xml:space="preserve"> de novo </w:t>
            </w:r>
            <w:r w:rsidRPr="00C71E84">
              <w:rPr>
                <w:rFonts w:ascii="Arial" w:eastAsia="Times New Roman" w:hAnsi="Arial" w:cs="Arial"/>
                <w:color w:val="000000" w:themeColor="text1"/>
                <w:sz w:val="20"/>
                <w:szCs w:val="20"/>
                <w:lang w:val="en-GB"/>
              </w:rPr>
              <w:t>DSAs and surveillance biopsies</w:t>
            </w:r>
          </w:p>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Data on rejection </w:t>
            </w:r>
          </w:p>
        </w:tc>
        <w:tc>
          <w:tcPr>
            <w:tcW w:w="2948" w:type="dxa"/>
            <w:shd w:val="clear" w:color="auto" w:fill="auto"/>
            <w:tcMar>
              <w:top w:w="140" w:type="nil"/>
              <w:right w:w="140" w:type="nil"/>
            </w:tcMar>
          </w:tcPr>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Surveillance biopsies</w:t>
            </w:r>
          </w:p>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HR available comparing </w:t>
            </w:r>
            <w:r w:rsidRPr="00C71E84">
              <w:rPr>
                <w:rFonts w:ascii="Arial" w:eastAsia="Times New Roman" w:hAnsi="Arial" w:cs="Arial"/>
                <w:i/>
                <w:color w:val="000000" w:themeColor="text1"/>
                <w:sz w:val="20"/>
                <w:szCs w:val="20"/>
                <w:lang w:val="en-GB"/>
              </w:rPr>
              <w:t xml:space="preserve">de novo </w:t>
            </w:r>
            <w:r w:rsidRPr="00C71E84">
              <w:rPr>
                <w:rFonts w:ascii="Arial" w:eastAsia="Times New Roman" w:hAnsi="Arial" w:cs="Arial"/>
                <w:color w:val="000000" w:themeColor="text1"/>
                <w:sz w:val="20"/>
                <w:szCs w:val="20"/>
                <w:lang w:val="en-GB"/>
              </w:rPr>
              <w:t>complement-fixing antibodies with C1q (-) patients</w:t>
            </w:r>
          </w:p>
        </w:tc>
        <w:tc>
          <w:tcPr>
            <w:tcW w:w="3383" w:type="dxa"/>
            <w:shd w:val="clear" w:color="auto" w:fill="auto"/>
          </w:tcPr>
          <w:p w:rsidR="0043445F" w:rsidRPr="00C71E84" w:rsidRDefault="0043445F" w:rsidP="00C71E84">
            <w:pPr>
              <w:widowControl w:val="0"/>
              <w:autoSpaceDE w:val="0"/>
              <w:autoSpaceDN w:val="0"/>
              <w:adjustRightInd w:val="0"/>
              <w:spacing w:line="480" w:lineRule="auto"/>
              <w:ind w:left="567"/>
              <w:rPr>
                <w:rFonts w:ascii="Arial" w:eastAsia="Times New Roman" w:hAnsi="Arial" w:cs="Arial"/>
                <w:color w:val="000000" w:themeColor="text1"/>
                <w:sz w:val="20"/>
                <w:szCs w:val="20"/>
                <w:lang w:val="en-GB"/>
              </w:rPr>
            </w:pPr>
          </w:p>
        </w:tc>
      </w:tr>
      <w:tr w:rsidR="002227E4" w:rsidRPr="00C71E84" w:rsidTr="00C22FD8">
        <w:tc>
          <w:tcPr>
            <w:tcW w:w="2470"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lang w:val="en-GB"/>
              </w:rPr>
              <w:t>Calp-Inal et al.</w:t>
            </w:r>
          </w:p>
          <w:p w:rsidR="0043445F" w:rsidRPr="00C71E84" w:rsidRDefault="0043445F" w:rsidP="00C71E84">
            <w:pPr>
              <w:widowControl w:val="0"/>
              <w:autoSpaceDE w:val="0"/>
              <w:autoSpaceDN w:val="0"/>
              <w:adjustRightInd w:val="0"/>
              <w:spacing w:line="480" w:lineRule="auto"/>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lang w:val="en-GB"/>
              </w:rPr>
              <w:t xml:space="preserve">Kidney International 2016 </w:t>
            </w:r>
            <w:r w:rsidRPr="00C71E84">
              <w:rPr>
                <w:rFonts w:ascii="Arial" w:eastAsia="Times New Roman" w:hAnsi="Arial" w:cs="Arial"/>
                <w:bCs/>
                <w:color w:val="000000" w:themeColor="text1"/>
                <w:sz w:val="20"/>
                <w:szCs w:val="20"/>
                <w:lang w:val="en-GB"/>
              </w:rPr>
              <w:fldChar w:fldCharType="begin"/>
            </w:r>
            <w:r w:rsidR="00C71E84" w:rsidRPr="00C71E84">
              <w:rPr>
                <w:rFonts w:ascii="Arial" w:eastAsia="Times New Roman" w:hAnsi="Arial" w:cs="Arial"/>
                <w:bCs/>
                <w:color w:val="000000" w:themeColor="text1"/>
                <w:sz w:val="20"/>
                <w:szCs w:val="20"/>
                <w:lang w:val="en-GB"/>
              </w:rPr>
              <w:instrText xml:space="preserve"> ADDIN ZOTERO_ITEM CSL_CITATION {"citationID":"2o8jevqglf","properties":{"formattedCitation":"[38]","plainCitation":"[38]","noteIndex":0},"citationItems":[{"id":5099,"uris":["http://zotero.org/users/2405774/items/52FW6KNA"],"uri":["http://zotero.org/users/2405774/items/52FW6KNA"],"itemData":{"id":5099,"type":"article-journal","title":"The prevalence and clinical significance of C1q-binding donor-specific anti-HLA antibodies early and late after kidney transplantation","container-title":"Kidney International","page":"209-216","volume":"89","issue":"1","source":"PubMed","abstract":"We aimed to determine the prevalence and clinical significance of complement-binding donor-specific antibodies (DSA) detected up to 30 years after kidney transplantation. Group 1 patients included 284 consecutive DSA negative patients who underwent kidney transplantation after 1 May 2009. Group 2 included 405 patients transplanted before this date and followed at our center with functioning allografts. DSA were tested using Luminex Single Antigen and the C1q assay. In Group 1 patients, who were monitored prospectively, 31 (11%) developed de novo DSA during a median follow-up of 2.5 (1.9, 3.6) years. Of these, 11 (4%) had C1q+ and 20 (7%) had C1q negative DSA. In Group 2 patients, 77 (19%) displayed DSA. Among these, 33 (8%) had C1q+ and 44 (11%) had C1q negative DSA. The incidence of acute antibody-mediated rejection (AMR) was significantly higher in C1q+DSA patients in both Group 1 (45%) and Group 2 (15%) compared with C1q negative DSA (5% and 2%) and DSA negative patients (1% and 3%; P &lt; 0.001 and P = 0.001). The incidence of chronic AMR was 36% (Group 1) and 51% (Group 2) in patients with C1q+DSA. In contrast, chronic AMR occurred in 5% and 25% of C1q negative DSA, and 2% and 6% of DSA negative Group 1 and 2 patients, respectively (P &lt; 0.001). Although the graft survival was lower in Group 1 C1q+DSA patients (73%) compared with C1q negative DSA (95%) and DSA negative (94%) patients, the difference was not statistically significant by Kaplan-Meier survival analysis (P = 0.21). Our results indicated that the presence of C1q+ DSA was associated with acute and chronic AMR.","DOI":"10.1038/ki.2015.275","ISSN":"1523-1755","note":"PMID: 26535999","journalAbbreviation":"Kidney Int.","language":"eng","author":[{"family":"Calp-Inal","given":"Sumeyye"},{"family":"Ajaimy","given":"Maria"},{"family":"Melamed","given":"Michal L."},{"family":"Savchik","given":"Christina"},{"family":"Masiakos","given":"Peter"},{"family":"Colovai","given":"Adriana"},{"family":"Akalin","given":"Enver"}],"issued":{"date-parts":[["2016",1]]}}}],"schema":"https://github.com/citation-style-language/schema/raw/master/csl-citation.json"} </w:instrText>
            </w:r>
            <w:r w:rsidRPr="00C71E84">
              <w:rPr>
                <w:rFonts w:ascii="Arial" w:eastAsia="Times New Roman" w:hAnsi="Arial" w:cs="Arial"/>
                <w:bCs/>
                <w:color w:val="000000" w:themeColor="text1"/>
                <w:sz w:val="20"/>
                <w:szCs w:val="20"/>
                <w:lang w:val="en-GB"/>
              </w:rPr>
              <w:fldChar w:fldCharType="separate"/>
            </w:r>
            <w:r w:rsidR="00C22FD8">
              <w:rPr>
                <w:rFonts w:ascii="Arial" w:hAnsi="Arial" w:cs="Arial"/>
                <w:color w:val="000000" w:themeColor="text1"/>
                <w:sz w:val="20"/>
                <w:szCs w:val="20"/>
                <w:lang w:val="en-GB"/>
              </w:rPr>
              <w:t>[38]</w:t>
            </w:r>
            <w:r w:rsidRPr="00C71E84">
              <w:rPr>
                <w:rFonts w:ascii="Arial" w:eastAsia="Times New Roman" w:hAnsi="Arial" w:cs="Arial"/>
                <w:bCs/>
                <w:color w:val="000000" w:themeColor="text1"/>
                <w:sz w:val="20"/>
                <w:szCs w:val="20"/>
                <w:lang w:val="en-GB"/>
              </w:rPr>
              <w:fldChar w:fldCharType="end"/>
            </w:r>
            <w:r w:rsidRPr="00C71E84">
              <w:rPr>
                <w:rFonts w:ascii="Arial" w:eastAsia="Times New Roman" w:hAnsi="Arial" w:cs="Arial"/>
                <w:b/>
                <w:bCs/>
                <w:color w:val="000000" w:themeColor="text1"/>
                <w:sz w:val="20"/>
                <w:szCs w:val="20"/>
                <w:lang w:val="en-GB"/>
              </w:rPr>
              <w:t xml:space="preserve"> </w:t>
            </w:r>
          </w:p>
        </w:tc>
        <w:tc>
          <w:tcPr>
            <w:tcW w:w="2024" w:type="dxa"/>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Ki</w:t>
            </w:r>
            <w:r w:rsidR="005A03DD" w:rsidRPr="00C71E84">
              <w:rPr>
                <w:rFonts w:ascii="Arial" w:eastAsia="Times New Roman" w:hAnsi="Arial" w:cs="Arial"/>
                <w:color w:val="000000" w:themeColor="text1"/>
                <w:sz w:val="20"/>
                <w:szCs w:val="20"/>
                <w:lang w:val="en-GB"/>
              </w:rPr>
              <w:t xml:space="preserve">dney </w:t>
            </w:r>
            <w:r w:rsidR="005A03DD" w:rsidRPr="00C71E84">
              <w:rPr>
                <w:rFonts w:ascii="Arial" w:eastAsia="Times New Roman" w:hAnsi="Arial" w:cs="Arial"/>
                <w:color w:val="000000" w:themeColor="text1"/>
                <w:sz w:val="20"/>
                <w:szCs w:val="20"/>
                <w:lang w:val="en-GB"/>
              </w:rPr>
              <w:br/>
              <w:t>* C1q (+) (11 (group 1)</w:t>
            </w:r>
          </w:p>
          <w:p w:rsidR="005A03DD" w:rsidRPr="00C71E84" w:rsidRDefault="005A03DD"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C1q (-) (20 (group 1) </w:t>
            </w:r>
          </w:p>
        </w:tc>
        <w:tc>
          <w:tcPr>
            <w:tcW w:w="0" w:type="auto"/>
            <w:shd w:val="clear" w:color="auto" w:fill="auto"/>
          </w:tcPr>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Retrospective analysis, single-centre, consecutive transplant patients:</w:t>
            </w:r>
          </w:p>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Group 1 without pre-transplant DSAs</w:t>
            </w:r>
          </w:p>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Group 2 with a mix of pre-existing </w:t>
            </w:r>
            <w:r w:rsidRPr="00C71E84">
              <w:rPr>
                <w:rFonts w:ascii="Arial" w:eastAsia="Times New Roman" w:hAnsi="Arial" w:cs="Arial"/>
                <w:color w:val="000000" w:themeColor="text1"/>
                <w:sz w:val="20"/>
                <w:szCs w:val="20"/>
                <w:lang w:val="en-GB"/>
              </w:rPr>
              <w:lastRenderedPageBreak/>
              <w:t xml:space="preserve">and </w:t>
            </w:r>
            <w:r w:rsidRPr="00C71E84">
              <w:rPr>
                <w:rFonts w:ascii="Arial" w:eastAsia="Times New Roman" w:hAnsi="Arial" w:cs="Arial"/>
                <w:i/>
                <w:color w:val="000000" w:themeColor="text1"/>
                <w:sz w:val="20"/>
                <w:szCs w:val="20"/>
                <w:lang w:val="en-GB"/>
              </w:rPr>
              <w:t xml:space="preserve">de novo </w:t>
            </w:r>
            <w:r w:rsidRPr="00C71E84">
              <w:rPr>
                <w:rFonts w:ascii="Arial" w:eastAsia="Times New Roman" w:hAnsi="Arial" w:cs="Arial"/>
                <w:color w:val="000000" w:themeColor="text1"/>
                <w:sz w:val="20"/>
                <w:szCs w:val="20"/>
                <w:lang w:val="en-GB"/>
              </w:rPr>
              <w:t xml:space="preserve">DSAs </w:t>
            </w:r>
          </w:p>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Helvetica" w:hAnsi="Arial" w:cs="Arial"/>
                <w:color w:val="000000" w:themeColor="text1"/>
                <w:sz w:val="20"/>
                <w:szCs w:val="20"/>
                <w:lang w:val="en-GB"/>
              </w:rPr>
              <w:t>* Data on allograft survival</w:t>
            </w:r>
          </w:p>
        </w:tc>
        <w:tc>
          <w:tcPr>
            <w:tcW w:w="2948" w:type="dxa"/>
            <w:shd w:val="clear" w:color="auto" w:fill="auto"/>
            <w:tcMar>
              <w:top w:w="140" w:type="nil"/>
              <w:right w:w="140" w:type="nil"/>
            </w:tcMar>
          </w:tcPr>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lastRenderedPageBreak/>
              <w:t>* Clinical indication biopsies</w:t>
            </w:r>
          </w:p>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HR available comparing pre-existing and </w:t>
            </w:r>
            <w:r w:rsidRPr="00C71E84">
              <w:rPr>
                <w:rFonts w:ascii="Arial" w:eastAsia="Times New Roman" w:hAnsi="Arial" w:cs="Arial"/>
                <w:i/>
                <w:color w:val="000000" w:themeColor="text1"/>
                <w:sz w:val="20"/>
                <w:szCs w:val="20"/>
                <w:lang w:val="en-GB"/>
              </w:rPr>
              <w:t xml:space="preserve">de novo </w:t>
            </w:r>
            <w:r w:rsidRPr="00C71E84">
              <w:rPr>
                <w:rFonts w:ascii="Arial" w:eastAsia="Times New Roman" w:hAnsi="Arial" w:cs="Arial"/>
                <w:color w:val="000000" w:themeColor="text1"/>
                <w:sz w:val="20"/>
                <w:szCs w:val="20"/>
                <w:lang w:val="en-GB"/>
              </w:rPr>
              <w:t>complement-fixing antibodies with DSA (-) patients</w:t>
            </w:r>
          </w:p>
        </w:tc>
        <w:tc>
          <w:tcPr>
            <w:tcW w:w="3383" w:type="dxa"/>
            <w:shd w:val="clear" w:color="auto" w:fill="auto"/>
          </w:tcPr>
          <w:p w:rsidR="0043445F" w:rsidRPr="00C71E84" w:rsidRDefault="0043445F" w:rsidP="00C71E84">
            <w:pPr>
              <w:widowControl w:val="0"/>
              <w:autoSpaceDE w:val="0"/>
              <w:autoSpaceDN w:val="0"/>
              <w:adjustRightInd w:val="0"/>
              <w:spacing w:line="480" w:lineRule="auto"/>
              <w:ind w:left="567"/>
              <w:rPr>
                <w:rFonts w:ascii="Arial" w:eastAsia="Times New Roman" w:hAnsi="Arial" w:cs="Arial"/>
                <w:color w:val="000000" w:themeColor="text1"/>
                <w:sz w:val="20"/>
                <w:szCs w:val="20"/>
                <w:lang w:val="en-GB"/>
              </w:rPr>
            </w:pPr>
          </w:p>
        </w:tc>
      </w:tr>
      <w:tr w:rsidR="002227E4" w:rsidRPr="00C71E84" w:rsidTr="00C22FD8">
        <w:tc>
          <w:tcPr>
            <w:tcW w:w="2470"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b/>
                <w:bCs/>
                <w:color w:val="000000" w:themeColor="text1"/>
                <w:sz w:val="20"/>
                <w:szCs w:val="20"/>
              </w:rPr>
            </w:pPr>
            <w:r w:rsidRPr="00C71E84">
              <w:rPr>
                <w:rFonts w:ascii="Arial" w:eastAsia="Times New Roman" w:hAnsi="Arial" w:cs="Arial"/>
                <w:b/>
                <w:bCs/>
                <w:color w:val="000000" w:themeColor="text1"/>
                <w:sz w:val="20"/>
                <w:szCs w:val="20"/>
              </w:rPr>
              <w:t>Malheiro et al.</w:t>
            </w:r>
          </w:p>
          <w:p w:rsidR="0043445F" w:rsidRPr="00C71E84" w:rsidRDefault="0043445F" w:rsidP="00C71E84">
            <w:pPr>
              <w:widowControl w:val="0"/>
              <w:autoSpaceDE w:val="0"/>
              <w:autoSpaceDN w:val="0"/>
              <w:adjustRightInd w:val="0"/>
              <w:spacing w:line="480" w:lineRule="auto"/>
              <w:rPr>
                <w:rFonts w:ascii="Arial" w:eastAsia="Times New Roman" w:hAnsi="Arial" w:cs="Arial"/>
                <w:b/>
                <w:bCs/>
                <w:color w:val="000000" w:themeColor="text1"/>
                <w:sz w:val="20"/>
                <w:szCs w:val="20"/>
              </w:rPr>
            </w:pPr>
            <w:r w:rsidRPr="00C71E84">
              <w:rPr>
                <w:rFonts w:ascii="Arial" w:eastAsia="Times New Roman" w:hAnsi="Arial" w:cs="Arial"/>
                <w:b/>
                <w:bCs/>
                <w:color w:val="000000" w:themeColor="text1"/>
                <w:sz w:val="20"/>
                <w:szCs w:val="20"/>
              </w:rPr>
              <w:t xml:space="preserve">Transplant International 2016 </w:t>
            </w:r>
            <w:r w:rsidRPr="00C71E84">
              <w:rPr>
                <w:rFonts w:ascii="Arial" w:eastAsia="Times New Roman" w:hAnsi="Arial" w:cs="Arial"/>
                <w:bCs/>
                <w:color w:val="000000" w:themeColor="text1"/>
                <w:sz w:val="20"/>
                <w:szCs w:val="20"/>
                <w:lang w:val="en-GB"/>
              </w:rPr>
              <w:fldChar w:fldCharType="begin"/>
            </w:r>
            <w:r w:rsidR="00C71E84" w:rsidRPr="00C71E84">
              <w:rPr>
                <w:rFonts w:ascii="Arial" w:eastAsia="Times New Roman" w:hAnsi="Arial" w:cs="Arial"/>
                <w:bCs/>
                <w:color w:val="000000" w:themeColor="text1"/>
                <w:sz w:val="20"/>
                <w:szCs w:val="20"/>
              </w:rPr>
              <w:instrText xml:space="preserve"> ADDIN ZOTERO_ITEM CSL_CITATION {"citationID":"22nrpivlkh","properties":{"formattedCitation":"[39]","plainCitation":"[39]","noteIndex":0},"citationItems":[{"id":78,"uris":["http://zotero.org/users/2405774/items/4ZBRFKRF"],"uri":["http://zotero.org/users/2405774/items/4ZBRFKRF"],"itemData":{"id":78,"type":"article-journal","title":"Determining donor-specific antibodies C1q-binding ability improves the prediction of antibody-mediated rejection in HLA-incompatible kidney transplantation","container-title":"Transplant International","page":"347-359","volume":"30","issue":"4","source":"CrossRef","DOI":"10.1111/tri.12873","ISSN":"09340874","language":"en","author":[{"family":"Malheiro","given":"Jorge"},{"family":"Tafulo","given":"Sandra"},{"family":"Dias","given":"Leonídio"},{"family":"Martins","given":"La Salete"},{"family":"Fonseca","given":"Isabel"},{"family":"Beirão","given":"Idalina"},{"family":"Castro-Henriques","given":"António"},{"family":"Cabrita","given":"António"}],"issued":{"date-parts":[["2017",4]]}}}],"schema":"https://github.com/citation-style-language/schema/raw/master/csl-citation.json"} </w:instrText>
            </w:r>
            <w:r w:rsidRPr="00C71E84">
              <w:rPr>
                <w:rFonts w:ascii="Arial" w:eastAsia="Times New Roman" w:hAnsi="Arial" w:cs="Arial"/>
                <w:bCs/>
                <w:color w:val="000000" w:themeColor="text1"/>
                <w:sz w:val="20"/>
                <w:szCs w:val="20"/>
                <w:lang w:val="en-GB"/>
              </w:rPr>
              <w:fldChar w:fldCharType="separate"/>
            </w:r>
            <w:r w:rsidR="00C22FD8">
              <w:rPr>
                <w:rFonts w:ascii="Arial" w:hAnsi="Arial" w:cs="Arial"/>
                <w:color w:val="000000" w:themeColor="text1"/>
                <w:sz w:val="20"/>
                <w:szCs w:val="20"/>
              </w:rPr>
              <w:t>[39]</w:t>
            </w:r>
            <w:r w:rsidRPr="00C71E84">
              <w:rPr>
                <w:rFonts w:ascii="Arial" w:eastAsia="Times New Roman" w:hAnsi="Arial" w:cs="Arial"/>
                <w:bCs/>
                <w:color w:val="000000" w:themeColor="text1"/>
                <w:sz w:val="20"/>
                <w:szCs w:val="20"/>
                <w:lang w:val="en-GB"/>
              </w:rPr>
              <w:fldChar w:fldCharType="end"/>
            </w:r>
          </w:p>
        </w:tc>
        <w:tc>
          <w:tcPr>
            <w:tcW w:w="2024" w:type="dxa"/>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Kidney</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C1q (+) (13)</w:t>
            </w:r>
          </w:p>
          <w:p w:rsidR="005A03DD" w:rsidRPr="00C71E84" w:rsidRDefault="005A03DD"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C1q (-) (47)</w:t>
            </w:r>
          </w:p>
        </w:tc>
        <w:tc>
          <w:tcPr>
            <w:tcW w:w="0" w:type="auto"/>
            <w:shd w:val="clear" w:color="auto" w:fill="auto"/>
          </w:tcPr>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Retrospective, single-centre analysis of kidney transplant patients with DSAs pre-transplant </w:t>
            </w:r>
            <w:r w:rsidRPr="00C71E84">
              <w:rPr>
                <w:rFonts w:ascii="Arial" w:eastAsia="Times New Roman" w:hAnsi="Arial" w:cs="Arial"/>
                <w:color w:val="000000" w:themeColor="text1"/>
                <w:sz w:val="20"/>
                <w:szCs w:val="20"/>
                <w:lang w:val="en-GB"/>
              </w:rPr>
              <w:br/>
              <w:t xml:space="preserve">* Data on rejection </w:t>
            </w:r>
          </w:p>
        </w:tc>
        <w:tc>
          <w:tcPr>
            <w:tcW w:w="2948"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Clinical indication biopsies </w:t>
            </w:r>
            <w:r w:rsidRPr="00C71E84">
              <w:rPr>
                <w:rFonts w:ascii="Arial" w:eastAsia="Times New Roman" w:hAnsi="Arial" w:cs="Arial"/>
                <w:color w:val="000000" w:themeColor="text1"/>
                <w:sz w:val="20"/>
                <w:szCs w:val="20"/>
                <w:lang w:val="en-GB"/>
              </w:rPr>
              <w:br/>
              <w:t>* HR available comparing preformed complement-fixing antibodies with C1q (-) patients</w:t>
            </w:r>
          </w:p>
        </w:tc>
        <w:tc>
          <w:tcPr>
            <w:tcW w:w="3383" w:type="dxa"/>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w:hAnsi="Arial" w:cs="Arial"/>
                <w:color w:val="000000" w:themeColor="text1"/>
                <w:sz w:val="20"/>
                <w:szCs w:val="20"/>
                <w:lang w:val="en-GB"/>
              </w:rPr>
              <w:t>* Peak PRA, DSA presence, HLA mismatch, MFI &gt;</w:t>
            </w:r>
            <w:r w:rsidR="00865439" w:rsidRPr="00C71E84">
              <w:rPr>
                <w:rFonts w:ascii="Arial" w:eastAsia="Times" w:hAnsi="Arial" w:cs="Arial"/>
                <w:color w:val="000000" w:themeColor="text1"/>
                <w:sz w:val="20"/>
                <w:szCs w:val="20"/>
                <w:lang w:val="en-GB"/>
              </w:rPr>
              <w:t>15</w:t>
            </w:r>
            <w:r w:rsidR="00865439">
              <w:rPr>
                <w:rFonts w:ascii="Arial" w:eastAsia="Times" w:hAnsi="Arial" w:cs="Arial"/>
                <w:color w:val="000000" w:themeColor="text1"/>
                <w:sz w:val="20"/>
                <w:szCs w:val="20"/>
                <w:lang w:val="en-GB"/>
              </w:rPr>
              <w:t>00</w:t>
            </w:r>
            <w:r w:rsidR="00865439" w:rsidRPr="00C71E84">
              <w:rPr>
                <w:rFonts w:ascii="Arial" w:eastAsia="Times" w:hAnsi="Arial" w:cs="Arial"/>
                <w:color w:val="000000" w:themeColor="text1"/>
                <w:sz w:val="20"/>
                <w:szCs w:val="20"/>
                <w:lang w:val="en-GB"/>
              </w:rPr>
              <w:t xml:space="preserve"> </w:t>
            </w:r>
            <w:r w:rsidRPr="00C71E84">
              <w:rPr>
                <w:rFonts w:ascii="Arial" w:eastAsia="Times" w:hAnsi="Arial" w:cs="Arial"/>
                <w:color w:val="000000" w:themeColor="text1"/>
                <w:sz w:val="20"/>
                <w:szCs w:val="20"/>
                <w:lang w:val="en-GB"/>
              </w:rPr>
              <w:t>and C1q (+)</w:t>
            </w:r>
          </w:p>
        </w:tc>
      </w:tr>
      <w:tr w:rsidR="002227E4" w:rsidRPr="00C71E84" w:rsidTr="00C22FD8">
        <w:tc>
          <w:tcPr>
            <w:tcW w:w="2470"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lang w:val="en-GB"/>
              </w:rPr>
              <w:t>Visentin et al.</w:t>
            </w:r>
            <w:r w:rsidRPr="00C71E84">
              <w:rPr>
                <w:rFonts w:ascii="Arial" w:hAnsi="Arial" w:cs="Arial"/>
                <w:color w:val="000000" w:themeColor="text1"/>
                <w:sz w:val="20"/>
                <w:szCs w:val="20"/>
                <w:lang w:val="en-GB"/>
              </w:rPr>
              <w:br/>
            </w:r>
            <w:r w:rsidRPr="00C71E84">
              <w:rPr>
                <w:rFonts w:ascii="Arial" w:eastAsia="Times New Roman" w:hAnsi="Arial" w:cs="Arial"/>
                <w:b/>
                <w:bCs/>
                <w:color w:val="000000" w:themeColor="text1"/>
                <w:sz w:val="20"/>
                <w:szCs w:val="20"/>
                <w:lang w:val="en-GB"/>
              </w:rPr>
              <w:t xml:space="preserve">Journal of lung and heart transplantation 2016 </w:t>
            </w:r>
            <w:r w:rsidRPr="00C71E84">
              <w:rPr>
                <w:rFonts w:ascii="Arial" w:hAnsi="Arial" w:cs="Arial"/>
                <w:color w:val="000000" w:themeColor="text1"/>
                <w:kern w:val="24"/>
                <w:sz w:val="20"/>
                <w:szCs w:val="20"/>
                <w:lang w:val="en-GB"/>
              </w:rPr>
              <w:fldChar w:fldCharType="begin"/>
            </w:r>
            <w:r w:rsidR="00C71E84" w:rsidRPr="00C71E84">
              <w:rPr>
                <w:rFonts w:ascii="Arial" w:hAnsi="Arial" w:cs="Arial"/>
                <w:color w:val="000000" w:themeColor="text1"/>
                <w:kern w:val="24"/>
                <w:sz w:val="20"/>
                <w:szCs w:val="20"/>
                <w:lang w:val="en-GB"/>
              </w:rPr>
              <w:instrText xml:space="preserve"> ADDIN ZOTERO_ITEM CSL_CITATION {"citationID":"3FtIzO5S","properties":{"formattedCitation":"[40]","plainCitation":"[40]","noteIndex":0},"citationItems":[{"id":4999,"uris":["http://zotero.org/users/2405774/items/RD2NF4KP"],"uri":["http://zotero.org/users/2405774/items/RD2NF4KP"],"itemData":{"id":4999,"type":"article-journal","title":"Lung intragraft donor-specific antibodies as a risk factor for graft loss","container-title":"Journal of Heart &amp; Lung Transplantation","page":"1418-1426","volume":"35","issue":"12","archive_location":"27450460","abstract":"BACKGROUND: The effect of donor-specific anti-human leukocyte antigen (HLA) antibodies (DSAs) on graft survival is recognized in lung transplantation, but not all serum DSAs appear to be harmful. We wondered whether in situ DSA detection from graft biopsy specimens could help in identifying lung transplant recipients (LTRs) at higher risk for graft loss.\nMETHODS: Class I and II HLA antibody single-antigen flow bead assays were performed in 53 LTRs to identify immunoglobulin G DSA in biopsy specimen eluates and in sera and to evaluate C1q binding ability of DSA in sera. Intragraft DSAs (gDSAs) were correlated with serum DSAs (sDSAs), clinical and histologic data, and graft survival.\nRESULTS: Twenty-eight (52.8%) LTRs had sDSAs, 12 (22.6%) had C1q-positive sDSAs, and 11 (20.8%) had gDSAs. Fifty sDSAs were found, among which 15 (30%) were C1q-positive and 14 (28%) were found in biopsy specimen eluates. One DSA was detected in the biopsy specimen only. Serum mean fluorescence intensity and biopsy fragment size were higher for sDSAs detected in biopsy specimens (p = 0.003 and p = 0.02, respectively). One-year post-biopsy graft survival was lower for LTRs with gDSAs (p = 0.008 by log-rank test). Presence of gDSA at the time of biopsy constituted a risk factor for graft loss in univariate (odds ratio, 6.67; 95% confidence interval [CI] 1.51-29.47; p = 0.008; hazard risk, 3.44; 95% CI, 1.47-8.01, p = 0.005) and multivariate (odds ratio, 5.85; 95% CI, 1.23-27.68; p = 0.03; hazard risk, 4.51; 95% CI, 1.83-11.13; p = 0001) analyses using logistic regression and a Cox proportional hazard model, respectively.\nCONCLUSIONS: In lung transplantation, gDSA appears to be a valuable biomarker to identify pathogenic DSA and LTRs with a higher risk for graft loss.Copyright A© 2016 International Society for Heart and Lung Transplantation. Published by Elsevier Inc. All rights reserved.","DOI":"10.1016/j.healun.2016.06.010","ISSN":"1557-3117","journalAbbreviation":"J Heart Lung Transplant","author":[{"family":"Visentin","given":"Jonathan"},{"family":"Chartier","given":"Albane"},{"family":"Massara","given":"Layal"},{"family":"Linares","given":"Gabriel"},{"family":"Guidicelli","given":"Gwendaline"},{"family":"Blanchard","given":"Elodie"},{"family":"Parrens","given":"Marie"},{"family":"Begueret","given":"Hugues"},{"family":"Dromer","given":"Claire"},{"family":"Taupin","given":"Jean-Luc"}],"issued":{"date-parts":[["2016"]]}}}],"schema":"https://github.com/citation-style-language/schema/raw/master/csl-citation.json"} </w:instrText>
            </w:r>
            <w:r w:rsidRPr="00C71E84">
              <w:rPr>
                <w:rFonts w:ascii="Arial" w:hAnsi="Arial" w:cs="Arial"/>
                <w:color w:val="000000" w:themeColor="text1"/>
                <w:kern w:val="24"/>
                <w:sz w:val="20"/>
                <w:szCs w:val="20"/>
                <w:lang w:val="en-GB"/>
              </w:rPr>
              <w:fldChar w:fldCharType="separate"/>
            </w:r>
            <w:r w:rsidR="00C22FD8">
              <w:rPr>
                <w:rFonts w:ascii="Arial" w:hAnsi="Arial" w:cs="Arial"/>
                <w:color w:val="000000" w:themeColor="text1"/>
                <w:sz w:val="20"/>
                <w:szCs w:val="20"/>
                <w:lang w:val="en-GB"/>
              </w:rPr>
              <w:t>[40]</w:t>
            </w:r>
            <w:r w:rsidRPr="00C71E84">
              <w:rPr>
                <w:rFonts w:ascii="Arial" w:hAnsi="Arial" w:cs="Arial"/>
                <w:color w:val="000000" w:themeColor="text1"/>
                <w:kern w:val="24"/>
                <w:sz w:val="20"/>
                <w:szCs w:val="20"/>
                <w:lang w:val="en-GB"/>
              </w:rPr>
              <w:fldChar w:fldCharType="end"/>
            </w:r>
          </w:p>
        </w:tc>
        <w:tc>
          <w:tcPr>
            <w:tcW w:w="2024" w:type="dxa"/>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Lung</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C1q </w:t>
            </w:r>
            <w:r w:rsidRPr="00C71E84">
              <w:rPr>
                <w:rFonts w:ascii="Arial" w:eastAsia="Helvetica" w:hAnsi="Arial" w:cs="Arial"/>
                <w:color w:val="000000" w:themeColor="text1"/>
                <w:sz w:val="20"/>
                <w:szCs w:val="20"/>
                <w:lang w:val="en-GB"/>
              </w:rPr>
              <w:t>(+)</w:t>
            </w:r>
            <w:r w:rsidRPr="00C71E84">
              <w:rPr>
                <w:rFonts w:ascii="Arial" w:eastAsia="Times New Roman" w:hAnsi="Arial" w:cs="Arial"/>
                <w:color w:val="000000" w:themeColor="text1"/>
                <w:sz w:val="20"/>
                <w:szCs w:val="20"/>
                <w:lang w:val="en-GB"/>
              </w:rPr>
              <w:t xml:space="preserve"> (12)</w:t>
            </w:r>
          </w:p>
          <w:p w:rsidR="005A03DD" w:rsidRPr="00C71E84" w:rsidRDefault="005A03DD"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C1q (-) (16)</w:t>
            </w:r>
          </w:p>
        </w:tc>
        <w:tc>
          <w:tcPr>
            <w:tcW w:w="0" w:type="auto"/>
            <w:shd w:val="clear" w:color="auto" w:fill="auto"/>
          </w:tcPr>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Times"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Retrospective, single-centre analysis of patients with biopsy (with demonstration of rejection) and serum available </w:t>
            </w:r>
          </w:p>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Helvetica" w:hAnsi="Arial" w:cs="Arial"/>
                <w:color w:val="000000" w:themeColor="text1"/>
                <w:sz w:val="20"/>
                <w:szCs w:val="20"/>
                <w:lang w:val="en-GB"/>
              </w:rPr>
              <w:t>* Data on allograft survival</w:t>
            </w:r>
          </w:p>
        </w:tc>
        <w:tc>
          <w:tcPr>
            <w:tcW w:w="2948"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Clinical indication and surveillance biopsies</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Biopsy-proven rejection from ISHLT 2013</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HR available comparing pre-existing and</w:t>
            </w:r>
            <w:r w:rsidRPr="00C71E84">
              <w:rPr>
                <w:rFonts w:ascii="Arial" w:eastAsia="Times New Roman" w:hAnsi="Arial" w:cs="Arial"/>
                <w:i/>
                <w:color w:val="000000" w:themeColor="text1"/>
                <w:sz w:val="20"/>
                <w:szCs w:val="20"/>
                <w:lang w:val="en-GB"/>
              </w:rPr>
              <w:t xml:space="preserve"> de novo </w:t>
            </w:r>
            <w:r w:rsidRPr="00C71E84">
              <w:rPr>
                <w:rFonts w:ascii="Arial" w:eastAsia="Times New Roman" w:hAnsi="Arial" w:cs="Arial"/>
                <w:color w:val="000000" w:themeColor="text1"/>
                <w:sz w:val="20"/>
                <w:szCs w:val="20"/>
                <w:lang w:val="en-GB"/>
              </w:rPr>
              <w:t>complement-fixing antibodies with a group of C1q (-) and DSA (-) patients</w:t>
            </w:r>
          </w:p>
        </w:tc>
        <w:tc>
          <w:tcPr>
            <w:tcW w:w="3383" w:type="dxa"/>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Infection, Severe BOS, sDSA, gDSA</w:t>
            </w:r>
          </w:p>
        </w:tc>
      </w:tr>
      <w:tr w:rsidR="002227E4" w:rsidRPr="00C71E84" w:rsidTr="00C22FD8">
        <w:tc>
          <w:tcPr>
            <w:tcW w:w="2470"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lang w:val="en-GB"/>
              </w:rPr>
              <w:t>Kauke et al.</w:t>
            </w:r>
            <w:r w:rsidRPr="00C71E84">
              <w:rPr>
                <w:rFonts w:ascii="Arial" w:hAnsi="Arial" w:cs="Arial"/>
                <w:color w:val="000000" w:themeColor="text1"/>
                <w:sz w:val="20"/>
                <w:szCs w:val="20"/>
                <w:lang w:val="en-GB"/>
              </w:rPr>
              <w:br/>
            </w:r>
            <w:r w:rsidRPr="00C71E84">
              <w:rPr>
                <w:rFonts w:ascii="Arial" w:eastAsia="Times New Roman" w:hAnsi="Arial" w:cs="Arial"/>
                <w:b/>
                <w:bCs/>
                <w:color w:val="000000" w:themeColor="text1"/>
                <w:sz w:val="20"/>
                <w:szCs w:val="20"/>
                <w:lang w:val="en-GB"/>
              </w:rPr>
              <w:t xml:space="preserve">Transplantation 2016 </w:t>
            </w:r>
            <w:r w:rsidRPr="00C71E84">
              <w:rPr>
                <w:rFonts w:ascii="Arial" w:hAnsi="Arial" w:cs="Arial"/>
                <w:color w:val="000000" w:themeColor="text1"/>
                <w:kern w:val="24"/>
                <w:sz w:val="20"/>
                <w:szCs w:val="20"/>
                <w:lang w:val="en-GB"/>
              </w:rPr>
              <w:fldChar w:fldCharType="begin"/>
            </w:r>
            <w:r w:rsidR="00C71E84" w:rsidRPr="00C71E84">
              <w:rPr>
                <w:rFonts w:ascii="Arial" w:hAnsi="Arial" w:cs="Arial"/>
                <w:color w:val="000000" w:themeColor="text1"/>
                <w:kern w:val="24"/>
                <w:sz w:val="20"/>
                <w:szCs w:val="20"/>
                <w:lang w:val="en-GB"/>
              </w:rPr>
              <w:instrText xml:space="preserve"> ADDIN ZOTERO_ITEM CSL_CITATION {"citationID":"0rwx4nEx","properties":{"formattedCitation":"[27]","plainCitation":"[27]","noteIndex":0},"citationItems":[{"id":5092,"uris":["http://zotero.org/users/2405774/items/BR2UZF68"],"uri":["http://zotero.org/users/2405774/items/BR2UZF68"],"itemData":{"id":5092,"type":"article-journal","title":"The role of immunoglobulin-G subclasses and C1q in de novo HLA-DQ donor-specific antibody kidney transplantation outcomes","container-title":"Transplantation","page":"1113-1119","volume":"95","issue":"9","source":"PubMed","abstract":"BACKGROUND: Anti-HLA-DQ antibodies are the predominant HLA class II donor-specific antibodies (DSAs) after transplantation. Recently, de novo DQ DSA has been associated with worse allograft outcomes. The aim of this study was to determine the further complement-binding characteristics of the most harmful DQ DSA.\nMETHODS: Single-antigen bead technology was used to screen 284 primary kidney transplant recipients for the presence of posttransplantation DQ DSA. Peak DSA sera of 34 recipients with only de novo DQ DSA and of 20 recipients with de novo DQ plus other DSAs were further analyzed by a modified single-antigen bead assay using immunoglobulin (Ig)-G subclass-specific reporter antibodies and a C1q-binding assay.\nRESULTS: Compared with recipients who did not have DSA, those with de novo persistent DQ-only DSA and with de novo DQ plus other DSAs had more acute rejection (AR) episodes (22%, P=0.005; and 36%, P=0.0009), increased risk of allograft loss (hazards ratio, 3.7, P=0.03; and hazards ratio, 11.4, P=0.001), and a lower 5-year allograft survival. De novo DQ-only recipients with AR had more IgG1/IgG3 combination and C1q-binding antibodies (51%, P=0.01; and 63%, P=0.001) than patients with no AR. Furthermore, the presence of C1q-binding de novo DQ DSA was associated with a 30% lower 5-year allograft survival (P=0.003).\nCONCLUSIONS: The presence of de novo persistent, complement-binding DQ DSA negatively impacts kidney allograft outcomes. Therefore, early posttransplantation detection, monitoring, and removal of complement-binding DQ might be crucial for improving long-term kidney transplantation outcomes.","DOI":"10.1097/TP.0b013e3182888db6","ISSN":"1534-6080","note":"PMID: 23514959","journalAbbreviation":"Transplantation","language":"ENG","author":[{"family":"Freitas","given":"Maria Cecilia S."},{"family":"Rebellato","given":"Lorita M."},{"family":"Ozawa","given":"Miyuki"},{"family":"Nguyen","given":"Anh"},{"family":"Sasaki","given":"Nori"},{"family":"Everly","given":"Matthew"},{"family":"Briley","given":"Kimberly P."},{"family":"Haisch","given":"Carl E."},{"family":"Bolin","given":"Paul"},{"family":"Parker","given":"Karen"},{"family":"Kendrick","given":"William T."},{"family":"Kendrick","given":"Scott A."},{"family":"Harland","given":"Robert C."},{"family":"Terasaki","given":"Paul I."}],"issued":{"date-parts":[["2013",5,15]]}}}],"schema":"https://github.com/citation-style-language/schema/raw/master/csl-citation.json"} </w:instrText>
            </w:r>
            <w:r w:rsidRPr="00C71E84">
              <w:rPr>
                <w:rFonts w:ascii="Arial" w:hAnsi="Arial" w:cs="Arial"/>
                <w:color w:val="000000" w:themeColor="text1"/>
                <w:kern w:val="24"/>
                <w:sz w:val="20"/>
                <w:szCs w:val="20"/>
                <w:lang w:val="en-GB"/>
              </w:rPr>
              <w:fldChar w:fldCharType="separate"/>
            </w:r>
            <w:r w:rsidR="00C22FD8">
              <w:rPr>
                <w:rFonts w:ascii="Arial" w:hAnsi="Arial" w:cs="Arial"/>
                <w:color w:val="000000" w:themeColor="text1"/>
                <w:sz w:val="20"/>
                <w:szCs w:val="20"/>
                <w:lang w:val="en-GB"/>
              </w:rPr>
              <w:t>[27]</w:t>
            </w:r>
            <w:r w:rsidRPr="00C71E84">
              <w:rPr>
                <w:rFonts w:ascii="Arial" w:hAnsi="Arial" w:cs="Arial"/>
                <w:color w:val="000000" w:themeColor="text1"/>
                <w:kern w:val="24"/>
                <w:sz w:val="20"/>
                <w:szCs w:val="20"/>
                <w:lang w:val="en-GB"/>
              </w:rPr>
              <w:fldChar w:fldCharType="end"/>
            </w:r>
          </w:p>
          <w:p w:rsidR="0043445F" w:rsidRPr="00C71E84" w:rsidRDefault="0043445F" w:rsidP="00C71E84">
            <w:pPr>
              <w:widowControl w:val="0"/>
              <w:autoSpaceDE w:val="0"/>
              <w:autoSpaceDN w:val="0"/>
              <w:adjustRightInd w:val="0"/>
              <w:spacing w:line="480" w:lineRule="auto"/>
              <w:ind w:left="567"/>
              <w:rPr>
                <w:rFonts w:ascii="Arial" w:eastAsia="Times New Roman" w:hAnsi="Arial" w:cs="Arial"/>
                <w:b/>
                <w:bCs/>
                <w:color w:val="000000" w:themeColor="text1"/>
                <w:sz w:val="20"/>
                <w:szCs w:val="20"/>
                <w:lang w:val="en-GB"/>
              </w:rPr>
            </w:pPr>
          </w:p>
        </w:tc>
        <w:tc>
          <w:tcPr>
            <w:tcW w:w="2024" w:type="dxa"/>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Kidney</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C1q </w:t>
            </w:r>
            <w:r w:rsidRPr="00C71E84">
              <w:rPr>
                <w:rFonts w:ascii="Arial" w:eastAsia="Helvetica" w:hAnsi="Arial" w:cs="Arial"/>
                <w:color w:val="000000" w:themeColor="text1"/>
                <w:sz w:val="20"/>
                <w:szCs w:val="20"/>
                <w:lang w:val="en-GB"/>
              </w:rPr>
              <w:t>(+)</w:t>
            </w:r>
            <w:r w:rsidRPr="00C71E84">
              <w:rPr>
                <w:rFonts w:ascii="Arial" w:eastAsia="Times New Roman" w:hAnsi="Arial" w:cs="Arial"/>
                <w:color w:val="000000" w:themeColor="text1"/>
                <w:sz w:val="20"/>
                <w:szCs w:val="20"/>
                <w:lang w:val="en-GB"/>
              </w:rPr>
              <w:t xml:space="preserve"> (27)</w:t>
            </w:r>
          </w:p>
          <w:p w:rsidR="0043445F" w:rsidRPr="00C71E84" w:rsidRDefault="005A03DD"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C1q (-) (13)</w:t>
            </w:r>
          </w:p>
        </w:tc>
        <w:tc>
          <w:tcPr>
            <w:tcW w:w="0" w:type="auto"/>
            <w:shd w:val="clear" w:color="auto" w:fill="auto"/>
          </w:tcPr>
          <w:p w:rsidR="0043445F" w:rsidRPr="00C71E84" w:rsidRDefault="0043445F" w:rsidP="00C71E84">
            <w:pPr>
              <w:widowControl w:val="0"/>
              <w:autoSpaceDE w:val="0"/>
              <w:autoSpaceDN w:val="0"/>
              <w:adjustRightInd w:val="0"/>
              <w:spacing w:line="480" w:lineRule="auto"/>
              <w:rPr>
                <w:rFonts w:ascii="Arial" w:eastAsia="Times"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w:t>
            </w:r>
            <w:r w:rsidRPr="00C71E84">
              <w:rPr>
                <w:rFonts w:ascii="Arial" w:eastAsia="Times" w:hAnsi="Arial" w:cs="Arial"/>
                <w:color w:val="000000" w:themeColor="text1"/>
                <w:sz w:val="20"/>
                <w:szCs w:val="20"/>
                <w:lang w:val="en-GB"/>
              </w:rPr>
              <w:t xml:space="preserve">Retrospective, single-centre analysis of patients selected based on biopsy-proven rejection during graft dysfunction or BK viremia </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Helvetica" w:hAnsi="Arial" w:cs="Arial"/>
                <w:color w:val="000000" w:themeColor="text1"/>
                <w:sz w:val="20"/>
                <w:szCs w:val="20"/>
                <w:lang w:val="en-GB"/>
              </w:rPr>
              <w:lastRenderedPageBreak/>
              <w:t>* Data on allograft survival and rejection</w:t>
            </w:r>
          </w:p>
        </w:tc>
        <w:tc>
          <w:tcPr>
            <w:tcW w:w="2948"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lastRenderedPageBreak/>
              <w:t>* Clinical indication</w:t>
            </w:r>
            <w:r w:rsidRPr="00C71E84">
              <w:rPr>
                <w:rFonts w:ascii="Arial" w:eastAsia="Times" w:hAnsi="Arial" w:cs="Arial"/>
                <w:color w:val="000000" w:themeColor="text1"/>
                <w:sz w:val="20"/>
                <w:szCs w:val="20"/>
                <w:lang w:val="en-GB"/>
              </w:rPr>
              <w:t xml:space="preserve"> biopsies</w:t>
            </w:r>
          </w:p>
          <w:p w:rsidR="0043445F" w:rsidRPr="00C71E84" w:rsidRDefault="0043445F" w:rsidP="00C71E84">
            <w:pPr>
              <w:widowControl w:val="0"/>
              <w:autoSpaceDE w:val="0"/>
              <w:autoSpaceDN w:val="0"/>
              <w:adjustRightInd w:val="0"/>
              <w:spacing w:line="480" w:lineRule="auto"/>
              <w:rPr>
                <w:rFonts w:ascii="Arial" w:eastAsia="Times"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HR available comparing </w:t>
            </w:r>
            <w:r w:rsidRPr="00C71E84">
              <w:rPr>
                <w:rFonts w:ascii="Arial" w:eastAsia="Times New Roman" w:hAnsi="Arial" w:cs="Arial"/>
                <w:i/>
                <w:color w:val="000000" w:themeColor="text1"/>
                <w:sz w:val="20"/>
                <w:szCs w:val="20"/>
                <w:lang w:val="en-GB"/>
              </w:rPr>
              <w:t xml:space="preserve">de novo </w:t>
            </w:r>
            <w:r w:rsidRPr="00C71E84">
              <w:rPr>
                <w:rFonts w:ascii="Arial" w:eastAsia="Times New Roman" w:hAnsi="Arial" w:cs="Arial"/>
                <w:color w:val="000000" w:themeColor="text1"/>
                <w:sz w:val="20"/>
                <w:szCs w:val="20"/>
                <w:lang w:val="en-GB"/>
              </w:rPr>
              <w:t>complement-fixing antibodies with DSA (-) patients</w:t>
            </w:r>
          </w:p>
          <w:p w:rsidR="0043445F" w:rsidRPr="00C71E84" w:rsidRDefault="0043445F" w:rsidP="00C71E84">
            <w:pPr>
              <w:widowControl w:val="0"/>
              <w:autoSpaceDE w:val="0"/>
              <w:autoSpaceDN w:val="0"/>
              <w:adjustRightInd w:val="0"/>
              <w:spacing w:line="480" w:lineRule="auto"/>
              <w:ind w:left="567"/>
              <w:rPr>
                <w:rFonts w:ascii="Arial" w:eastAsia="Times New Roman" w:hAnsi="Arial" w:cs="Arial"/>
                <w:color w:val="000000" w:themeColor="text1"/>
                <w:sz w:val="20"/>
                <w:szCs w:val="20"/>
                <w:lang w:val="en-GB"/>
              </w:rPr>
            </w:pPr>
          </w:p>
        </w:tc>
        <w:tc>
          <w:tcPr>
            <w:tcW w:w="3383" w:type="dxa"/>
            <w:shd w:val="clear" w:color="auto" w:fill="auto"/>
          </w:tcPr>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color w:val="000000" w:themeColor="text1"/>
                <w:sz w:val="20"/>
                <w:szCs w:val="20"/>
                <w:lang w:val="en-GB"/>
              </w:rPr>
            </w:pPr>
            <w:r w:rsidRPr="00C71E84">
              <w:rPr>
                <w:rFonts w:ascii="Arial" w:eastAsia="Times" w:hAnsi="Arial" w:cs="Arial"/>
                <w:color w:val="000000" w:themeColor="text1"/>
                <w:sz w:val="20"/>
                <w:szCs w:val="20"/>
                <w:lang w:val="en-GB"/>
              </w:rPr>
              <w:lastRenderedPageBreak/>
              <w:t xml:space="preserve">* </w:t>
            </w:r>
            <w:r w:rsidRPr="00C71E84">
              <w:rPr>
                <w:rFonts w:ascii="Arial" w:hAnsi="Arial" w:cs="Arial"/>
                <w:color w:val="000000" w:themeColor="text1"/>
                <w:sz w:val="20"/>
                <w:szCs w:val="20"/>
                <w:lang w:val="en-GB"/>
              </w:rPr>
              <w:t xml:space="preserve">DGF, re-transplantation, acute rejection episodes, renal function at 1, 2, and 3 years post-transplant, </w:t>
            </w:r>
            <w:r w:rsidRPr="00C71E84">
              <w:rPr>
                <w:rFonts w:ascii="Arial" w:hAnsi="Arial" w:cs="Arial"/>
                <w:i/>
                <w:color w:val="000000" w:themeColor="text1"/>
                <w:sz w:val="20"/>
                <w:szCs w:val="20"/>
                <w:lang w:val="en-GB"/>
              </w:rPr>
              <w:t>de novo</w:t>
            </w:r>
            <w:r w:rsidRPr="00C71E84">
              <w:rPr>
                <w:rFonts w:ascii="Arial" w:hAnsi="Arial" w:cs="Arial"/>
                <w:color w:val="000000" w:themeColor="text1"/>
                <w:sz w:val="20"/>
                <w:szCs w:val="20"/>
                <w:lang w:val="en-GB"/>
              </w:rPr>
              <w:t xml:space="preserve"> non-DSA</w:t>
            </w:r>
            <w:r w:rsidR="00865439">
              <w:rPr>
                <w:rFonts w:ascii="Arial" w:hAnsi="Arial" w:cs="Arial"/>
                <w:color w:val="000000" w:themeColor="text1"/>
                <w:sz w:val="20"/>
                <w:szCs w:val="20"/>
                <w:lang w:val="en-GB"/>
              </w:rPr>
              <w:t xml:space="preserve"> </w:t>
            </w:r>
            <w:r w:rsidRPr="00C71E84">
              <w:rPr>
                <w:rFonts w:ascii="Arial" w:hAnsi="Arial" w:cs="Arial"/>
                <w:color w:val="000000" w:themeColor="text1"/>
                <w:sz w:val="20"/>
                <w:szCs w:val="20"/>
                <w:lang w:val="en-GB"/>
              </w:rPr>
              <w:t xml:space="preserve">C1q </w:t>
            </w:r>
            <w:r w:rsidRPr="00C71E84">
              <w:rPr>
                <w:rFonts w:ascii="Arial" w:eastAsia="Helvetica" w:hAnsi="Arial" w:cs="Arial"/>
                <w:color w:val="000000" w:themeColor="text1"/>
                <w:sz w:val="20"/>
                <w:szCs w:val="20"/>
                <w:lang w:val="en-GB"/>
              </w:rPr>
              <w:t>(+), de</w:t>
            </w:r>
            <w:r w:rsidRPr="00C71E84">
              <w:rPr>
                <w:rFonts w:ascii="Arial" w:hAnsi="Arial" w:cs="Arial"/>
                <w:i/>
                <w:color w:val="000000" w:themeColor="text1"/>
                <w:sz w:val="20"/>
                <w:szCs w:val="20"/>
                <w:lang w:val="en-GB"/>
              </w:rPr>
              <w:t xml:space="preserve"> novo</w:t>
            </w:r>
            <w:r w:rsidRPr="00C71E84" w:rsidDel="00AA27D8">
              <w:rPr>
                <w:rFonts w:ascii="Arial" w:hAnsi="Arial" w:cs="Arial"/>
                <w:color w:val="000000" w:themeColor="text1"/>
                <w:sz w:val="20"/>
                <w:szCs w:val="20"/>
                <w:lang w:val="en-GB"/>
              </w:rPr>
              <w:t xml:space="preserve"> </w:t>
            </w:r>
            <w:r w:rsidRPr="00C71E84">
              <w:rPr>
                <w:rFonts w:ascii="Arial" w:hAnsi="Arial" w:cs="Arial"/>
                <w:color w:val="000000" w:themeColor="text1"/>
                <w:sz w:val="20"/>
                <w:szCs w:val="20"/>
                <w:lang w:val="en-GB"/>
              </w:rPr>
              <w:t>DSA</w:t>
            </w:r>
            <w:r w:rsidR="00865439">
              <w:rPr>
                <w:rFonts w:ascii="Arial" w:hAnsi="Arial" w:cs="Arial"/>
                <w:color w:val="000000" w:themeColor="text1"/>
                <w:sz w:val="20"/>
                <w:szCs w:val="20"/>
                <w:lang w:val="en-GB"/>
              </w:rPr>
              <w:t xml:space="preserve"> </w:t>
            </w:r>
            <w:r w:rsidRPr="00C71E84">
              <w:rPr>
                <w:rFonts w:ascii="Arial" w:hAnsi="Arial" w:cs="Arial"/>
                <w:color w:val="000000" w:themeColor="text1"/>
                <w:sz w:val="20"/>
                <w:szCs w:val="20"/>
                <w:lang w:val="en-GB"/>
              </w:rPr>
              <w:lastRenderedPageBreak/>
              <w:t xml:space="preserve">C1q (-), and </w:t>
            </w:r>
            <w:r w:rsidRPr="00C71E84">
              <w:rPr>
                <w:rFonts w:ascii="Arial" w:hAnsi="Arial" w:cs="Arial"/>
                <w:i/>
                <w:color w:val="000000" w:themeColor="text1"/>
                <w:sz w:val="20"/>
                <w:szCs w:val="20"/>
                <w:lang w:val="en-GB"/>
              </w:rPr>
              <w:t>de novo</w:t>
            </w:r>
            <w:r w:rsidRPr="00C71E84" w:rsidDel="00AA27D8">
              <w:rPr>
                <w:rFonts w:ascii="Arial" w:hAnsi="Arial" w:cs="Arial"/>
                <w:color w:val="000000" w:themeColor="text1"/>
                <w:sz w:val="20"/>
                <w:szCs w:val="20"/>
                <w:lang w:val="en-GB"/>
              </w:rPr>
              <w:t xml:space="preserve"> </w:t>
            </w:r>
            <w:r w:rsidRPr="00C71E84">
              <w:rPr>
                <w:rFonts w:ascii="Arial" w:hAnsi="Arial" w:cs="Arial"/>
                <w:color w:val="000000" w:themeColor="text1"/>
                <w:sz w:val="20"/>
                <w:szCs w:val="20"/>
                <w:lang w:val="en-GB"/>
              </w:rPr>
              <w:t>DSA</w:t>
            </w:r>
            <w:r w:rsidR="00865439">
              <w:rPr>
                <w:rFonts w:ascii="Arial" w:hAnsi="Arial" w:cs="Arial"/>
                <w:color w:val="000000" w:themeColor="text1"/>
                <w:sz w:val="20"/>
                <w:szCs w:val="20"/>
                <w:lang w:val="en-GB"/>
              </w:rPr>
              <w:t xml:space="preserve"> </w:t>
            </w:r>
            <w:r w:rsidRPr="00C71E84">
              <w:rPr>
                <w:rFonts w:ascii="Arial" w:hAnsi="Arial" w:cs="Arial"/>
                <w:color w:val="000000" w:themeColor="text1"/>
                <w:sz w:val="20"/>
                <w:szCs w:val="20"/>
                <w:lang w:val="en-GB"/>
              </w:rPr>
              <w:t xml:space="preserve">C1q </w:t>
            </w:r>
            <w:r w:rsidRPr="00C71E84">
              <w:rPr>
                <w:rFonts w:ascii="Arial" w:eastAsia="Helvetica" w:hAnsi="Arial" w:cs="Arial"/>
                <w:color w:val="000000" w:themeColor="text1"/>
                <w:sz w:val="20"/>
                <w:szCs w:val="20"/>
                <w:lang w:val="en-GB"/>
              </w:rPr>
              <w:t>(+)</w:t>
            </w:r>
            <w:r w:rsidRPr="00C71E84">
              <w:rPr>
                <w:rFonts w:ascii="Arial" w:hAnsi="Arial" w:cs="Arial"/>
                <w:color w:val="000000" w:themeColor="text1"/>
                <w:sz w:val="20"/>
                <w:szCs w:val="20"/>
                <w:lang w:val="en-GB"/>
              </w:rPr>
              <w:t>)</w:t>
            </w:r>
          </w:p>
        </w:tc>
      </w:tr>
      <w:tr w:rsidR="002227E4" w:rsidRPr="00C71E84" w:rsidTr="00C22FD8">
        <w:tc>
          <w:tcPr>
            <w:tcW w:w="2470"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lang w:val="en-GB"/>
              </w:rPr>
              <w:lastRenderedPageBreak/>
              <w:t xml:space="preserve">Bamoulid et al. </w:t>
            </w:r>
          </w:p>
          <w:p w:rsidR="0043445F" w:rsidRPr="00C71E84" w:rsidRDefault="0043445F" w:rsidP="00C71E84">
            <w:pPr>
              <w:widowControl w:val="0"/>
              <w:autoSpaceDE w:val="0"/>
              <w:autoSpaceDN w:val="0"/>
              <w:adjustRightInd w:val="0"/>
              <w:spacing w:line="480" w:lineRule="auto"/>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lang w:val="en-GB"/>
              </w:rPr>
              <w:t xml:space="preserve">Transplantation 2016 </w:t>
            </w:r>
            <w:r w:rsidRPr="00C71E84">
              <w:rPr>
                <w:rFonts w:ascii="Arial" w:hAnsi="Arial" w:cs="Arial"/>
                <w:color w:val="000000" w:themeColor="text1"/>
                <w:kern w:val="24"/>
                <w:sz w:val="20"/>
                <w:szCs w:val="20"/>
                <w:lang w:val="en-GB"/>
              </w:rPr>
              <w:fldChar w:fldCharType="begin"/>
            </w:r>
            <w:r w:rsidR="00C71E84" w:rsidRPr="00C71E84">
              <w:rPr>
                <w:rFonts w:ascii="Arial" w:hAnsi="Arial" w:cs="Arial"/>
                <w:color w:val="000000" w:themeColor="text1"/>
                <w:kern w:val="24"/>
                <w:sz w:val="20"/>
                <w:szCs w:val="20"/>
                <w:lang w:val="en-GB"/>
              </w:rPr>
              <w:instrText xml:space="preserve"> ADDIN ZOTERO_ITEM CSL_CITATION {"citationID":"F2g5LW8g","properties":{"formattedCitation":"[41]","plainCitation":"[41]","noteIndex":0},"citationItems":[{"id":5041,"uris":["http://zotero.org/users/2405774/items/I7ZNVRS2"],"uri":["http://zotero.org/users/2405774/items/I7ZNVRS2"],"itemData":{"id":5041,"type":"article-journal","title":"Clinical Outcome of Patients with De Novo C1q-Binding Donor-Specific HLA Antibodies after Renal Transplantation:","container-title":"Transplantation","page":"2165-2174","volume":"101","issue":"9","source":"CrossRef","DOI":"10.1097/TP.0000000000001487","ISSN":"0041-1337","shortTitle":"Clinical Outcome of Patients with De Novo C1q-Binding Donor-Specific HLA Antibodies after Renal Transplantation","language":"en","author":[{"family":"Bamoulid","given":"J."},{"family":"Roodenburg","given":"A."},{"family":"Staeck","given":"O."},{"family":"Wu","given":"K."},{"family":"Rudolph","given":"B."},{"family":"Brakemeier","given":"S."},{"family":"Halleck","given":"F."},{"family":"Lehner","given":"L."},{"family":"Schönemann","given":"C."},{"family":"Lachmann","given":"N."},{"family":"Budde","given":"K."}],"issued":{"date-parts":[["2017",9]]}}}],"schema":"https://github.com/citation-style-language/schema/raw/master/csl-citation.json"} </w:instrText>
            </w:r>
            <w:r w:rsidRPr="00C71E84">
              <w:rPr>
                <w:rFonts w:ascii="Arial" w:hAnsi="Arial" w:cs="Arial"/>
                <w:color w:val="000000" w:themeColor="text1"/>
                <w:kern w:val="24"/>
                <w:sz w:val="20"/>
                <w:szCs w:val="20"/>
                <w:lang w:val="en-GB"/>
              </w:rPr>
              <w:fldChar w:fldCharType="separate"/>
            </w:r>
            <w:r w:rsidR="00C22FD8">
              <w:rPr>
                <w:rFonts w:ascii="Arial" w:hAnsi="Arial" w:cs="Arial"/>
                <w:color w:val="000000" w:themeColor="text1"/>
                <w:sz w:val="20"/>
                <w:szCs w:val="20"/>
                <w:lang w:val="en-GB"/>
              </w:rPr>
              <w:t>[41]</w:t>
            </w:r>
            <w:r w:rsidRPr="00C71E84">
              <w:rPr>
                <w:rFonts w:ascii="Arial" w:hAnsi="Arial" w:cs="Arial"/>
                <w:color w:val="000000" w:themeColor="text1"/>
                <w:kern w:val="24"/>
                <w:sz w:val="20"/>
                <w:szCs w:val="20"/>
                <w:lang w:val="en-GB"/>
              </w:rPr>
              <w:fldChar w:fldCharType="end"/>
            </w:r>
          </w:p>
        </w:tc>
        <w:tc>
          <w:tcPr>
            <w:tcW w:w="2024" w:type="dxa"/>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Kidney </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C1q (+) (36)</w:t>
            </w:r>
          </w:p>
          <w:p w:rsidR="0043445F" w:rsidRPr="00C71E84" w:rsidRDefault="005A03DD"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C1q (-) (23)</w:t>
            </w:r>
          </w:p>
        </w:tc>
        <w:tc>
          <w:tcPr>
            <w:tcW w:w="0" w:type="auto"/>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Retrospective, single-centre analysis of consecutive patients without DSAs pre-transplant</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Helvetica" w:hAnsi="Arial" w:cs="Arial"/>
                <w:color w:val="000000" w:themeColor="text1"/>
                <w:sz w:val="20"/>
                <w:szCs w:val="20"/>
                <w:lang w:val="en-GB"/>
              </w:rPr>
              <w:t>* Data on allograft survival and rejection</w:t>
            </w:r>
          </w:p>
        </w:tc>
        <w:tc>
          <w:tcPr>
            <w:tcW w:w="2948"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Clinical indication biopsies </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HR available comparing </w:t>
            </w:r>
            <w:r w:rsidRPr="00C71E84">
              <w:rPr>
                <w:rFonts w:ascii="Arial" w:eastAsia="Times New Roman" w:hAnsi="Arial" w:cs="Arial"/>
                <w:i/>
                <w:color w:val="000000" w:themeColor="text1"/>
                <w:sz w:val="20"/>
                <w:szCs w:val="20"/>
                <w:lang w:val="en-GB"/>
              </w:rPr>
              <w:t xml:space="preserve">de novo </w:t>
            </w:r>
            <w:r w:rsidRPr="00C71E84">
              <w:rPr>
                <w:rFonts w:ascii="Arial" w:eastAsia="Times New Roman" w:hAnsi="Arial" w:cs="Arial"/>
                <w:color w:val="000000" w:themeColor="text1"/>
                <w:sz w:val="20"/>
                <w:szCs w:val="20"/>
                <w:lang w:val="en-GB"/>
              </w:rPr>
              <w:t>complement-fixing antibodies with C1q (-) patient</w:t>
            </w:r>
          </w:p>
        </w:tc>
        <w:tc>
          <w:tcPr>
            <w:tcW w:w="3383" w:type="dxa"/>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w:t>
            </w:r>
            <w:r w:rsidRPr="00C71E84">
              <w:rPr>
                <w:rFonts w:ascii="Arial" w:hAnsi="Arial" w:cs="Arial"/>
                <w:color w:val="000000" w:themeColor="text1"/>
                <w:sz w:val="20"/>
                <w:szCs w:val="20"/>
                <w:lang w:val="en-GB"/>
              </w:rPr>
              <w:t xml:space="preserve">DGF, TCMR prior to ABMR, C1q </w:t>
            </w:r>
            <w:r w:rsidRPr="00C71E84">
              <w:rPr>
                <w:rFonts w:ascii="Arial" w:eastAsia="Times New Roman" w:hAnsi="Arial" w:cs="Arial"/>
                <w:color w:val="000000" w:themeColor="text1"/>
                <w:sz w:val="20"/>
                <w:szCs w:val="20"/>
                <w:lang w:val="en-GB"/>
              </w:rPr>
              <w:t>(+)</w:t>
            </w:r>
            <w:r w:rsidRPr="00C71E84">
              <w:rPr>
                <w:rFonts w:ascii="Arial" w:hAnsi="Arial" w:cs="Arial"/>
                <w:color w:val="000000" w:themeColor="text1"/>
                <w:sz w:val="20"/>
                <w:szCs w:val="20"/>
                <w:lang w:val="en-GB"/>
              </w:rPr>
              <w:t xml:space="preserve">, DSA class I </w:t>
            </w:r>
            <w:r w:rsidRPr="00C71E84">
              <w:rPr>
                <w:rFonts w:ascii="Arial" w:eastAsia="Times New Roman" w:hAnsi="Arial" w:cs="Arial"/>
                <w:color w:val="000000" w:themeColor="text1"/>
                <w:sz w:val="20"/>
                <w:szCs w:val="20"/>
                <w:lang w:val="en-GB"/>
              </w:rPr>
              <w:t>(+)</w:t>
            </w:r>
            <w:r w:rsidRPr="00C71E84">
              <w:rPr>
                <w:rFonts w:ascii="Arial" w:hAnsi="Arial" w:cs="Arial"/>
                <w:color w:val="000000" w:themeColor="text1"/>
                <w:sz w:val="20"/>
                <w:szCs w:val="20"/>
                <w:lang w:val="en-GB"/>
              </w:rPr>
              <w:t>, plasmapheresis, lowest post-transplant creatinine and donor age</w:t>
            </w:r>
          </w:p>
        </w:tc>
      </w:tr>
      <w:tr w:rsidR="002227E4" w:rsidRPr="00C71E84" w:rsidTr="00C22FD8">
        <w:tc>
          <w:tcPr>
            <w:tcW w:w="2470"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lang w:val="en-GB"/>
              </w:rPr>
              <w:t>Fichtner et al.</w:t>
            </w:r>
          </w:p>
          <w:p w:rsidR="0043445F" w:rsidRPr="00C71E84" w:rsidRDefault="0043445F" w:rsidP="00C71E84">
            <w:pPr>
              <w:widowControl w:val="0"/>
              <w:autoSpaceDE w:val="0"/>
              <w:autoSpaceDN w:val="0"/>
              <w:adjustRightInd w:val="0"/>
              <w:spacing w:line="480" w:lineRule="auto"/>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lang w:val="en-GB"/>
              </w:rPr>
              <w:t xml:space="preserve">Pediatric Nephrology 2016 </w:t>
            </w:r>
            <w:r w:rsidRPr="00C71E84">
              <w:rPr>
                <w:rFonts w:ascii="Arial" w:hAnsi="Arial" w:cs="Arial"/>
                <w:color w:val="000000" w:themeColor="text1"/>
                <w:kern w:val="24"/>
                <w:sz w:val="20"/>
                <w:szCs w:val="20"/>
                <w:lang w:val="en-GB"/>
              </w:rPr>
              <w:fldChar w:fldCharType="begin"/>
            </w:r>
            <w:r w:rsidR="00C71E84" w:rsidRPr="00C71E84">
              <w:rPr>
                <w:rFonts w:ascii="Arial" w:hAnsi="Arial" w:cs="Arial"/>
                <w:color w:val="000000" w:themeColor="text1"/>
                <w:kern w:val="24"/>
                <w:sz w:val="20"/>
                <w:szCs w:val="20"/>
                <w:lang w:val="en-GB"/>
              </w:rPr>
              <w:instrText xml:space="preserve"> ADDIN ZOTERO_ITEM CSL_CITATION {"citationID":"LIXeVrqM","properties":{"formattedCitation":"[42]","plainCitation":"[42]","noteIndex":0},"citationItems":[{"id":5088,"uris":["http://zotero.org/users/2405774/items/3EGMMSG7"],"uri":["http://zotero.org/users/2405774/items/3EGMMSG7"],"itemData":{"id":5088,"type":"article-journal","title":"Association of C1q-fixing DSA with late graft failure in pediatric renal transplant recipients","container-title":"Pediatric Nephrology","page":"1157-1166","volume":"31","issue":"7","source":"PubMed","abstract":"BACKGROUND: We investigated the prognostic value of overall and complement-binding donor-specific HLA antibodies (DSA) in pediatric patients undergoing clinically indicated graft biopsies and their association with graft outcome and specific histological lesions.\nMETHODS: Sera of 62 patients at time of indication biopsy ≥1 year posttransplant were assessed for DSA and C1q-fixing DSA by single-antigen bead (SAB) technology.\nRESULTS: Twenty-six patients (42 %) were DSA-positive at time of indication biopsy and nine (15 %) were C1q-positive. At 4 years postbiopsy, patients with C1q-positivity had a low graft survival (11 %) compared to DSA-positive, C1q-negative patients (82 %, p = 0.001) and to DSA-negative patients (88 %, p &lt; 0.001). The majority (89 %) of C1q-positive patients were diagnosed with active chronic antibody-mediated rejection (ABMR). C1q DSA-positivity [adjusted hazard ratio (HR) 6.35], presence of transplant glomerulopathy (HR 9.54), and estimated glomerular filtration rate (eGFR) at the time of indication biopsy (HR 0.91) were risk factors for subsequent graft loss.\nCONCLUSIONS: The presence of C1q-positive DSA in the context of an indication biopsy identifies a subgroup of pediatric renal transplant recipients with a markedly increased risk of subsequent graft loss. Because a fraction of DSA-positive patients escape rejection or graft dysfunction, the C1q assay increases the specificity of a positive DSA result regarding unfavorable transplant outcome.","DOI":"10.1007/s00467-016-3322-8","ISSN":"1432-198X","note":"PMID: 26928311","journalAbbreviation":"Pediatr. Nephrol.","language":"eng","author":[{"family":"Fichtner","given":"Alexander"},{"family":"Süsal","given":"Caner"},{"family":"Höcker","given":"Britta"},{"family":"Rieger","given":"Susi"},{"family":"Waldherr","given":"Rüdiger"},{"family":"Westhoff","given":"Jens H."},{"family":"Sander","given":"Anja"},{"family":"Opelz","given":"Gerhard"},{"family":"Tönshoff","given":"Burkhard"}],"issued":{"date-parts":[["2016",7]]}}}],"schema":"https://github.com/citation-style-language/schema/raw/master/csl-citation.json"} </w:instrText>
            </w:r>
            <w:r w:rsidRPr="00C71E84">
              <w:rPr>
                <w:rFonts w:ascii="Arial" w:hAnsi="Arial" w:cs="Arial"/>
                <w:color w:val="000000" w:themeColor="text1"/>
                <w:kern w:val="24"/>
                <w:sz w:val="20"/>
                <w:szCs w:val="20"/>
                <w:lang w:val="en-GB"/>
              </w:rPr>
              <w:fldChar w:fldCharType="separate"/>
            </w:r>
            <w:r w:rsidR="00C22FD8">
              <w:rPr>
                <w:rFonts w:ascii="Arial" w:hAnsi="Arial" w:cs="Arial"/>
                <w:color w:val="000000" w:themeColor="text1"/>
                <w:sz w:val="20"/>
                <w:szCs w:val="20"/>
                <w:lang w:val="en-GB"/>
              </w:rPr>
              <w:t>[42]</w:t>
            </w:r>
            <w:r w:rsidRPr="00C71E84">
              <w:rPr>
                <w:rFonts w:ascii="Arial" w:hAnsi="Arial" w:cs="Arial"/>
                <w:color w:val="000000" w:themeColor="text1"/>
                <w:kern w:val="24"/>
                <w:sz w:val="20"/>
                <w:szCs w:val="20"/>
                <w:lang w:val="en-GB"/>
              </w:rPr>
              <w:fldChar w:fldCharType="end"/>
            </w:r>
          </w:p>
          <w:p w:rsidR="0043445F" w:rsidRPr="00C71E84" w:rsidRDefault="0043445F" w:rsidP="00C71E84">
            <w:pPr>
              <w:widowControl w:val="0"/>
              <w:autoSpaceDE w:val="0"/>
              <w:autoSpaceDN w:val="0"/>
              <w:adjustRightInd w:val="0"/>
              <w:spacing w:line="480" w:lineRule="auto"/>
              <w:ind w:left="567"/>
              <w:rPr>
                <w:rFonts w:ascii="Arial" w:eastAsia="Times New Roman" w:hAnsi="Arial" w:cs="Arial"/>
                <w:b/>
                <w:bCs/>
                <w:color w:val="000000" w:themeColor="text1"/>
                <w:sz w:val="20"/>
                <w:szCs w:val="20"/>
                <w:lang w:val="en-GB"/>
              </w:rPr>
            </w:pPr>
          </w:p>
        </w:tc>
        <w:tc>
          <w:tcPr>
            <w:tcW w:w="2024" w:type="dxa"/>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Kidney</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C1q </w:t>
            </w:r>
            <w:r w:rsidRPr="00C71E84">
              <w:rPr>
                <w:rFonts w:ascii="Arial" w:eastAsia="Helvetica" w:hAnsi="Arial" w:cs="Arial"/>
                <w:color w:val="000000" w:themeColor="text1"/>
                <w:sz w:val="20"/>
                <w:szCs w:val="20"/>
                <w:lang w:val="en-GB"/>
              </w:rPr>
              <w:t>(+)</w:t>
            </w:r>
            <w:r w:rsidRPr="00C71E84">
              <w:rPr>
                <w:rFonts w:ascii="Arial" w:eastAsia="Times New Roman" w:hAnsi="Arial" w:cs="Arial"/>
                <w:color w:val="000000" w:themeColor="text1"/>
                <w:sz w:val="20"/>
                <w:szCs w:val="20"/>
                <w:lang w:val="en-GB"/>
              </w:rPr>
              <w:t xml:space="preserve"> (9)</w:t>
            </w:r>
          </w:p>
          <w:p w:rsidR="0043445F" w:rsidRPr="00C71E84" w:rsidRDefault="005A03DD"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C1q (-) (17)</w:t>
            </w:r>
          </w:p>
        </w:tc>
        <w:tc>
          <w:tcPr>
            <w:tcW w:w="0" w:type="auto"/>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w:t>
            </w:r>
            <w:r w:rsidRPr="00C71E84">
              <w:rPr>
                <w:rFonts w:ascii="Arial" w:eastAsia="Helvetica" w:hAnsi="Arial" w:cs="Arial"/>
                <w:color w:val="000000" w:themeColor="text1"/>
                <w:sz w:val="20"/>
                <w:szCs w:val="20"/>
                <w:lang w:val="en-GB"/>
              </w:rPr>
              <w:t>Retrospective, single-centre analysis of prospectively screened paediatric patients, non-pre-sensitized</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Helvetica" w:hAnsi="Arial" w:cs="Arial"/>
                <w:color w:val="000000" w:themeColor="text1"/>
                <w:sz w:val="20"/>
                <w:szCs w:val="20"/>
                <w:lang w:val="en-GB"/>
              </w:rPr>
              <w:t>* Data on allograft survival</w:t>
            </w:r>
          </w:p>
        </w:tc>
        <w:tc>
          <w:tcPr>
            <w:tcW w:w="2948"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Helvetica" w:hAnsi="Arial" w:cs="Arial"/>
                <w:color w:val="000000" w:themeColor="text1"/>
                <w:sz w:val="20"/>
                <w:szCs w:val="20"/>
                <w:lang w:val="en-GB"/>
              </w:rPr>
            </w:pPr>
            <w:r w:rsidRPr="00C71E84">
              <w:rPr>
                <w:rFonts w:ascii="Arial" w:eastAsia="Times New Roman" w:hAnsi="Arial" w:cs="Arial"/>
                <w:color w:val="000000" w:themeColor="text1"/>
                <w:sz w:val="20"/>
                <w:szCs w:val="20"/>
                <w:lang w:val="en-GB"/>
              </w:rPr>
              <w:t>* Clinical indication</w:t>
            </w:r>
            <w:r w:rsidRPr="00C71E84">
              <w:rPr>
                <w:rFonts w:ascii="Arial" w:eastAsia="Helvetica" w:hAnsi="Arial" w:cs="Arial"/>
                <w:color w:val="000000" w:themeColor="text1"/>
                <w:sz w:val="20"/>
                <w:szCs w:val="20"/>
                <w:lang w:val="en-GB"/>
              </w:rPr>
              <w:t xml:space="preserve"> biopsies later than 1</w:t>
            </w:r>
            <w:r w:rsidR="00865439">
              <w:rPr>
                <w:rFonts w:ascii="Arial" w:eastAsia="Helvetica" w:hAnsi="Arial" w:cs="Arial"/>
                <w:color w:val="000000" w:themeColor="text1"/>
                <w:sz w:val="20"/>
                <w:szCs w:val="20"/>
                <w:lang w:val="en-GB"/>
              </w:rPr>
              <w:t>-</w:t>
            </w:r>
            <w:r w:rsidRPr="00C71E84">
              <w:rPr>
                <w:rFonts w:ascii="Arial" w:eastAsia="Helvetica" w:hAnsi="Arial" w:cs="Arial"/>
                <w:color w:val="000000" w:themeColor="text1"/>
                <w:sz w:val="20"/>
                <w:szCs w:val="20"/>
                <w:lang w:val="en-GB"/>
              </w:rPr>
              <w:t>year post-transplant</w:t>
            </w:r>
          </w:p>
          <w:p w:rsidR="0043445F" w:rsidRPr="00C71E84" w:rsidRDefault="0043445F" w:rsidP="00C71E84">
            <w:pPr>
              <w:widowControl w:val="0"/>
              <w:autoSpaceDE w:val="0"/>
              <w:autoSpaceDN w:val="0"/>
              <w:adjustRightInd w:val="0"/>
              <w:spacing w:line="480" w:lineRule="auto"/>
              <w:rPr>
                <w:rFonts w:ascii="Arial" w:eastAsia="Helvetica"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HR available comparing pre-existing and </w:t>
            </w:r>
            <w:r w:rsidRPr="00C71E84">
              <w:rPr>
                <w:rFonts w:ascii="Arial" w:eastAsia="Times New Roman" w:hAnsi="Arial" w:cs="Arial"/>
                <w:i/>
                <w:color w:val="000000" w:themeColor="text1"/>
                <w:sz w:val="20"/>
                <w:szCs w:val="20"/>
                <w:lang w:val="en-GB"/>
              </w:rPr>
              <w:t xml:space="preserve">de novo </w:t>
            </w:r>
            <w:r w:rsidRPr="00C71E84">
              <w:rPr>
                <w:rFonts w:ascii="Arial" w:eastAsia="Times New Roman" w:hAnsi="Arial" w:cs="Arial"/>
                <w:color w:val="000000" w:themeColor="text1"/>
                <w:sz w:val="20"/>
                <w:szCs w:val="20"/>
                <w:lang w:val="en-GB"/>
              </w:rPr>
              <w:t>complement-fixing antibodies with DSA (-) patients</w:t>
            </w:r>
          </w:p>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rPr>
                <w:rFonts w:ascii="Arial" w:hAnsi="Arial" w:cs="Arial"/>
                <w:color w:val="000000" w:themeColor="text1"/>
                <w:sz w:val="20"/>
                <w:szCs w:val="20"/>
                <w:lang w:val="en-GB"/>
              </w:rPr>
            </w:pPr>
          </w:p>
        </w:tc>
        <w:tc>
          <w:tcPr>
            <w:tcW w:w="3383" w:type="dxa"/>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Helvetica" w:hAnsi="Arial" w:cs="Arial"/>
                <w:color w:val="000000" w:themeColor="text1"/>
                <w:sz w:val="20"/>
                <w:szCs w:val="20"/>
                <w:lang w:val="en-GB"/>
              </w:rPr>
              <w:t xml:space="preserve">* </w:t>
            </w:r>
            <w:r w:rsidRPr="00C71E84">
              <w:rPr>
                <w:rFonts w:ascii="Arial" w:hAnsi="Arial" w:cs="Arial"/>
                <w:color w:val="000000" w:themeColor="text1"/>
                <w:sz w:val="20"/>
                <w:szCs w:val="20"/>
                <w:lang w:val="en-GB"/>
              </w:rPr>
              <w:t>eGFR at the time of index biopsy, presence of transplant glomerulopathy, C4d-positivity in index biopsy, and C1q DSA-positivity</w:t>
            </w:r>
          </w:p>
        </w:tc>
      </w:tr>
      <w:tr w:rsidR="002227E4" w:rsidRPr="00C71E84" w:rsidTr="00C22FD8">
        <w:tc>
          <w:tcPr>
            <w:tcW w:w="2470"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lang w:val="en-GB"/>
              </w:rPr>
              <w:t xml:space="preserve">Guidicelli et al. </w:t>
            </w:r>
          </w:p>
          <w:p w:rsidR="0043445F" w:rsidRPr="00C71E84" w:rsidRDefault="0043445F" w:rsidP="00C71E84">
            <w:pPr>
              <w:spacing w:line="480" w:lineRule="auto"/>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lang w:val="en-GB"/>
              </w:rPr>
              <w:t xml:space="preserve">Journal of the American Society of Nephrology 2016 </w:t>
            </w:r>
            <w:r w:rsidRPr="00C71E84">
              <w:rPr>
                <w:rFonts w:ascii="Arial" w:hAnsi="Arial" w:cs="Arial"/>
                <w:color w:val="000000" w:themeColor="text1"/>
                <w:kern w:val="24"/>
                <w:sz w:val="20"/>
                <w:szCs w:val="20"/>
                <w:lang w:val="en-GB"/>
              </w:rPr>
              <w:fldChar w:fldCharType="begin"/>
            </w:r>
            <w:r w:rsidR="00C71E84" w:rsidRPr="00C71E84">
              <w:rPr>
                <w:rFonts w:ascii="Arial" w:hAnsi="Arial" w:cs="Arial"/>
                <w:color w:val="000000" w:themeColor="text1"/>
                <w:kern w:val="24"/>
                <w:sz w:val="20"/>
                <w:szCs w:val="20"/>
                <w:lang w:val="en-GB"/>
              </w:rPr>
              <w:instrText xml:space="preserve"> ADDIN ZOTERO_ITEM CSL_CITATION {"citationID":"P9N00umD","properties":{"formattedCitation":"[43]","plainCitation":"[43]","noteIndex":0},"citationItems":[{"id":5117,"uris":["http://zotero.org/users/2405774/items/X4NT3HGM"],"uri":["http://zotero.org/users/2405774/items/X4NT3HGM"],"itemData":{"id":5117,"type":"article-journal","title":"Non-Complement-Binding De Novo Donor-Specific Anti-HLA Antibodies and Kidney Allograft Survival","container-title":"Journal of the American Society of Nephrology","page":"615-625","volume":"27","issue":"2","source":"PubMed","abstract":"C1q-binding ability may indicate the clinical relevance of de novo donor-specific anti-HLA antibodies (DSA). This study investigated the incidence and risk factors for the appearance of C1q-binding de novo DSA and their long-term impact. Using Luminex Single Antigen Flow Bead assays, 346 pretransplant nonsensitized kidney recipients were screened at 2 and 5 years after transplantation for de novo DSA, which was followed when positive by a C1q Luminex assay. At 2 and 5 years, 12 (3.5%) and eight (2.5%) patients, respectively, had C1q-binding de novo DSA. De novo DSA mean fluorescence intensity &gt;6237 and &gt;10,000 at 2 and 5 years, respectively, predicted C1q binding. HLA mismatches and cyclosporine A were independently associated with increased risk of C1q-binding de novo DSA. When de novo DSA were analyzed at 2 years, the 5-year death-censored graft survival was similar between patients with C1q-nonbinding de novo DSA and those without de novo DSA, but was lower for patients with C1q-binding de novo DSA (P=0.003). When de novo DSA were analyzed at 2 and 5 years, the 10-year death-censored graft survival was lower for patients with C1q-nonbinding de novo DSA detected at both 2 and 5 years (P&lt;0.001) and for patients with C1q-binding de novo DSA (P=0.002) than for patients without de novo DSA. These results were partially confirmed in two validation cohorts. In conclusion, C1q-binding de novo DSA are associated with graft loss occurring quickly after their appearance. However, the long-term persistence of C1q-nonbinding de novo DSA could lead to lower graft survival.","DOI":"10.1681/ASN.2014040326","ISSN":"1533-3450","note":"PMID: 26047793\nPMCID: PMC4731103","journalAbbreviation":"J. Am. Soc. Nephrol.","language":"eng","author":[{"family":"Guidicelli","given":"Gwendaline"},{"family":"Guerville","given":"Florent"},{"family":"Lepreux","given":"Sébastien"},{"family":"Wiebe","given":"Chris"},{"family":"Thaunat","given":"Olivier"},{"family":"Dubois","given":"Valérie"},{"family":"Visentin","given":"Jonathan"},{"family":"Bachelet","given":"Thomas"},{"family":"Morelon","given":"Emmanuel"},{"family":"Nickerson","given":"Peter"},{"family":"Merville","given":"Pierre"},{"family":"Taupin","given":"Jean-Luc"},{"family":"Couzi","given":"Lionel"}],"issued":{"date-parts":[["2016",2]]}}}],"schema":"https://github.com/citation-style-language/schema/raw/master/csl-citation.json"} </w:instrText>
            </w:r>
            <w:r w:rsidRPr="00C71E84">
              <w:rPr>
                <w:rFonts w:ascii="Arial" w:hAnsi="Arial" w:cs="Arial"/>
                <w:color w:val="000000" w:themeColor="text1"/>
                <w:kern w:val="24"/>
                <w:sz w:val="20"/>
                <w:szCs w:val="20"/>
                <w:lang w:val="en-GB"/>
              </w:rPr>
              <w:fldChar w:fldCharType="separate"/>
            </w:r>
            <w:r w:rsidR="00C22FD8">
              <w:rPr>
                <w:rFonts w:ascii="Arial" w:hAnsi="Arial" w:cs="Arial"/>
                <w:color w:val="000000" w:themeColor="text1"/>
                <w:sz w:val="20"/>
                <w:szCs w:val="20"/>
                <w:lang w:val="en-GB"/>
              </w:rPr>
              <w:t>[43]</w:t>
            </w:r>
            <w:r w:rsidRPr="00C71E84">
              <w:rPr>
                <w:rFonts w:ascii="Arial" w:hAnsi="Arial" w:cs="Arial"/>
                <w:color w:val="000000" w:themeColor="text1"/>
                <w:kern w:val="24"/>
                <w:sz w:val="20"/>
                <w:szCs w:val="20"/>
                <w:lang w:val="en-GB"/>
              </w:rPr>
              <w:fldChar w:fldCharType="end"/>
            </w:r>
          </w:p>
        </w:tc>
        <w:tc>
          <w:tcPr>
            <w:tcW w:w="2024" w:type="dxa"/>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Kidney</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C1q </w:t>
            </w:r>
            <w:r w:rsidRPr="00C71E84">
              <w:rPr>
                <w:rFonts w:ascii="Arial" w:eastAsia="Helvetica" w:hAnsi="Arial" w:cs="Arial"/>
                <w:color w:val="000000" w:themeColor="text1"/>
                <w:sz w:val="20"/>
                <w:szCs w:val="20"/>
                <w:lang w:val="en-GB"/>
              </w:rPr>
              <w:t>(+)</w:t>
            </w:r>
            <w:r w:rsidRPr="00C71E84">
              <w:rPr>
                <w:rFonts w:ascii="Arial" w:eastAsia="Times New Roman" w:hAnsi="Arial" w:cs="Arial"/>
                <w:color w:val="000000" w:themeColor="text1"/>
                <w:sz w:val="20"/>
                <w:szCs w:val="20"/>
                <w:lang w:val="en-GB"/>
              </w:rPr>
              <w:t xml:space="preserve"> (12)</w:t>
            </w:r>
          </w:p>
          <w:p w:rsidR="0043445F" w:rsidRPr="00C71E84" w:rsidRDefault="005A03DD"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C1q (-) (</w:t>
            </w:r>
            <w:r w:rsidR="006E64C4" w:rsidRPr="00C71E84">
              <w:rPr>
                <w:rFonts w:ascii="Arial" w:eastAsia="Times New Roman" w:hAnsi="Arial" w:cs="Arial"/>
                <w:color w:val="000000" w:themeColor="text1"/>
                <w:sz w:val="20"/>
                <w:szCs w:val="20"/>
                <w:lang w:val="en-GB"/>
              </w:rPr>
              <w:t>13</w:t>
            </w:r>
            <w:r w:rsidRPr="00C71E84">
              <w:rPr>
                <w:rFonts w:ascii="Arial" w:eastAsia="Times New Roman" w:hAnsi="Arial" w:cs="Arial"/>
                <w:color w:val="000000" w:themeColor="text1"/>
                <w:sz w:val="20"/>
                <w:szCs w:val="20"/>
                <w:lang w:val="en-GB"/>
              </w:rPr>
              <w:t>)</w:t>
            </w:r>
          </w:p>
        </w:tc>
        <w:tc>
          <w:tcPr>
            <w:tcW w:w="0" w:type="auto"/>
            <w:shd w:val="clear" w:color="auto" w:fill="auto"/>
          </w:tcPr>
          <w:p w:rsidR="0043445F" w:rsidRPr="00C71E84" w:rsidRDefault="0043445F" w:rsidP="00C71E84">
            <w:pPr>
              <w:widowControl w:val="0"/>
              <w:autoSpaceDE w:val="0"/>
              <w:autoSpaceDN w:val="0"/>
              <w:adjustRightInd w:val="0"/>
              <w:spacing w:line="480" w:lineRule="auto"/>
              <w:rPr>
                <w:rFonts w:ascii="Arial" w:eastAsia="Helvetica"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w:t>
            </w:r>
            <w:r w:rsidRPr="00C71E84">
              <w:rPr>
                <w:rFonts w:ascii="Arial" w:eastAsia="Helvetica" w:hAnsi="Arial" w:cs="Arial"/>
                <w:color w:val="000000" w:themeColor="text1"/>
                <w:sz w:val="20"/>
                <w:szCs w:val="20"/>
                <w:lang w:val="en-GB"/>
              </w:rPr>
              <w:t>Retrospective, single-centre analysis of consecutive non-sensitized patients</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Helvetica" w:hAnsi="Arial" w:cs="Arial"/>
                <w:color w:val="000000" w:themeColor="text1"/>
                <w:sz w:val="20"/>
                <w:szCs w:val="20"/>
                <w:lang w:val="en-GB"/>
              </w:rPr>
              <w:t>* Data on allograft survival</w:t>
            </w:r>
          </w:p>
        </w:tc>
        <w:tc>
          <w:tcPr>
            <w:tcW w:w="2948"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Clinical indication biopsies </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HR available comparing </w:t>
            </w:r>
            <w:r w:rsidRPr="00C71E84">
              <w:rPr>
                <w:rFonts w:ascii="Arial" w:eastAsia="Times New Roman" w:hAnsi="Arial" w:cs="Arial"/>
                <w:i/>
                <w:color w:val="000000" w:themeColor="text1"/>
                <w:sz w:val="20"/>
                <w:szCs w:val="20"/>
                <w:lang w:val="en-GB"/>
              </w:rPr>
              <w:t xml:space="preserve">de novo </w:t>
            </w:r>
            <w:r w:rsidRPr="00C71E84">
              <w:rPr>
                <w:rFonts w:ascii="Arial" w:eastAsia="Times New Roman" w:hAnsi="Arial" w:cs="Arial"/>
                <w:color w:val="000000" w:themeColor="text1"/>
                <w:sz w:val="20"/>
                <w:szCs w:val="20"/>
                <w:lang w:val="en-GB"/>
              </w:rPr>
              <w:t>complement-fixing antibodies with a group of C1q (-) and DSA (-) patients</w:t>
            </w:r>
          </w:p>
        </w:tc>
        <w:tc>
          <w:tcPr>
            <w:tcW w:w="3383" w:type="dxa"/>
            <w:shd w:val="clear" w:color="auto" w:fill="auto"/>
          </w:tcPr>
          <w:p w:rsidR="0043445F" w:rsidRPr="00C71E84" w:rsidRDefault="0043445F" w:rsidP="00C71E84">
            <w:pPr>
              <w:widowControl w:val="0"/>
              <w:autoSpaceDE w:val="0"/>
              <w:autoSpaceDN w:val="0"/>
              <w:adjustRightInd w:val="0"/>
              <w:spacing w:line="480" w:lineRule="auto"/>
              <w:ind w:left="567"/>
              <w:rPr>
                <w:rFonts w:ascii="Arial" w:eastAsia="Times New Roman" w:hAnsi="Arial" w:cs="Arial"/>
                <w:color w:val="000000" w:themeColor="text1"/>
                <w:sz w:val="20"/>
                <w:szCs w:val="20"/>
                <w:lang w:val="en-GB"/>
              </w:rPr>
            </w:pPr>
          </w:p>
        </w:tc>
      </w:tr>
      <w:tr w:rsidR="002227E4" w:rsidRPr="00C71E84" w:rsidTr="00C22FD8">
        <w:tc>
          <w:tcPr>
            <w:tcW w:w="2470"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lang w:val="en-GB"/>
              </w:rPr>
              <w:lastRenderedPageBreak/>
              <w:t xml:space="preserve">Lefaucheur et al. </w:t>
            </w:r>
            <w:r w:rsidRPr="00C71E84">
              <w:rPr>
                <w:rFonts w:ascii="Arial" w:eastAsia="Times New Roman" w:hAnsi="Arial" w:cs="Arial"/>
                <w:b/>
                <w:bCs/>
                <w:color w:val="000000" w:themeColor="text1"/>
                <w:sz w:val="20"/>
                <w:szCs w:val="20"/>
                <w:lang w:val="en-GB"/>
              </w:rPr>
              <w:br/>
              <w:t xml:space="preserve">Journal of the American Society of Nephrology 2016 </w:t>
            </w:r>
            <w:r w:rsidRPr="00C71E84">
              <w:rPr>
                <w:rFonts w:ascii="Arial" w:hAnsi="Arial" w:cs="Arial"/>
                <w:color w:val="000000" w:themeColor="text1"/>
                <w:kern w:val="24"/>
                <w:sz w:val="20"/>
                <w:szCs w:val="20"/>
                <w:lang w:val="en-GB"/>
              </w:rPr>
              <w:fldChar w:fldCharType="begin"/>
            </w:r>
            <w:r w:rsidR="00C71E84" w:rsidRPr="00C71E84">
              <w:rPr>
                <w:rFonts w:ascii="Arial" w:hAnsi="Arial" w:cs="Arial"/>
                <w:color w:val="000000" w:themeColor="text1"/>
                <w:kern w:val="24"/>
                <w:sz w:val="20"/>
                <w:szCs w:val="20"/>
                <w:lang w:val="en-GB"/>
              </w:rPr>
              <w:instrText xml:space="preserve"> ADDIN ZOTERO_ITEM CSL_CITATION {"citationID":"6AxyOEZA","properties":{"formattedCitation":"[10]","plainCitation":"[10]","noteIndex":0},"citationItems":[{"id":5045,"uris":["http://zotero.org/users/2405774/items/BD65DZ88"],"uri":["http://zotero.org/users/2405774/items/BD65DZ88"],"itemData":{"id":5045,"type":"article-journal","title":"IgG Donor-Specific Anti-Human HLA Antibody Subclasses and Kidney Allograft Antibody-Mediated Injury","container-title":"Journal of the American Society of Nephrology","page":"293-304","volume":"27","issue":"1","source":"jasn.asnjournals.org.gate2.inist.fr","abstract":"Antibodies may have different pathogenicities according to IgG subclass. We investigated the association between IgG subclasses of circulating anti-human HLA antibodies and antibody-mediated kidney allograft injury. Among 635 consecutive kidney transplantations performed between 2008 and 2010, we enrolled 125 patients with donor-specific anti-human HLA antibodies (DSA) detected in the first year post-transplant. We assessed DSA characteristics, including specificity, HLA class specificity, mean fluorescence intensity (MFI), C1q-binding, and IgG subclass, and graft injury phenotype at the time of sera evaluation. Overall, 51 (40.8%) patients had acute antibody-mediated rejection (aABMR), 36 (28.8%) patients had subclinical ABMR (sABMR), and 38 (30.4%) patients were ABMR-free. The MFI of the immunodominant DSA (iDSA, the DSA with the highest MFI level) was 6724±464, and 41.6% of patients had iDSA showing C1q positivity. The distribution of iDSA IgG1–4 subclasses among the population was 75.2%, 44.0%, 28.0%, and 26.4%, respectively. An unsupervised principal component analysis integrating iDSA IgG subclasses revealed aABMR was mainly driven by IgG3 iDSA, whereas sABMR was driven by IgG4 iDSA. IgG3 iDSA was associated with a shorter time to rejection (P&lt;0.001), increased microcirculation injury (P=0.002), and C4d capillary deposition (P&lt;0.001). IgG4 iDSA was associated with later allograft injury with increased allograft glomerulopathy and interstitial fibrosis/tubular atrophy lesions (P&lt;0.001 for all comparisons). Integrating iDSA HLA class specificity, MFI level, C1q-binding status, and IgG subclasses in a Cox survival model revealed IgG3 iDSA and C1q-binding iDSA were strongly and independently associated with allograft failure. These results suggest IgG iDSA subclasses identify distinct phenotypes of kidney allograft antibody-mediated injury.","DOI":"10.1681/ASN.2014111120","ISSN":"1046-6673, 1533-3450","note":"PMID: 26293822","journalAbbreviation":"JASN","language":"en","author":[{"family":"Lefaucheur","given":"Carmen"},{"family":"Viglietti","given":"Denis"},{"family":"Bentlejewski","given":"Carol"},{"family":"Huyen","given":"Jean-Paul Duong","dropping-particle":"van"},{"family":"Vernerey","given":"Dewi"},{"family":"Aubert","given":"Olivier"},{"family":"Verine","given":"Jérôme"},{"family":"Jouven","given":"Xavier"},{"family":"Legendre","given":"Christophe"},{"family":"Glotz","given":"Denis"},{"family":"Loupy","given":"Alexandre"},{"family":"Zeevi","given":"Adriana"}],"issued":{"date-parts":[["2016",1,1]]}}}],"schema":"https://github.com/citation-style-language/schema/raw/master/csl-citation.json"} </w:instrText>
            </w:r>
            <w:r w:rsidRPr="00C71E84">
              <w:rPr>
                <w:rFonts w:ascii="Arial" w:hAnsi="Arial" w:cs="Arial"/>
                <w:color w:val="000000" w:themeColor="text1"/>
                <w:kern w:val="24"/>
                <w:sz w:val="20"/>
                <w:szCs w:val="20"/>
                <w:lang w:val="en-GB"/>
              </w:rPr>
              <w:fldChar w:fldCharType="separate"/>
            </w:r>
            <w:r w:rsidR="00C22FD8">
              <w:rPr>
                <w:rFonts w:ascii="Arial" w:hAnsi="Arial" w:cs="Arial"/>
                <w:color w:val="000000" w:themeColor="text1"/>
                <w:sz w:val="20"/>
                <w:szCs w:val="20"/>
                <w:lang w:val="en-GB"/>
              </w:rPr>
              <w:t>[10]</w:t>
            </w:r>
            <w:r w:rsidRPr="00C71E84">
              <w:rPr>
                <w:rFonts w:ascii="Arial" w:hAnsi="Arial" w:cs="Arial"/>
                <w:color w:val="000000" w:themeColor="text1"/>
                <w:kern w:val="24"/>
                <w:sz w:val="20"/>
                <w:szCs w:val="20"/>
                <w:lang w:val="en-GB"/>
              </w:rPr>
              <w:fldChar w:fldCharType="end"/>
            </w:r>
          </w:p>
        </w:tc>
        <w:tc>
          <w:tcPr>
            <w:tcW w:w="2024" w:type="dxa"/>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Kidney</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IgG3 </w:t>
            </w:r>
            <w:r w:rsidRPr="00C71E84">
              <w:rPr>
                <w:rFonts w:ascii="Arial" w:eastAsia="Helvetica" w:hAnsi="Arial" w:cs="Arial"/>
                <w:color w:val="000000" w:themeColor="text1"/>
                <w:sz w:val="20"/>
                <w:szCs w:val="20"/>
                <w:lang w:val="en-GB"/>
              </w:rPr>
              <w:t xml:space="preserve">(+) (35) </w:t>
            </w:r>
            <w:r w:rsidRPr="00C71E84">
              <w:rPr>
                <w:rFonts w:ascii="Arial" w:eastAsia="Times New Roman" w:hAnsi="Arial" w:cs="Arial"/>
                <w:color w:val="000000" w:themeColor="text1"/>
                <w:sz w:val="20"/>
                <w:szCs w:val="20"/>
                <w:lang w:val="en-GB"/>
              </w:rPr>
              <w:t xml:space="preserve">/ C1q </w:t>
            </w:r>
            <w:r w:rsidRPr="00C71E84">
              <w:rPr>
                <w:rFonts w:ascii="Arial" w:eastAsia="Helvetica" w:hAnsi="Arial" w:cs="Arial"/>
                <w:color w:val="000000" w:themeColor="text1"/>
                <w:sz w:val="20"/>
                <w:szCs w:val="20"/>
                <w:lang w:val="en-GB"/>
              </w:rPr>
              <w:t>(+)</w:t>
            </w:r>
            <w:r w:rsidRPr="00C71E84">
              <w:rPr>
                <w:rFonts w:ascii="Arial" w:eastAsia="Times New Roman" w:hAnsi="Arial" w:cs="Arial"/>
                <w:color w:val="000000" w:themeColor="text1"/>
                <w:sz w:val="20"/>
                <w:szCs w:val="20"/>
                <w:lang w:val="en-GB"/>
              </w:rPr>
              <w:t xml:space="preserve"> (52)</w:t>
            </w:r>
          </w:p>
          <w:p w:rsidR="006E64C4" w:rsidRPr="00C71E84" w:rsidRDefault="006E64C4"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IgG3 </w:t>
            </w:r>
            <w:r w:rsidRPr="00C71E84">
              <w:rPr>
                <w:rFonts w:ascii="Arial" w:eastAsia="Helvetica" w:hAnsi="Arial" w:cs="Arial"/>
                <w:color w:val="000000" w:themeColor="text1"/>
                <w:sz w:val="20"/>
                <w:szCs w:val="20"/>
                <w:lang w:val="en-GB"/>
              </w:rPr>
              <w:t xml:space="preserve">(-) (90) </w:t>
            </w:r>
            <w:r w:rsidRPr="00C71E84">
              <w:rPr>
                <w:rFonts w:ascii="Arial" w:eastAsia="Times New Roman" w:hAnsi="Arial" w:cs="Arial"/>
                <w:color w:val="000000" w:themeColor="text1"/>
                <w:sz w:val="20"/>
                <w:szCs w:val="20"/>
                <w:lang w:val="en-GB"/>
              </w:rPr>
              <w:t xml:space="preserve">/ C1q  </w:t>
            </w:r>
            <w:r w:rsidRPr="00C71E84">
              <w:rPr>
                <w:rFonts w:ascii="Arial" w:eastAsia="Helvetica" w:hAnsi="Arial" w:cs="Arial"/>
                <w:color w:val="000000" w:themeColor="text1"/>
                <w:sz w:val="20"/>
                <w:szCs w:val="20"/>
                <w:lang w:val="en-GB"/>
              </w:rPr>
              <w:t>(-)</w:t>
            </w:r>
            <w:r w:rsidRPr="00C71E84">
              <w:rPr>
                <w:rFonts w:ascii="Arial" w:eastAsia="Times New Roman" w:hAnsi="Arial" w:cs="Arial"/>
                <w:color w:val="000000" w:themeColor="text1"/>
                <w:sz w:val="20"/>
                <w:szCs w:val="20"/>
                <w:lang w:val="en-GB"/>
              </w:rPr>
              <w:t xml:space="preserve"> (73)</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p>
        </w:tc>
        <w:tc>
          <w:tcPr>
            <w:tcW w:w="0" w:type="auto"/>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Retrospective analysis of </w:t>
            </w:r>
            <w:r w:rsidRPr="00C71E84">
              <w:rPr>
                <w:rFonts w:ascii="Arial" w:hAnsi="Arial" w:cs="Arial"/>
                <w:color w:val="000000" w:themeColor="text1"/>
                <w:sz w:val="20"/>
                <w:szCs w:val="20"/>
                <w:lang w:val="en-GB"/>
              </w:rPr>
              <w:t>consecutive patients (2</w:t>
            </w:r>
            <w:r w:rsidR="00865439">
              <w:rPr>
                <w:rFonts w:ascii="Arial" w:hAnsi="Arial" w:cs="Arial"/>
                <w:color w:val="000000" w:themeColor="text1"/>
                <w:sz w:val="20"/>
                <w:szCs w:val="20"/>
                <w:lang w:val="en-GB"/>
              </w:rPr>
              <w:t>-</w:t>
            </w:r>
            <w:r w:rsidRPr="00C71E84">
              <w:rPr>
                <w:rFonts w:ascii="Arial" w:hAnsi="Arial" w:cs="Arial"/>
                <w:color w:val="000000" w:themeColor="text1"/>
                <w:sz w:val="20"/>
                <w:szCs w:val="20"/>
                <w:lang w:val="en-GB"/>
              </w:rPr>
              <w:t xml:space="preserve">centre), patients were </w:t>
            </w:r>
            <w:r w:rsidRPr="00C71E84">
              <w:rPr>
                <w:rFonts w:ascii="Arial" w:eastAsia="Times New Roman" w:hAnsi="Arial" w:cs="Arial"/>
                <w:color w:val="000000" w:themeColor="text1"/>
                <w:sz w:val="20"/>
                <w:szCs w:val="20"/>
                <w:lang w:val="en-GB"/>
              </w:rPr>
              <w:t xml:space="preserve">unselected </w:t>
            </w:r>
          </w:p>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color w:val="000000" w:themeColor="text1"/>
                <w:sz w:val="20"/>
                <w:szCs w:val="20"/>
                <w:lang w:val="en-GB"/>
              </w:rPr>
            </w:pPr>
            <w:r w:rsidRPr="00C71E84">
              <w:rPr>
                <w:rFonts w:ascii="Arial" w:eastAsia="Helvetica" w:hAnsi="Arial" w:cs="Arial"/>
                <w:color w:val="000000" w:themeColor="text1"/>
                <w:sz w:val="20"/>
                <w:szCs w:val="20"/>
                <w:lang w:val="en-GB"/>
              </w:rPr>
              <w:t>* Data on allograft survival</w:t>
            </w:r>
          </w:p>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rPr>
                <w:rFonts w:ascii="Arial" w:eastAsia="Times New Roman" w:hAnsi="Arial" w:cs="Arial"/>
                <w:color w:val="000000" w:themeColor="text1"/>
                <w:sz w:val="20"/>
                <w:szCs w:val="20"/>
                <w:lang w:val="en-GB"/>
              </w:rPr>
            </w:pPr>
          </w:p>
        </w:tc>
        <w:tc>
          <w:tcPr>
            <w:tcW w:w="2948"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Clinical indication and surveillance biopsies (3-12 months)</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HR available comparing pre-existing and </w:t>
            </w:r>
            <w:r w:rsidRPr="00C71E84">
              <w:rPr>
                <w:rFonts w:ascii="Arial" w:eastAsia="Times New Roman" w:hAnsi="Arial" w:cs="Arial"/>
                <w:i/>
                <w:color w:val="000000" w:themeColor="text1"/>
                <w:sz w:val="20"/>
                <w:szCs w:val="20"/>
                <w:lang w:val="en-GB"/>
              </w:rPr>
              <w:t xml:space="preserve">de novo </w:t>
            </w:r>
            <w:r w:rsidRPr="00C71E84">
              <w:rPr>
                <w:rFonts w:ascii="Arial" w:eastAsia="Times New Roman" w:hAnsi="Arial" w:cs="Arial"/>
                <w:color w:val="000000" w:themeColor="text1"/>
                <w:sz w:val="20"/>
                <w:szCs w:val="20"/>
                <w:lang w:val="en-GB"/>
              </w:rPr>
              <w:t>complement-fixing antibodies with IgG3 (-) or C1q (-) patients</w:t>
            </w:r>
          </w:p>
        </w:tc>
        <w:tc>
          <w:tcPr>
            <w:tcW w:w="3383" w:type="dxa"/>
            <w:shd w:val="clear" w:color="auto" w:fill="auto"/>
          </w:tcPr>
          <w:p w:rsidR="0043445F" w:rsidRPr="00C71E84" w:rsidRDefault="0043445F" w:rsidP="00C71E84">
            <w:pPr>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w:t>
            </w:r>
            <w:r w:rsidRPr="00C71E84">
              <w:rPr>
                <w:rFonts w:ascii="Arial" w:hAnsi="Arial" w:cs="Arial"/>
                <w:color w:val="000000" w:themeColor="text1"/>
                <w:sz w:val="20"/>
                <w:szCs w:val="20"/>
                <w:lang w:val="en-GB"/>
              </w:rPr>
              <w:t>iDSA HLA class specificity, iDSA MFI, iDSA C1q-binding capacity, and iDSA IgG1–4 subclasses</w:t>
            </w:r>
            <w:r w:rsidRPr="00C71E84">
              <w:rPr>
                <w:rFonts w:ascii="Arial" w:eastAsia="Times New Roman" w:hAnsi="Arial" w:cs="Arial"/>
                <w:color w:val="000000" w:themeColor="text1"/>
                <w:sz w:val="20"/>
                <w:szCs w:val="20"/>
                <w:lang w:val="en-GB"/>
              </w:rPr>
              <w:t xml:space="preserve"> </w:t>
            </w:r>
          </w:p>
        </w:tc>
      </w:tr>
      <w:tr w:rsidR="002227E4" w:rsidRPr="00C71E84" w:rsidTr="00C22FD8">
        <w:tc>
          <w:tcPr>
            <w:tcW w:w="2470"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lang w:val="en-GB"/>
              </w:rPr>
              <w:t>Viglietti et al.</w:t>
            </w:r>
            <w:r w:rsidRPr="00C71E84">
              <w:rPr>
                <w:rFonts w:ascii="Arial" w:hAnsi="Arial" w:cs="Arial"/>
                <w:color w:val="000000" w:themeColor="text1"/>
                <w:sz w:val="20"/>
                <w:szCs w:val="20"/>
                <w:lang w:val="en-GB"/>
              </w:rPr>
              <w:br/>
            </w:r>
            <w:r w:rsidRPr="00C71E84">
              <w:rPr>
                <w:rFonts w:ascii="Arial" w:eastAsia="Times New Roman" w:hAnsi="Arial" w:cs="Arial"/>
                <w:b/>
                <w:bCs/>
                <w:color w:val="000000" w:themeColor="text1"/>
                <w:sz w:val="20"/>
                <w:szCs w:val="20"/>
                <w:lang w:val="en-GB"/>
              </w:rPr>
              <w:t xml:space="preserve">Journal of the American Society of Nephrology 2017 </w:t>
            </w:r>
            <w:r w:rsidRPr="00C71E84">
              <w:rPr>
                <w:rFonts w:ascii="Arial" w:hAnsi="Arial" w:cs="Arial"/>
                <w:color w:val="000000" w:themeColor="text1"/>
                <w:kern w:val="24"/>
                <w:sz w:val="20"/>
                <w:szCs w:val="20"/>
                <w:lang w:val="en-GB"/>
              </w:rPr>
              <w:fldChar w:fldCharType="begin"/>
            </w:r>
            <w:r w:rsidR="00C71E84" w:rsidRPr="00C71E84">
              <w:rPr>
                <w:rFonts w:ascii="Arial" w:hAnsi="Arial" w:cs="Arial"/>
                <w:color w:val="000000" w:themeColor="text1"/>
                <w:kern w:val="24"/>
                <w:sz w:val="20"/>
                <w:szCs w:val="20"/>
                <w:lang w:val="en-GB"/>
              </w:rPr>
              <w:instrText xml:space="preserve"> ADDIN ZOTERO_ITEM CSL_CITATION {"citationID":"VrP7B4Tt","properties":{"formattedCitation":"[11]","plainCitation":"[11]","noteIndex":0},"citationItems":[{"id":82,"uris":["http://zotero.org/users/2405774/items/7PENWTKG"],"uri":["http://zotero.org/users/2405774/items/7PENWTKG"],"itemData":{"id":82,"type":"article-journal","title":"Value of Donor–Specific Anti–HLA Antibody Monitoring and Characterization for Risk Stratification of Kidney Allograft Loss","container-title":"Journal of the American Society of Nephrology","page":"702-715","volume":"28","issue":"2","source":"jasn.asnjournals.org.gate2.inist.fr","abstract":"The diagnosis system for allograft loss lacks accurate individual risk stratification on the basis of donor–specific anti–HLA antibody (anti-HLA DSA) characterization. We investigated whether systematic monitoring of DSA with extensive characterization increases performance in predicting kidney allograft loss. This prospective study included 851 kidney recipients transplanted between 2008 and 2010 who were systematically screened for DSA at transplant, 1 and 2 years post-transplant, and the time of post–transplant clinical events. We assessed DSA characteristics and performed systematic allograft biopsies at the time of post–transplant serum evaluation. At transplant, 110 (12.9%) patients had DSAs; post-transplant screening identified 186 (21.9%) DSA-positive patients. Post–transplant DSA monitoring improved the prediction of allograft loss when added to a model that included traditional determinants of allograft loss (increase in c statistic from 0.67; 95% confidence interval [95% CI], 0.62 to 0.73 to 0.72; 95% CI, 0.67 to 0.77). Addition of DSA IgG3 positivity or C1q binding capacity increased discrimination performance of the traditional model at transplant and post-transplant. Compared with DSA mean fluorescence intensity, DSA IgG3 positivity and C1q binding capacity adequately reclassified patients at lower or higher risk for allograft loss at transplant (category–free net reclassification index, 1.30; 95% CI, 0.94 to 1.67; P&lt;0.001 and 0.93; 95% CI, 0.49 to 1.36; P&lt;0.001, respectively) and post-transplant (category–free net reclassification index, 1.33; 95% CI, 1.03 to 1.62; P&lt;0.001 and 0.95; 95% CI, 0.62 to 1.28; P&lt;0.001, respectively). Thus, pre– and post–transplant DSA monitoring and characterization may improve individual risk stratification for kidney allograft loss.","DOI":"10.1681/ASN.2016030368","ISSN":"1046-6673, 1533-3450","note":"PMID: 27493255","journalAbbreviation":"JASN","language":"en","author":[{"family":"Viglietti","given":"Denis"},{"family":"Loupy","given":"Alexandre"},{"family":"Vernerey","given":"Dewi"},{"family":"Bentlejewski","given":"Carol"},{"family":"Gosset","given":"Clément"},{"family":"Aubert","given":"Olivier"},{"family":"Huyen","given":"Jean-Paul Duong","dropping-particle":"van"},{"family":"Jouven","given":"Xavier"},{"family":"Legendre","given":"Christophe"},{"family":"Glotz","given":"Denis"},{"family":"Zeevi","given":"Adriana"},{"family":"Lefaucheur","given":"Carmen"}],"issued":{"date-parts":[["2017",2]]}}}],"schema":"https://github.com/citation-style-language/schema/raw/master/csl-citation.json"} </w:instrText>
            </w:r>
            <w:r w:rsidRPr="00C71E84">
              <w:rPr>
                <w:rFonts w:ascii="Arial" w:hAnsi="Arial" w:cs="Arial"/>
                <w:color w:val="000000" w:themeColor="text1"/>
                <w:kern w:val="24"/>
                <w:sz w:val="20"/>
                <w:szCs w:val="20"/>
                <w:lang w:val="en-GB"/>
              </w:rPr>
              <w:fldChar w:fldCharType="separate"/>
            </w:r>
            <w:r w:rsidR="00C22FD8">
              <w:rPr>
                <w:rFonts w:ascii="Arial" w:hAnsi="Arial" w:cs="Arial"/>
                <w:color w:val="000000" w:themeColor="text1"/>
                <w:sz w:val="20"/>
                <w:szCs w:val="20"/>
                <w:lang w:val="en-GB"/>
              </w:rPr>
              <w:t>[11]</w:t>
            </w:r>
            <w:r w:rsidRPr="00C71E84">
              <w:rPr>
                <w:rFonts w:ascii="Arial" w:hAnsi="Arial" w:cs="Arial"/>
                <w:color w:val="000000" w:themeColor="text1"/>
                <w:kern w:val="24"/>
                <w:sz w:val="20"/>
                <w:szCs w:val="20"/>
                <w:lang w:val="en-GB"/>
              </w:rPr>
              <w:fldChar w:fldCharType="end"/>
            </w:r>
          </w:p>
        </w:tc>
        <w:tc>
          <w:tcPr>
            <w:tcW w:w="2024" w:type="dxa"/>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Kidney</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IgG3 </w:t>
            </w:r>
            <w:r w:rsidRPr="00C71E84">
              <w:rPr>
                <w:rFonts w:ascii="Arial" w:eastAsia="Helvetica" w:hAnsi="Arial" w:cs="Arial"/>
                <w:color w:val="000000" w:themeColor="text1"/>
                <w:sz w:val="20"/>
                <w:szCs w:val="20"/>
                <w:lang w:val="en-GB"/>
              </w:rPr>
              <w:t xml:space="preserve">(+) (42) </w:t>
            </w:r>
            <w:r w:rsidRPr="00C71E84">
              <w:rPr>
                <w:rFonts w:ascii="Arial" w:eastAsia="Times New Roman" w:hAnsi="Arial" w:cs="Arial"/>
                <w:color w:val="000000" w:themeColor="text1"/>
                <w:sz w:val="20"/>
                <w:szCs w:val="20"/>
                <w:lang w:val="en-GB"/>
              </w:rPr>
              <w:t xml:space="preserve">/ C1q </w:t>
            </w:r>
            <w:r w:rsidRPr="00C71E84">
              <w:rPr>
                <w:rFonts w:ascii="Arial" w:eastAsia="Helvetica" w:hAnsi="Arial" w:cs="Arial"/>
                <w:color w:val="000000" w:themeColor="text1"/>
                <w:sz w:val="20"/>
                <w:szCs w:val="20"/>
                <w:lang w:val="en-GB"/>
              </w:rPr>
              <w:t>(+)</w:t>
            </w:r>
            <w:r w:rsidRPr="00C71E84">
              <w:rPr>
                <w:rFonts w:ascii="Arial" w:eastAsia="Times New Roman" w:hAnsi="Arial" w:cs="Arial"/>
                <w:color w:val="000000" w:themeColor="text1"/>
                <w:sz w:val="20"/>
                <w:szCs w:val="20"/>
                <w:lang w:val="en-GB"/>
              </w:rPr>
              <w:t xml:space="preserve"> (57)</w:t>
            </w:r>
          </w:p>
          <w:p w:rsidR="006E64C4" w:rsidRPr="00C71E84" w:rsidRDefault="006E64C4"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IgG3 </w:t>
            </w:r>
            <w:r w:rsidRPr="00C71E84">
              <w:rPr>
                <w:rFonts w:ascii="Arial" w:eastAsia="Helvetica" w:hAnsi="Arial" w:cs="Arial"/>
                <w:color w:val="000000" w:themeColor="text1"/>
                <w:sz w:val="20"/>
                <w:szCs w:val="20"/>
                <w:lang w:val="en-GB"/>
              </w:rPr>
              <w:t xml:space="preserve">(-) (144) </w:t>
            </w:r>
            <w:r w:rsidRPr="00C71E84">
              <w:rPr>
                <w:rFonts w:ascii="Arial" w:eastAsia="Times New Roman" w:hAnsi="Arial" w:cs="Arial"/>
                <w:color w:val="000000" w:themeColor="text1"/>
                <w:sz w:val="20"/>
                <w:szCs w:val="20"/>
                <w:lang w:val="en-GB"/>
              </w:rPr>
              <w:t xml:space="preserve">/ C1q  </w:t>
            </w:r>
            <w:r w:rsidRPr="00C71E84">
              <w:rPr>
                <w:rFonts w:ascii="Arial" w:eastAsia="Helvetica" w:hAnsi="Arial" w:cs="Arial"/>
                <w:color w:val="000000" w:themeColor="text1"/>
                <w:sz w:val="20"/>
                <w:szCs w:val="20"/>
                <w:lang w:val="en-GB"/>
              </w:rPr>
              <w:t>(-)</w:t>
            </w:r>
            <w:r w:rsidRPr="00C71E84">
              <w:rPr>
                <w:rFonts w:ascii="Arial" w:eastAsia="Times New Roman" w:hAnsi="Arial" w:cs="Arial"/>
                <w:color w:val="000000" w:themeColor="text1"/>
                <w:sz w:val="20"/>
                <w:szCs w:val="20"/>
                <w:lang w:val="en-GB"/>
              </w:rPr>
              <w:t xml:space="preserve"> (129)</w:t>
            </w:r>
          </w:p>
          <w:p w:rsidR="006E64C4" w:rsidRPr="00C71E84" w:rsidRDefault="006E64C4"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p>
          <w:p w:rsidR="0043445F" w:rsidRPr="00C71E84" w:rsidRDefault="0043445F" w:rsidP="00C71E84">
            <w:pPr>
              <w:widowControl w:val="0"/>
              <w:autoSpaceDE w:val="0"/>
              <w:autoSpaceDN w:val="0"/>
              <w:adjustRightInd w:val="0"/>
              <w:spacing w:line="480" w:lineRule="auto"/>
              <w:ind w:left="567"/>
              <w:rPr>
                <w:rFonts w:ascii="Arial" w:eastAsia="Times New Roman" w:hAnsi="Arial" w:cs="Arial"/>
                <w:color w:val="000000" w:themeColor="text1"/>
                <w:sz w:val="20"/>
                <w:szCs w:val="20"/>
                <w:lang w:val="en-GB"/>
              </w:rPr>
            </w:pPr>
          </w:p>
        </w:tc>
        <w:tc>
          <w:tcPr>
            <w:tcW w:w="0" w:type="auto"/>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Retrospective analysis of </w:t>
            </w:r>
            <w:r w:rsidRPr="00C71E84">
              <w:rPr>
                <w:rFonts w:ascii="Arial" w:hAnsi="Arial" w:cs="Arial"/>
                <w:color w:val="000000" w:themeColor="text1"/>
                <w:sz w:val="20"/>
                <w:szCs w:val="20"/>
                <w:lang w:val="en-GB"/>
              </w:rPr>
              <w:t>consecutive patients (2</w:t>
            </w:r>
            <w:r w:rsidR="00865439">
              <w:rPr>
                <w:rFonts w:ascii="Arial" w:hAnsi="Arial" w:cs="Arial"/>
                <w:color w:val="000000" w:themeColor="text1"/>
                <w:sz w:val="20"/>
                <w:szCs w:val="20"/>
                <w:lang w:val="en-GB"/>
              </w:rPr>
              <w:t>-</w:t>
            </w:r>
            <w:r w:rsidRPr="00C71E84">
              <w:rPr>
                <w:rFonts w:ascii="Arial" w:hAnsi="Arial" w:cs="Arial"/>
                <w:color w:val="000000" w:themeColor="text1"/>
                <w:sz w:val="20"/>
                <w:szCs w:val="20"/>
                <w:lang w:val="en-GB"/>
              </w:rPr>
              <w:t xml:space="preserve">centre), patients were </w:t>
            </w:r>
            <w:r w:rsidRPr="00C71E84">
              <w:rPr>
                <w:rFonts w:ascii="Arial" w:eastAsia="Times New Roman" w:hAnsi="Arial" w:cs="Arial"/>
                <w:color w:val="000000" w:themeColor="text1"/>
                <w:sz w:val="20"/>
                <w:szCs w:val="20"/>
                <w:lang w:val="en-GB"/>
              </w:rPr>
              <w:t xml:space="preserve">unselected </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Helvetica" w:hAnsi="Arial" w:cs="Arial"/>
                <w:color w:val="000000" w:themeColor="text1"/>
                <w:sz w:val="20"/>
                <w:szCs w:val="20"/>
                <w:lang w:val="en-GB"/>
              </w:rPr>
              <w:t>* Data on allograft survival</w:t>
            </w:r>
          </w:p>
        </w:tc>
        <w:tc>
          <w:tcPr>
            <w:tcW w:w="2948"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Clinical indication and surveillance biopsies (12-24 months)</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HR available comparing pre-existing and </w:t>
            </w:r>
            <w:r w:rsidRPr="00C71E84">
              <w:rPr>
                <w:rFonts w:ascii="Arial" w:eastAsia="Times New Roman" w:hAnsi="Arial" w:cs="Arial"/>
                <w:i/>
                <w:color w:val="000000" w:themeColor="text1"/>
                <w:sz w:val="20"/>
                <w:szCs w:val="20"/>
                <w:lang w:val="en-GB"/>
              </w:rPr>
              <w:t xml:space="preserve">de novo </w:t>
            </w:r>
            <w:r w:rsidRPr="00C71E84">
              <w:rPr>
                <w:rFonts w:ascii="Arial" w:eastAsia="Times New Roman" w:hAnsi="Arial" w:cs="Arial"/>
                <w:color w:val="000000" w:themeColor="text1"/>
                <w:sz w:val="20"/>
                <w:szCs w:val="20"/>
                <w:lang w:val="en-GB"/>
              </w:rPr>
              <w:t xml:space="preserve">complement-fixing antibodies with a group of patients with IgG3 (-) or C1q (-) and DSA (-) </w:t>
            </w:r>
          </w:p>
        </w:tc>
        <w:tc>
          <w:tcPr>
            <w:tcW w:w="3383" w:type="dxa"/>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w:t>
            </w:r>
            <w:r w:rsidRPr="00C71E84">
              <w:rPr>
                <w:rFonts w:ascii="Arial" w:hAnsi="Arial" w:cs="Arial"/>
                <w:color w:val="000000" w:themeColor="text1"/>
                <w:sz w:val="20"/>
                <w:szCs w:val="20"/>
                <w:lang w:val="en-GB"/>
              </w:rPr>
              <w:t>DSA HLA class, iDSA MFI level, iDSA C1q binding capacity, and iDSA IgG1–4 subclasses</w:t>
            </w:r>
          </w:p>
        </w:tc>
      </w:tr>
      <w:tr w:rsidR="002227E4" w:rsidRPr="00C71E84" w:rsidTr="00C22FD8">
        <w:tc>
          <w:tcPr>
            <w:tcW w:w="2470"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lang w:val="en-GB"/>
              </w:rPr>
              <w:t>Wiebe et al.</w:t>
            </w:r>
          </w:p>
          <w:p w:rsidR="0043445F" w:rsidRPr="00C71E84" w:rsidRDefault="0043445F" w:rsidP="00C71E84">
            <w:pPr>
              <w:widowControl w:val="0"/>
              <w:autoSpaceDE w:val="0"/>
              <w:autoSpaceDN w:val="0"/>
              <w:adjustRightInd w:val="0"/>
              <w:spacing w:line="480" w:lineRule="auto"/>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lang w:val="en-GB"/>
              </w:rPr>
              <w:t xml:space="preserve">American Journal of Transplantation 2017 </w:t>
            </w:r>
            <w:r w:rsidRPr="00C71E84">
              <w:rPr>
                <w:rFonts w:ascii="Arial" w:hAnsi="Arial" w:cs="Arial"/>
                <w:color w:val="000000" w:themeColor="text1"/>
                <w:kern w:val="24"/>
                <w:sz w:val="20"/>
                <w:szCs w:val="20"/>
                <w:lang w:val="en-GB"/>
              </w:rPr>
              <w:fldChar w:fldCharType="begin"/>
            </w:r>
            <w:r w:rsidR="00C71E84" w:rsidRPr="00C71E84">
              <w:rPr>
                <w:rFonts w:ascii="Arial" w:hAnsi="Arial" w:cs="Arial"/>
                <w:color w:val="000000" w:themeColor="text1"/>
                <w:kern w:val="24"/>
                <w:sz w:val="20"/>
                <w:szCs w:val="20"/>
                <w:lang w:val="en-GB"/>
              </w:rPr>
              <w:instrText xml:space="preserve"> ADDIN ZOTERO_ITEM CSL_CITATION {"citationID":"jfvSb7TI","properties":{"formattedCitation":"[44]","plainCitation":"[44]","noteIndex":0},"citationItems":[{"id":85,"uris":["http://zotero.org/users/2405774/items/QXNZEWK2"],"uri":["http://zotero.org/users/2405774/items/QXNZEWK2"],"itemData":{"id":85,"type":"article-journal","title":"Evaluation of C1q Status and Titer of &lt;i&gt;De Novo&lt;/i&gt; Donor-Specific Antibodies as Predictors of Allograft Survival","container-title":"American Journal of Transplantation","page":"703-711","volume":"17","issue":"3","source":"CrossRef","DOI":"10.1111/ajt.14015","ISSN":"16006135","language":"en","author":[{"family":"Wiebe","given":"C."},{"family":"Gareau","given":"A. J."},{"family":"Pochinco","given":"D."},{"family":"Gibson","given":"I. W."},{"family":"Ho","given":"J."},{"family":"Birk","given":"P. E."},{"family":"Blydt-Hasen","given":"T."},{"family":"Karpinski","given":"M."},{"family":"Goldberg","given":"A."},{"family":"Storsley","given":"L."},{"family":"Rush","given":"D. N."},{"family":"Nickerson","given":"P. W."}],"issued":{"date-parts":[["2017",3]]}}}],"schema":"https://github.com/citation-style-language/schema/raw/master/csl-citation.json"} </w:instrText>
            </w:r>
            <w:r w:rsidRPr="00C71E84">
              <w:rPr>
                <w:rFonts w:ascii="Arial" w:hAnsi="Arial" w:cs="Arial"/>
                <w:color w:val="000000" w:themeColor="text1"/>
                <w:kern w:val="24"/>
                <w:sz w:val="20"/>
                <w:szCs w:val="20"/>
                <w:lang w:val="en-GB"/>
              </w:rPr>
              <w:fldChar w:fldCharType="separate"/>
            </w:r>
            <w:r w:rsidR="00C22FD8">
              <w:rPr>
                <w:rFonts w:ascii="Arial" w:hAnsi="Arial" w:cs="Arial"/>
                <w:color w:val="000000" w:themeColor="text1"/>
                <w:sz w:val="20"/>
                <w:szCs w:val="20"/>
                <w:lang w:val="en-GB"/>
              </w:rPr>
              <w:t>[44]</w:t>
            </w:r>
            <w:r w:rsidRPr="00C71E84">
              <w:rPr>
                <w:rFonts w:ascii="Arial" w:hAnsi="Arial" w:cs="Arial"/>
                <w:color w:val="000000" w:themeColor="text1"/>
                <w:kern w:val="24"/>
                <w:sz w:val="20"/>
                <w:szCs w:val="20"/>
                <w:lang w:val="en-GB"/>
              </w:rPr>
              <w:fldChar w:fldCharType="end"/>
            </w:r>
          </w:p>
          <w:p w:rsidR="0043445F" w:rsidRPr="00C71E84" w:rsidRDefault="0043445F" w:rsidP="00C71E84">
            <w:pPr>
              <w:widowControl w:val="0"/>
              <w:autoSpaceDE w:val="0"/>
              <w:autoSpaceDN w:val="0"/>
              <w:adjustRightInd w:val="0"/>
              <w:spacing w:line="480" w:lineRule="auto"/>
              <w:ind w:left="567"/>
              <w:rPr>
                <w:rFonts w:ascii="Arial" w:eastAsia="Times New Roman" w:hAnsi="Arial" w:cs="Arial"/>
                <w:b/>
                <w:bCs/>
                <w:color w:val="000000" w:themeColor="text1"/>
                <w:sz w:val="20"/>
                <w:szCs w:val="20"/>
                <w:lang w:val="en-GB"/>
              </w:rPr>
            </w:pPr>
          </w:p>
        </w:tc>
        <w:tc>
          <w:tcPr>
            <w:tcW w:w="2024" w:type="dxa"/>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Kidney </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C1q </w:t>
            </w:r>
            <w:r w:rsidRPr="00C71E84">
              <w:rPr>
                <w:rFonts w:ascii="Arial" w:eastAsia="Helvetica" w:hAnsi="Arial" w:cs="Arial"/>
                <w:color w:val="000000" w:themeColor="text1"/>
                <w:sz w:val="20"/>
                <w:szCs w:val="20"/>
                <w:lang w:val="en-GB"/>
              </w:rPr>
              <w:t>(+)</w:t>
            </w:r>
            <w:r w:rsidRPr="00C71E84">
              <w:rPr>
                <w:rFonts w:ascii="Arial" w:eastAsia="Times New Roman" w:hAnsi="Arial" w:cs="Arial"/>
                <w:color w:val="000000" w:themeColor="text1"/>
                <w:sz w:val="20"/>
                <w:szCs w:val="20"/>
                <w:lang w:val="en-GB"/>
              </w:rPr>
              <w:t xml:space="preserve"> (17)</w:t>
            </w:r>
          </w:p>
          <w:p w:rsidR="0043445F" w:rsidRPr="00C71E84" w:rsidRDefault="006E64C4"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C1q (-) (53)</w:t>
            </w:r>
          </w:p>
        </w:tc>
        <w:tc>
          <w:tcPr>
            <w:tcW w:w="0" w:type="auto"/>
            <w:shd w:val="clear" w:color="auto" w:fill="auto"/>
          </w:tcPr>
          <w:p w:rsidR="0043445F" w:rsidRPr="00C71E84" w:rsidRDefault="0043445F" w:rsidP="00C71E84">
            <w:pPr>
              <w:widowControl w:val="0"/>
              <w:autoSpaceDE w:val="0"/>
              <w:autoSpaceDN w:val="0"/>
              <w:adjustRightInd w:val="0"/>
              <w:spacing w:line="480" w:lineRule="auto"/>
              <w:rPr>
                <w:rFonts w:ascii="Arial"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Retrospective analysis of </w:t>
            </w:r>
            <w:r w:rsidRPr="00C71E84">
              <w:rPr>
                <w:rFonts w:ascii="Arial" w:hAnsi="Arial" w:cs="Arial"/>
                <w:color w:val="000000" w:themeColor="text1"/>
                <w:sz w:val="20"/>
                <w:szCs w:val="20"/>
                <w:lang w:val="en-GB"/>
              </w:rPr>
              <w:t>consecutive adults and paediatrics patients, single-centre. Patients without pre-transplant sensitization</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Helvetica" w:hAnsi="Arial" w:cs="Arial"/>
                <w:color w:val="000000" w:themeColor="text1"/>
                <w:sz w:val="20"/>
                <w:szCs w:val="20"/>
                <w:lang w:val="en-GB"/>
              </w:rPr>
              <w:lastRenderedPageBreak/>
              <w:t>* Data on allograft survival</w:t>
            </w:r>
          </w:p>
          <w:p w:rsidR="0043445F" w:rsidRPr="00C71E84" w:rsidRDefault="0043445F" w:rsidP="00C71E84">
            <w:pPr>
              <w:widowControl w:val="0"/>
              <w:autoSpaceDE w:val="0"/>
              <w:autoSpaceDN w:val="0"/>
              <w:adjustRightInd w:val="0"/>
              <w:spacing w:line="480" w:lineRule="auto"/>
              <w:ind w:left="567"/>
              <w:rPr>
                <w:rFonts w:ascii="Arial" w:eastAsia="Times New Roman" w:hAnsi="Arial" w:cs="Arial"/>
                <w:color w:val="000000" w:themeColor="text1"/>
                <w:sz w:val="20"/>
                <w:szCs w:val="20"/>
                <w:lang w:val="en-GB"/>
              </w:rPr>
            </w:pPr>
          </w:p>
        </w:tc>
        <w:tc>
          <w:tcPr>
            <w:tcW w:w="2948"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lastRenderedPageBreak/>
              <w:t xml:space="preserve">* Surveillance biopsies </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HR available comparing </w:t>
            </w:r>
            <w:r w:rsidRPr="00C71E84">
              <w:rPr>
                <w:rFonts w:ascii="Arial" w:eastAsia="Times New Roman" w:hAnsi="Arial" w:cs="Arial"/>
                <w:i/>
                <w:color w:val="000000" w:themeColor="text1"/>
                <w:sz w:val="20"/>
                <w:szCs w:val="20"/>
                <w:lang w:val="en-GB"/>
              </w:rPr>
              <w:t xml:space="preserve">de novo </w:t>
            </w:r>
            <w:r w:rsidRPr="00C71E84">
              <w:rPr>
                <w:rFonts w:ascii="Arial" w:eastAsia="Times New Roman" w:hAnsi="Arial" w:cs="Arial"/>
                <w:color w:val="000000" w:themeColor="text1"/>
                <w:sz w:val="20"/>
                <w:szCs w:val="20"/>
                <w:lang w:val="en-GB"/>
              </w:rPr>
              <w:t>complement-fixing antibodies with C1q (-) patients</w:t>
            </w:r>
          </w:p>
        </w:tc>
        <w:tc>
          <w:tcPr>
            <w:tcW w:w="3383" w:type="dxa"/>
            <w:shd w:val="clear" w:color="auto" w:fill="auto"/>
          </w:tcPr>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color w:val="000000" w:themeColor="text1"/>
                <w:sz w:val="20"/>
                <w:szCs w:val="20"/>
                <w:lang w:val="nl-BE"/>
              </w:rPr>
            </w:pPr>
            <w:r w:rsidRPr="00C71E84">
              <w:rPr>
                <w:rFonts w:ascii="Arial" w:eastAsia="Times New Roman" w:hAnsi="Arial" w:cs="Arial"/>
                <w:color w:val="000000" w:themeColor="text1"/>
                <w:sz w:val="20"/>
                <w:szCs w:val="20"/>
                <w:lang w:val="nl-BE"/>
              </w:rPr>
              <w:t xml:space="preserve">* </w:t>
            </w:r>
            <w:r w:rsidRPr="00C71E84">
              <w:rPr>
                <w:rFonts w:ascii="Arial" w:hAnsi="Arial" w:cs="Arial"/>
                <w:color w:val="000000" w:themeColor="text1"/>
                <w:sz w:val="20"/>
                <w:szCs w:val="20"/>
                <w:lang w:val="nl-BE"/>
              </w:rPr>
              <w:t xml:space="preserve">C1q (+), Non-adherence, Clinical versus subclinical phenotypes, </w:t>
            </w:r>
            <w:r w:rsidRPr="00C71E84">
              <w:rPr>
                <w:rFonts w:ascii="Arial" w:hAnsi="Arial" w:cs="Arial"/>
                <w:i/>
                <w:color w:val="000000" w:themeColor="text1"/>
                <w:sz w:val="20"/>
                <w:szCs w:val="20"/>
                <w:lang w:val="nl-BE"/>
              </w:rPr>
              <w:t xml:space="preserve">de novo </w:t>
            </w:r>
            <w:r w:rsidRPr="00C71E84">
              <w:rPr>
                <w:rFonts w:ascii="Arial" w:hAnsi="Arial" w:cs="Arial"/>
                <w:color w:val="000000" w:themeColor="text1"/>
                <w:sz w:val="20"/>
                <w:szCs w:val="20"/>
                <w:lang w:val="nl-BE"/>
              </w:rPr>
              <w:t xml:space="preserve">DSA titer &gt;1:64, </w:t>
            </w:r>
            <w:r w:rsidRPr="00C71E84">
              <w:rPr>
                <w:rFonts w:ascii="Arial" w:hAnsi="Arial" w:cs="Arial"/>
                <w:i/>
                <w:color w:val="000000" w:themeColor="text1"/>
                <w:sz w:val="20"/>
                <w:szCs w:val="20"/>
                <w:lang w:val="nl-BE"/>
              </w:rPr>
              <w:t>de novo</w:t>
            </w:r>
            <w:r w:rsidRPr="00C71E84" w:rsidDel="00303752">
              <w:rPr>
                <w:rFonts w:ascii="Arial" w:hAnsi="Arial" w:cs="Arial"/>
                <w:color w:val="000000" w:themeColor="text1"/>
                <w:sz w:val="20"/>
                <w:szCs w:val="20"/>
                <w:lang w:val="nl-BE"/>
              </w:rPr>
              <w:t xml:space="preserve"> </w:t>
            </w:r>
            <w:r w:rsidRPr="00C71E84">
              <w:rPr>
                <w:rFonts w:ascii="Arial" w:hAnsi="Arial" w:cs="Arial"/>
                <w:color w:val="000000" w:themeColor="text1"/>
                <w:sz w:val="20"/>
                <w:szCs w:val="20"/>
                <w:lang w:val="nl-BE"/>
              </w:rPr>
              <w:t>DSA titer &gt;1:1024)</w:t>
            </w:r>
          </w:p>
          <w:p w:rsidR="0043445F" w:rsidRPr="00C71E84" w:rsidRDefault="0043445F" w:rsidP="00C71E84">
            <w:pPr>
              <w:widowControl w:val="0"/>
              <w:autoSpaceDE w:val="0"/>
              <w:autoSpaceDN w:val="0"/>
              <w:adjustRightInd w:val="0"/>
              <w:spacing w:line="480" w:lineRule="auto"/>
              <w:ind w:left="567"/>
              <w:rPr>
                <w:rFonts w:ascii="Arial" w:eastAsia="Times New Roman" w:hAnsi="Arial" w:cs="Arial"/>
                <w:color w:val="000000" w:themeColor="text1"/>
                <w:sz w:val="20"/>
                <w:szCs w:val="20"/>
                <w:lang w:val="nl-BE"/>
              </w:rPr>
            </w:pPr>
          </w:p>
        </w:tc>
      </w:tr>
      <w:tr w:rsidR="002227E4" w:rsidRPr="00C71E84" w:rsidTr="00C22FD8">
        <w:tc>
          <w:tcPr>
            <w:tcW w:w="2470"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b/>
                <w:bCs/>
                <w:color w:val="000000" w:themeColor="text1"/>
                <w:sz w:val="20"/>
                <w:szCs w:val="20"/>
              </w:rPr>
            </w:pPr>
            <w:r w:rsidRPr="00C71E84">
              <w:rPr>
                <w:rFonts w:ascii="Arial" w:eastAsia="Times New Roman" w:hAnsi="Arial" w:cs="Arial"/>
                <w:b/>
                <w:bCs/>
                <w:color w:val="000000" w:themeColor="text1"/>
                <w:sz w:val="20"/>
                <w:szCs w:val="20"/>
              </w:rPr>
              <w:lastRenderedPageBreak/>
              <w:t xml:space="preserve">Moktefi et al. </w:t>
            </w:r>
          </w:p>
          <w:p w:rsidR="0043445F" w:rsidRPr="00C71E84" w:rsidRDefault="0043445F" w:rsidP="00C71E84">
            <w:pPr>
              <w:widowControl w:val="0"/>
              <w:autoSpaceDE w:val="0"/>
              <w:autoSpaceDN w:val="0"/>
              <w:adjustRightInd w:val="0"/>
              <w:spacing w:line="480" w:lineRule="auto"/>
              <w:rPr>
                <w:rFonts w:ascii="Arial" w:eastAsia="Times New Roman" w:hAnsi="Arial" w:cs="Arial"/>
                <w:b/>
                <w:bCs/>
                <w:color w:val="000000" w:themeColor="text1"/>
                <w:sz w:val="20"/>
                <w:szCs w:val="20"/>
              </w:rPr>
            </w:pPr>
            <w:r w:rsidRPr="00C71E84">
              <w:rPr>
                <w:rFonts w:ascii="Arial" w:eastAsia="Times New Roman" w:hAnsi="Arial" w:cs="Arial"/>
                <w:b/>
                <w:bCs/>
                <w:color w:val="000000" w:themeColor="text1"/>
                <w:sz w:val="20"/>
                <w:szCs w:val="20"/>
              </w:rPr>
              <w:t xml:space="preserve">Transplant International 2017 </w:t>
            </w:r>
            <w:r w:rsidRPr="00C71E84">
              <w:rPr>
                <w:rFonts w:ascii="Arial" w:eastAsia="Times New Roman" w:hAnsi="Arial" w:cs="Arial"/>
                <w:bCs/>
                <w:color w:val="000000" w:themeColor="text1"/>
                <w:sz w:val="20"/>
                <w:szCs w:val="20"/>
                <w:lang w:val="en-GB"/>
              </w:rPr>
              <w:fldChar w:fldCharType="begin"/>
            </w:r>
            <w:r w:rsidR="00C71E84" w:rsidRPr="00C71E84">
              <w:rPr>
                <w:rFonts w:ascii="Arial" w:eastAsia="Times New Roman" w:hAnsi="Arial" w:cs="Arial"/>
                <w:bCs/>
                <w:color w:val="000000" w:themeColor="text1"/>
                <w:sz w:val="20"/>
                <w:szCs w:val="20"/>
              </w:rPr>
              <w:instrText xml:space="preserve"> ADDIN ZOTERO_ITEM CSL_CITATION {"citationID":"213jipbphr","properties":{"formattedCitation":"[45]","plainCitation":"[45]","noteIndex":0},"citationItems":[{"id":80,"uris":["http://zotero.org/users/2405774/items/QCIPK8Q5"],"uri":["http://zotero.org/users/2405774/items/QCIPK8Q5"],"itemData":{"id":80,"type":"article-journal","title":"C1q binding is not an independent risk factor for kidney allograft loss after an acute antibody-mediated rejection episode: a retrospective cohort study","container-title":"Transplant International","page":"277-287","volume":"30","issue":"3","source":"PubMed","abstract":"After kidney transplantation, C4d is an incomplete marker of acute antibody-mediated rejection (AMR) and C1q-binding donor-specific antibodies (DSA) have been associated with allograft survival. However, the impact on allograft survival of C1q+ DSA after clinical AMR has not been studied yet. We analysed retrospectively in clinical AMR C4d staining and C1q binding impact on allograft survival. We compared clinical, histological, and serological features of C4d- and C4d+ AMR, C1q+ and C1q- DSA AMR and analysed C4d and C1q-binding impact on allograft survival. Among 500 for-cause kidney allograft biopsies, 48 fulfilled AMR criteria. C4d+ AMR (N=18 [37.5%]) have significantly higher number class I DSA (P=0.02), higher microvascular score (p=0.02), and more transplant glomerulopathy (P=0.04). C1q+ AMR (N=20 [44%]) presented with significantly more class I and class II DSA (P=0.005 and 0.04) and C4d+ staining (P=0.01). Graft losses were significantly higher in the C4d+ group (P=0.04) but similar in C1q groups. C4d+ but not C1q+ binding was an independent risk factor for graft loss (HR=2.65; [1.11-6.34]; P=0.028). In our cohort of clinical AMR, C4d+ staining but not C1q+ binding is an independent risk factor for graft loss. Allograft loss and patient survival were similar in C1q+ and C1q- AMR. This article is protected by copyright. All rights reserved.","DOI":"10.1111/tri.12905","ISSN":"1432-2277","note":"PMID: 27992962","shortTitle":"C1q binding is not an independent risk factor for kidney allograft loss after an acute antibody-mediated rejection episode","journalAbbreviation":"Transpl. Int.","language":"eng","author":[{"family":"Moktefi","given":"Anissa"},{"family":"Parisot","given":"Juliette"},{"family":"Desvaux","given":"Dominique"},{"family":"Canoui-Poitrine","given":"Florence"},{"family":"Brocheriou","given":"Isabelle"},{"family":"Peltier","given":"Julie"},{"family":"Audard","given":"Vincent"},{"family":"Kofman","given":"Tomek"},{"family":"Suberbielle","given":"Caroline"},{"family":"Lang","given":"Philippe"},{"family":"Rondeau","given":"Eric"},{"family":"Grimbert","given":"Philippe"},{"family":"Matignon","given":"Marie"}],"issued":{"date-parts":[["2017",3]]}}}],"schema":"https://github.com/citation-style-language/schema/raw/master/csl-citation.json"} </w:instrText>
            </w:r>
            <w:r w:rsidRPr="00C71E84">
              <w:rPr>
                <w:rFonts w:ascii="Arial" w:eastAsia="Times New Roman" w:hAnsi="Arial" w:cs="Arial"/>
                <w:bCs/>
                <w:color w:val="000000" w:themeColor="text1"/>
                <w:sz w:val="20"/>
                <w:szCs w:val="20"/>
                <w:lang w:val="en-GB"/>
              </w:rPr>
              <w:fldChar w:fldCharType="separate"/>
            </w:r>
            <w:r w:rsidR="00C22FD8">
              <w:rPr>
                <w:rFonts w:ascii="Arial" w:hAnsi="Arial" w:cs="Arial"/>
                <w:color w:val="000000" w:themeColor="text1"/>
                <w:sz w:val="20"/>
                <w:szCs w:val="20"/>
              </w:rPr>
              <w:t>[45]</w:t>
            </w:r>
            <w:r w:rsidRPr="00C71E84">
              <w:rPr>
                <w:rFonts w:ascii="Arial" w:eastAsia="Times New Roman" w:hAnsi="Arial" w:cs="Arial"/>
                <w:bCs/>
                <w:color w:val="000000" w:themeColor="text1"/>
                <w:sz w:val="20"/>
                <w:szCs w:val="20"/>
                <w:lang w:val="en-GB"/>
              </w:rPr>
              <w:fldChar w:fldCharType="end"/>
            </w:r>
            <w:r w:rsidRPr="00C71E84">
              <w:rPr>
                <w:rFonts w:ascii="Arial" w:eastAsia="Times New Roman" w:hAnsi="Arial" w:cs="Arial"/>
                <w:bCs/>
                <w:color w:val="000000" w:themeColor="text1"/>
                <w:sz w:val="20"/>
                <w:szCs w:val="20"/>
              </w:rPr>
              <w:t xml:space="preserve"> </w:t>
            </w:r>
          </w:p>
        </w:tc>
        <w:tc>
          <w:tcPr>
            <w:tcW w:w="2024" w:type="dxa"/>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Kidney </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C1q (+) (20)</w:t>
            </w:r>
          </w:p>
          <w:p w:rsidR="006E64C4" w:rsidRPr="00C71E84" w:rsidRDefault="006E64C4"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C1q (-) (25)</w:t>
            </w:r>
          </w:p>
        </w:tc>
        <w:tc>
          <w:tcPr>
            <w:tcW w:w="0" w:type="auto"/>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Retrospective analysis (2-centre) of patients selected based on the development of acute ABMR and the presence of DSA</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Helvetica" w:hAnsi="Arial" w:cs="Arial"/>
                <w:color w:val="000000" w:themeColor="text1"/>
                <w:sz w:val="20"/>
                <w:szCs w:val="20"/>
                <w:lang w:val="en-GB"/>
              </w:rPr>
              <w:t>* Data on allograft survival</w:t>
            </w:r>
          </w:p>
        </w:tc>
        <w:tc>
          <w:tcPr>
            <w:tcW w:w="2948"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Clinical indication biopsies</w:t>
            </w:r>
          </w:p>
          <w:p w:rsidR="0043445F" w:rsidRPr="00C71E84" w:rsidRDefault="0043445F" w:rsidP="00C71E84">
            <w:pPr>
              <w:widowControl w:val="0"/>
              <w:autoSpaceDE w:val="0"/>
              <w:autoSpaceDN w:val="0"/>
              <w:adjustRightInd w:val="0"/>
              <w:spacing w:line="480" w:lineRule="auto"/>
              <w:rPr>
                <w:rFonts w:ascii="Arial" w:eastAsia="Times New Roman" w:hAnsi="Arial" w:cs="Arial"/>
                <w:b/>
                <w:color w:val="000000" w:themeColor="text1"/>
                <w:sz w:val="20"/>
                <w:szCs w:val="20"/>
                <w:lang w:val="en-GB"/>
              </w:rPr>
            </w:pPr>
            <w:r w:rsidRPr="00C71E84">
              <w:rPr>
                <w:rFonts w:ascii="Arial" w:eastAsia="Times New Roman" w:hAnsi="Arial" w:cs="Arial"/>
                <w:color w:val="000000" w:themeColor="text1"/>
                <w:sz w:val="20"/>
                <w:szCs w:val="20"/>
                <w:lang w:val="en-GB"/>
              </w:rPr>
              <w:t xml:space="preserve">* HR available comparing pre-existing and </w:t>
            </w:r>
            <w:r w:rsidRPr="00C71E84">
              <w:rPr>
                <w:rFonts w:ascii="Arial" w:eastAsia="Times New Roman" w:hAnsi="Arial" w:cs="Arial"/>
                <w:i/>
                <w:color w:val="000000" w:themeColor="text1"/>
                <w:sz w:val="20"/>
                <w:szCs w:val="20"/>
                <w:lang w:val="en-GB"/>
              </w:rPr>
              <w:t xml:space="preserve">de novo </w:t>
            </w:r>
            <w:r w:rsidRPr="00C71E84">
              <w:rPr>
                <w:rFonts w:ascii="Arial" w:eastAsia="Times New Roman" w:hAnsi="Arial" w:cs="Arial"/>
                <w:color w:val="000000" w:themeColor="text1"/>
                <w:sz w:val="20"/>
                <w:szCs w:val="20"/>
                <w:lang w:val="en-GB"/>
              </w:rPr>
              <w:t>complement-fixing antibodies with C1q (-) patients</w:t>
            </w:r>
          </w:p>
        </w:tc>
        <w:tc>
          <w:tcPr>
            <w:tcW w:w="3383" w:type="dxa"/>
            <w:shd w:val="clear" w:color="auto" w:fill="auto"/>
          </w:tcPr>
          <w:p w:rsidR="0043445F" w:rsidRPr="00C71E84" w:rsidRDefault="0043445F" w:rsidP="00C71E84">
            <w:pPr>
              <w:widowControl w:val="0"/>
              <w:autoSpaceDE w:val="0"/>
              <w:autoSpaceDN w:val="0"/>
              <w:adjustRightInd w:val="0"/>
              <w:spacing w:line="480" w:lineRule="auto"/>
              <w:ind w:left="567"/>
              <w:rPr>
                <w:rFonts w:ascii="Arial" w:hAnsi="Arial" w:cs="Arial"/>
                <w:color w:val="000000" w:themeColor="text1"/>
                <w:sz w:val="20"/>
                <w:szCs w:val="20"/>
                <w:lang w:val="en-GB"/>
              </w:rPr>
            </w:pPr>
          </w:p>
        </w:tc>
      </w:tr>
      <w:tr w:rsidR="002227E4" w:rsidRPr="00C71E84" w:rsidTr="00C22FD8">
        <w:tc>
          <w:tcPr>
            <w:tcW w:w="2470"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lang w:val="en-GB"/>
              </w:rPr>
              <w:t>Sicard et al.</w:t>
            </w:r>
          </w:p>
          <w:p w:rsidR="0043445F" w:rsidRPr="00C71E84" w:rsidRDefault="0043445F" w:rsidP="00C71E84">
            <w:pPr>
              <w:widowControl w:val="0"/>
              <w:autoSpaceDE w:val="0"/>
              <w:autoSpaceDN w:val="0"/>
              <w:adjustRightInd w:val="0"/>
              <w:spacing w:line="480" w:lineRule="auto"/>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lang w:val="en-GB"/>
              </w:rPr>
              <w:t xml:space="preserve">Kidney international 2017 </w:t>
            </w:r>
            <w:r w:rsidRPr="00C71E84">
              <w:rPr>
                <w:rFonts w:ascii="Arial" w:hAnsi="Arial" w:cs="Arial"/>
                <w:color w:val="000000" w:themeColor="text1"/>
                <w:kern w:val="24"/>
                <w:sz w:val="20"/>
                <w:szCs w:val="20"/>
                <w:lang w:val="en-GB"/>
              </w:rPr>
              <w:fldChar w:fldCharType="begin"/>
            </w:r>
            <w:r w:rsidR="00C71E84" w:rsidRPr="00C71E84">
              <w:rPr>
                <w:rFonts w:ascii="Arial" w:hAnsi="Arial" w:cs="Arial"/>
                <w:color w:val="000000" w:themeColor="text1"/>
                <w:kern w:val="24"/>
                <w:sz w:val="20"/>
                <w:szCs w:val="20"/>
                <w:lang w:val="en-GB"/>
              </w:rPr>
              <w:instrText xml:space="preserve"> ADDIN ZOTERO_ITEM CSL_CITATION {"citationID":"WY0A7Q8m","properties":{"formattedCitation":"[46]","plainCitation":"[46]","noteIndex":0},"citationItems":[{"id":38,"uris":["http://zotero.org/users/2405774/items/AN55N4AZ"],"uri":["http://zotero.org/users/2405774/items/AN55N4AZ"],"itemData":{"id":38,"type":"article-journal","title":"Computer-assisted topological analysis of renal allograft inflammation adds to risk evaluation at diagnosis of humoral rejection","container-title":"Kidney International","page":"214-226","volume":"92","issue":"1","source":"PubMed","abstract":"Antibody-mediated rejection is associated with heterogeneous kidney allograft outcomes. Accurate evaluation of risk for graft loss at time of diagnosis is necessary to offer personalized treatment. In contrast with serological and molecular assessment, morpho-histological evaluation of antibody-mediated rejection lesions has not significantly evolved. This relies on Banff classifications designed to be of diagnostic discriminatory power rather than prognostic and face quantitative and qualitative limitations. Here we developed a method of Computer-assisted Analysis of Graft Inflammation (CAGI) to improve the classification of allograft inflammation. Digitization of immunostained biopsy sections, image processing and algorithm-driven analysis allowed quantification of macrophages, T cells, B cells, and granulocytes per unit surface of interstitium, capillaries or glomeruli. CAGI was performed on biopsy specimens of 52 patients with extensively phenotyped antibody-mediated rejection. Macrophage numbers in capillaries and interstitium, but not Banff scores or the amount of other immune cell subsets, correlated with donor-specific antibody (DSA) mean fluorescence intensity and DSA-C3d status. The quantity of macrophages in the interstitium and DSA-C3d status were the only independent predictors for significant allograft loss at the time of antibody-mediated rejection diagnosis (hazard ratio 3.71 and 2.34, respectively). A significant strategy integrating the DSA-C3d assay and the quantification of interstitial macrophages allowed identification of three groups with distinct renal prognosis: DSA-C3d(-), DSA-C3d(+)/macrophages-low and DSAC3d(+)/macrophages-high. Thus, CAGI brings a missing piece to the antibody-mediated rejection puzzle by identifying morpho-histological processes that bridge in vitro parameters of DSA pathogenicity and graft loss. Hence, this approach could be useful in future integrated strategies of risk evaluation.","DOI":"10.1016/j.kint.2017.01.011","ISSN":"1523-1755","note":"PMID: 28318622","journalAbbreviation":"Kidney Int.","language":"eng","author":[{"family":"Sicard","given":"Antoine"},{"family":"Meas-Yedid","given":"Vannary"},{"family":"Rabeyrin","given":"Maud"},{"family":"Koenig","given":"Alice"},{"family":"Ducreux","given":"Stephanie"},{"family":"Dijoud","given":"Frederique"},{"family":"Hervieu","given":"Valerie"},{"family":"Badet","given":"Lionel"},{"family":"Morelon","given":"Emmanuel"},{"family":"Olivo-Marin","given":"Jean Christophe"},{"family":"Dubois","given":"Valerie"},{"family":"Thaunat","given":"Olivier"}],"issued":{"date-parts":[["2017",7]]}}}],"schema":"https://github.com/citation-style-language/schema/raw/master/csl-citation.json"} </w:instrText>
            </w:r>
            <w:r w:rsidRPr="00C71E84">
              <w:rPr>
                <w:rFonts w:ascii="Arial" w:hAnsi="Arial" w:cs="Arial"/>
                <w:color w:val="000000" w:themeColor="text1"/>
                <w:kern w:val="24"/>
                <w:sz w:val="20"/>
                <w:szCs w:val="20"/>
                <w:lang w:val="en-GB"/>
              </w:rPr>
              <w:fldChar w:fldCharType="separate"/>
            </w:r>
            <w:r w:rsidR="00C22FD8">
              <w:rPr>
                <w:rFonts w:ascii="Arial" w:hAnsi="Arial" w:cs="Arial"/>
                <w:color w:val="000000" w:themeColor="text1"/>
                <w:sz w:val="20"/>
                <w:szCs w:val="20"/>
                <w:lang w:val="en-GB"/>
              </w:rPr>
              <w:t>[46]</w:t>
            </w:r>
            <w:r w:rsidRPr="00C71E84">
              <w:rPr>
                <w:rFonts w:ascii="Arial" w:hAnsi="Arial" w:cs="Arial"/>
                <w:color w:val="000000" w:themeColor="text1"/>
                <w:kern w:val="24"/>
                <w:sz w:val="20"/>
                <w:szCs w:val="20"/>
                <w:lang w:val="en-GB"/>
              </w:rPr>
              <w:fldChar w:fldCharType="end"/>
            </w:r>
          </w:p>
        </w:tc>
        <w:tc>
          <w:tcPr>
            <w:tcW w:w="2024" w:type="dxa"/>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Kidney</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C3d (+) (21)</w:t>
            </w:r>
          </w:p>
          <w:p w:rsidR="006E64C4" w:rsidRPr="00C71E84" w:rsidRDefault="006E64C4"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C3d (-) (31)</w:t>
            </w:r>
          </w:p>
          <w:p w:rsidR="0043445F" w:rsidRPr="00C71E84" w:rsidRDefault="0043445F" w:rsidP="00C71E84">
            <w:pPr>
              <w:widowControl w:val="0"/>
              <w:tabs>
                <w:tab w:val="center" w:pos="1096"/>
              </w:tabs>
              <w:autoSpaceDE w:val="0"/>
              <w:autoSpaceDN w:val="0"/>
              <w:adjustRightInd w:val="0"/>
              <w:spacing w:line="480" w:lineRule="auto"/>
              <w:ind w:left="567"/>
              <w:rPr>
                <w:rFonts w:ascii="Arial" w:eastAsia="Times New Roman" w:hAnsi="Arial" w:cs="Arial"/>
                <w:color w:val="000000" w:themeColor="text1"/>
                <w:sz w:val="20"/>
                <w:szCs w:val="20"/>
                <w:lang w:val="en-GB"/>
              </w:rPr>
            </w:pPr>
          </w:p>
        </w:tc>
        <w:tc>
          <w:tcPr>
            <w:tcW w:w="0" w:type="auto"/>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Retrospective analysis of consecutive adult kidney transplant patients (2</w:t>
            </w:r>
            <w:r w:rsidR="00865439">
              <w:rPr>
                <w:rFonts w:ascii="Arial" w:eastAsia="Times New Roman" w:hAnsi="Arial" w:cs="Arial"/>
                <w:color w:val="000000" w:themeColor="text1"/>
                <w:sz w:val="20"/>
                <w:szCs w:val="20"/>
                <w:lang w:val="en-GB"/>
              </w:rPr>
              <w:t>-</w:t>
            </w:r>
            <w:r w:rsidRPr="00C71E84">
              <w:rPr>
                <w:rFonts w:ascii="Arial" w:eastAsia="Times New Roman" w:hAnsi="Arial" w:cs="Arial"/>
                <w:color w:val="000000" w:themeColor="text1"/>
                <w:sz w:val="20"/>
                <w:szCs w:val="20"/>
                <w:lang w:val="en-GB"/>
              </w:rPr>
              <w:t>centre) with unselected patients</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Helvetica" w:hAnsi="Arial" w:cs="Arial"/>
                <w:color w:val="000000" w:themeColor="text1"/>
                <w:sz w:val="20"/>
                <w:szCs w:val="20"/>
                <w:lang w:val="en-GB"/>
              </w:rPr>
              <w:t>* Data on allograft survival</w:t>
            </w:r>
          </w:p>
        </w:tc>
        <w:tc>
          <w:tcPr>
            <w:tcW w:w="2948"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Clinical indication and surveillance biopsies (3-12 months)</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HR available comparing pre-existing and </w:t>
            </w:r>
            <w:r w:rsidRPr="00C71E84">
              <w:rPr>
                <w:rFonts w:ascii="Arial" w:eastAsia="Times New Roman" w:hAnsi="Arial" w:cs="Arial"/>
                <w:i/>
                <w:color w:val="000000" w:themeColor="text1"/>
                <w:sz w:val="20"/>
                <w:szCs w:val="20"/>
                <w:lang w:val="en-GB"/>
              </w:rPr>
              <w:t>de novo</w:t>
            </w:r>
            <w:r w:rsidRPr="00C71E84">
              <w:rPr>
                <w:rFonts w:ascii="Arial" w:eastAsia="Times New Roman" w:hAnsi="Arial" w:cs="Arial"/>
                <w:color w:val="000000" w:themeColor="text1"/>
                <w:sz w:val="20"/>
                <w:szCs w:val="20"/>
                <w:lang w:val="en-GB"/>
              </w:rPr>
              <w:t xml:space="preserve"> complement-fixing antibodies with C3d (-) patients</w:t>
            </w:r>
          </w:p>
        </w:tc>
        <w:tc>
          <w:tcPr>
            <w:tcW w:w="3383" w:type="dxa"/>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hAnsi="Arial" w:cs="Arial"/>
                <w:color w:val="000000" w:themeColor="text1"/>
                <w:sz w:val="20"/>
                <w:szCs w:val="20"/>
                <w:lang w:val="en-GB"/>
              </w:rPr>
              <w:t>* eGFR, proteinuria, DSA MFI, DSA-C3d status, number of macrophages in interstitium)</w:t>
            </w:r>
          </w:p>
        </w:tc>
      </w:tr>
      <w:tr w:rsidR="002227E4" w:rsidRPr="00C71E84" w:rsidTr="00C22FD8">
        <w:tc>
          <w:tcPr>
            <w:tcW w:w="2470"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b/>
                <w:bCs/>
                <w:color w:val="000000" w:themeColor="text1"/>
                <w:sz w:val="20"/>
                <w:szCs w:val="20"/>
                <w:lang w:val="en-GB"/>
              </w:rPr>
            </w:pPr>
            <w:r w:rsidRPr="00C71E84">
              <w:rPr>
                <w:rFonts w:ascii="Arial" w:hAnsi="Arial" w:cs="Arial"/>
                <w:b/>
                <w:bCs/>
                <w:color w:val="000000" w:themeColor="text1"/>
                <w:sz w:val="20"/>
                <w:szCs w:val="20"/>
                <w:lang w:val="en-GB"/>
              </w:rPr>
              <w:t>Bibhuti et al.</w:t>
            </w:r>
            <w:r w:rsidRPr="00C71E84">
              <w:rPr>
                <w:rFonts w:ascii="Arial" w:hAnsi="Arial" w:cs="Arial"/>
                <w:b/>
                <w:bCs/>
                <w:color w:val="000000" w:themeColor="text1"/>
                <w:sz w:val="20"/>
                <w:szCs w:val="20"/>
                <w:lang w:val="en-GB"/>
              </w:rPr>
              <w:br/>
              <w:t xml:space="preserve">Transplantation 2017 </w:t>
            </w:r>
            <w:r w:rsidRPr="00C71E84">
              <w:rPr>
                <w:rFonts w:ascii="Arial" w:hAnsi="Arial" w:cs="Arial"/>
                <w:bCs/>
                <w:color w:val="000000" w:themeColor="text1"/>
                <w:sz w:val="20"/>
                <w:szCs w:val="20"/>
                <w:lang w:val="en-GB"/>
              </w:rPr>
              <w:fldChar w:fldCharType="begin"/>
            </w:r>
            <w:r w:rsidR="00C71E84" w:rsidRPr="00C71E84">
              <w:rPr>
                <w:rFonts w:ascii="Arial" w:hAnsi="Arial" w:cs="Arial"/>
                <w:bCs/>
                <w:color w:val="000000" w:themeColor="text1"/>
                <w:sz w:val="20"/>
                <w:szCs w:val="20"/>
                <w:lang w:val="en-GB"/>
              </w:rPr>
              <w:instrText xml:space="preserve"> ADDIN ZOTERO_ITEM CSL_CITATION {"citationID":"1dv6gifcpa","properties":{"formattedCitation":"[47]","plainCitation":"[47]","noteIndex":0},"citationItems":[{"id":15,"uris":["http://zotero.org/users/2405774/items/QK9JH4RE"],"uri":["http://zotero.org/users/2405774/items/QK9JH4RE"],"itemData":{"id":15,"type":"article-journal","title":"Complement (C1q) Binding De Novo Donor Specific Antibodies and Cardiac-Allograft Vasculopathy in Pediatric Heart Transplant Recipients","container-title":"Transplantation","source":"PubMed","abstract":"BACKGROUND: We hypothesized C1q binding de novo donor specific antibody (DSA) after heart transplant (HT) is a higher risk for development of coronary artery vasculopathy (CAV) in children.\nMETHODS: A retrospective analysis of 127 pediatric heart transplant (HT) recipients transplanted between January 2005 and December 2014 was used to determine complement (C1q)-binding de novo DSA on the outcomes of HT and the ability of the C1q assay to predict CAV development.\nRESULTS: Out of 127 patients, 59 (46.4%) developed de novo DSA, of those 37 had C1q+ DSA. There was no difference in baseline characteristics except patients who developed C1q+ DSA more often received a donor heart from a female compared to C1q- DSA group (p=0.034). The DSA median fluorescent intensity (MFI) value of ≥7000 had 80% sensitivity and 80% specificity (C statistics 0.89, p &lt;0.05) for predicting positive C1q binding. Multivariate analyses identified C1q binding DSA as an independent risk for CAV with a hazard ratio (HR) of 3.25 (95% confidence interval of 1.33-7.93, p= 0.0095). In multivariable Cox proportional hazard models, the covariates associated with graft loss included: C1q+ DSA (HR 3.2, 95% CI, 1.34-7.86; p&lt;0.009), pre-HT renal insufficiency (HR 11.3, 95% CI, 3.71-34.29, p&lt;0.0001) and pre-HT ventilator support (HR 3.3, 95% CI 1.39-7.81, p=0.007).\nCONCLUSIONS: The DSA strength in MFI correlates with positive C1q binding activity and hence functional capabilities of DSA. Close monitoring of DSA strength in MFI and function (C1q assay) may be useful for identifying pediatric HT recipient at risk for development of CAV.","DOI":"10.1097/TP.0000000000001944","ISSN":"1534-6080","note":"PMID: 28885488","journalAbbreviation":"Transplantation","language":"eng","author":[{"family":"Das","given":"Bibhuti B."},{"family":"Lacelle","given":"Chantale"},{"family":"Zhang","given":"Song"},{"family":"Gao","given":"Ang"},{"family":"Fixler","given":"David"}],"issued":{"date-parts":[["2017",9,6]]}}}],"schema":"https://github.com/citation-style-language/schema/raw/master/csl-citation.json"} </w:instrText>
            </w:r>
            <w:r w:rsidRPr="00C71E84">
              <w:rPr>
                <w:rFonts w:ascii="Arial" w:hAnsi="Arial" w:cs="Arial"/>
                <w:bCs/>
                <w:color w:val="000000" w:themeColor="text1"/>
                <w:sz w:val="20"/>
                <w:szCs w:val="20"/>
                <w:lang w:val="en-GB"/>
              </w:rPr>
              <w:fldChar w:fldCharType="separate"/>
            </w:r>
            <w:r w:rsidR="00C22FD8">
              <w:rPr>
                <w:rFonts w:ascii="Arial" w:hAnsi="Arial" w:cs="Arial"/>
                <w:color w:val="000000" w:themeColor="text1"/>
                <w:sz w:val="20"/>
                <w:szCs w:val="20"/>
                <w:lang w:val="en-GB"/>
              </w:rPr>
              <w:t>[47]</w:t>
            </w:r>
            <w:r w:rsidRPr="00C71E84">
              <w:rPr>
                <w:rFonts w:ascii="Arial" w:hAnsi="Arial" w:cs="Arial"/>
                <w:bCs/>
                <w:color w:val="000000" w:themeColor="text1"/>
                <w:sz w:val="20"/>
                <w:szCs w:val="20"/>
                <w:lang w:val="en-GB"/>
              </w:rPr>
              <w:fldChar w:fldCharType="end"/>
            </w:r>
          </w:p>
        </w:tc>
        <w:tc>
          <w:tcPr>
            <w:tcW w:w="2024" w:type="dxa"/>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Heart</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C1q (+) (37)</w:t>
            </w:r>
          </w:p>
          <w:p w:rsidR="006E64C4" w:rsidRPr="00C71E84" w:rsidRDefault="006E64C4"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C1q (-) (22)</w:t>
            </w:r>
          </w:p>
        </w:tc>
        <w:tc>
          <w:tcPr>
            <w:tcW w:w="0" w:type="auto"/>
            <w:shd w:val="clear" w:color="auto" w:fill="auto"/>
          </w:tcPr>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Retrospective, single-centre analysis of paediatrics heart transplant without DSA pre-transplantation and at the time of transplantation</w:t>
            </w:r>
            <w:r w:rsidRPr="00C71E84">
              <w:rPr>
                <w:rFonts w:ascii="Arial" w:eastAsia="Times New Roman" w:hAnsi="Arial" w:cs="Arial"/>
                <w:color w:val="000000" w:themeColor="text1"/>
                <w:sz w:val="20"/>
                <w:szCs w:val="20"/>
                <w:lang w:val="en-GB"/>
              </w:rPr>
              <w:br/>
            </w:r>
            <w:r w:rsidRPr="00C71E84">
              <w:rPr>
                <w:rFonts w:ascii="Arial" w:eastAsia="Times New Roman" w:hAnsi="Arial" w:cs="Arial"/>
                <w:color w:val="000000" w:themeColor="text1"/>
                <w:sz w:val="20"/>
                <w:szCs w:val="20"/>
                <w:lang w:val="en-GB"/>
              </w:rPr>
              <w:lastRenderedPageBreak/>
              <w:t>* Data on allograft survival</w:t>
            </w:r>
          </w:p>
        </w:tc>
        <w:tc>
          <w:tcPr>
            <w:tcW w:w="2948"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lastRenderedPageBreak/>
              <w:t>* Clinical indication and surveillance biopsies based on their own ABMR diagnosis protocol</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HR available comparing </w:t>
            </w:r>
            <w:r w:rsidRPr="00C71E84">
              <w:rPr>
                <w:rFonts w:ascii="Arial" w:eastAsia="Times New Roman" w:hAnsi="Arial" w:cs="Arial"/>
                <w:i/>
                <w:color w:val="000000" w:themeColor="text1"/>
                <w:sz w:val="20"/>
                <w:szCs w:val="20"/>
                <w:lang w:val="en-GB"/>
              </w:rPr>
              <w:t xml:space="preserve">de </w:t>
            </w:r>
            <w:r w:rsidRPr="00C71E84">
              <w:rPr>
                <w:rFonts w:ascii="Arial" w:eastAsia="Times New Roman" w:hAnsi="Arial" w:cs="Arial"/>
                <w:i/>
                <w:color w:val="000000" w:themeColor="text1"/>
                <w:sz w:val="20"/>
                <w:szCs w:val="20"/>
                <w:lang w:val="en-GB"/>
              </w:rPr>
              <w:lastRenderedPageBreak/>
              <w:t xml:space="preserve">novo </w:t>
            </w:r>
            <w:r w:rsidRPr="00C71E84">
              <w:rPr>
                <w:rFonts w:ascii="Arial" w:eastAsia="Times New Roman" w:hAnsi="Arial" w:cs="Arial"/>
                <w:color w:val="000000" w:themeColor="text1"/>
                <w:sz w:val="20"/>
                <w:szCs w:val="20"/>
                <w:lang w:val="en-GB"/>
              </w:rPr>
              <w:t>complement-fixing antibodies with C1q (-) patients</w:t>
            </w:r>
          </w:p>
        </w:tc>
        <w:tc>
          <w:tcPr>
            <w:tcW w:w="3383" w:type="dxa"/>
            <w:shd w:val="clear" w:color="auto" w:fill="auto"/>
          </w:tcPr>
          <w:p w:rsidR="0043445F" w:rsidRPr="00C71E84" w:rsidRDefault="0043445F" w:rsidP="00C71E84">
            <w:pPr>
              <w:widowControl w:val="0"/>
              <w:autoSpaceDE w:val="0"/>
              <w:autoSpaceDN w:val="0"/>
              <w:adjustRightInd w:val="0"/>
              <w:spacing w:line="480" w:lineRule="auto"/>
              <w:rPr>
                <w:rFonts w:ascii="Arial" w:hAnsi="Arial" w:cs="Arial"/>
                <w:color w:val="000000" w:themeColor="text1"/>
                <w:sz w:val="20"/>
                <w:szCs w:val="20"/>
                <w:lang w:val="en-GB"/>
              </w:rPr>
            </w:pPr>
            <w:r w:rsidRPr="00C71E84">
              <w:rPr>
                <w:rFonts w:ascii="Arial" w:hAnsi="Arial" w:cs="Arial"/>
                <w:color w:val="000000" w:themeColor="text1"/>
                <w:sz w:val="20"/>
                <w:szCs w:val="20"/>
                <w:lang w:val="en-GB"/>
              </w:rPr>
              <w:lastRenderedPageBreak/>
              <w:t>* C1q (+) DSA, Pretransplant renal insufficiency, Pretransplant ventilator use</w:t>
            </w:r>
          </w:p>
        </w:tc>
      </w:tr>
      <w:tr w:rsidR="002227E4" w:rsidRPr="00C71E84" w:rsidTr="00C22FD8">
        <w:tc>
          <w:tcPr>
            <w:tcW w:w="2470"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b/>
                <w:bCs/>
                <w:color w:val="000000" w:themeColor="text1"/>
                <w:sz w:val="20"/>
                <w:szCs w:val="20"/>
              </w:rPr>
            </w:pPr>
            <w:r w:rsidRPr="00C71E84">
              <w:rPr>
                <w:rFonts w:ascii="Arial" w:eastAsia="Times New Roman" w:hAnsi="Arial" w:cs="Arial"/>
                <w:b/>
                <w:bCs/>
                <w:color w:val="000000" w:themeColor="text1"/>
                <w:sz w:val="20"/>
                <w:szCs w:val="20"/>
              </w:rPr>
              <w:t xml:space="preserve">Couchonnal et al. </w:t>
            </w:r>
          </w:p>
          <w:p w:rsidR="0043445F" w:rsidRPr="00C71E84" w:rsidRDefault="0043445F" w:rsidP="00C71E84">
            <w:pPr>
              <w:widowControl w:val="0"/>
              <w:autoSpaceDE w:val="0"/>
              <w:autoSpaceDN w:val="0"/>
              <w:adjustRightInd w:val="0"/>
              <w:spacing w:line="480" w:lineRule="auto"/>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rPr>
              <w:t xml:space="preserve">Transplant Immunology 2017 </w:t>
            </w:r>
            <w:r w:rsidRPr="00C71E84">
              <w:rPr>
                <w:rFonts w:ascii="Arial" w:eastAsia="Times New Roman" w:hAnsi="Arial" w:cs="Arial"/>
                <w:bCs/>
                <w:color w:val="000000" w:themeColor="text1"/>
                <w:sz w:val="20"/>
                <w:szCs w:val="20"/>
                <w:lang w:val="en-GB"/>
              </w:rPr>
              <w:fldChar w:fldCharType="begin"/>
            </w:r>
            <w:r w:rsidR="00C71E84" w:rsidRPr="00C71E84">
              <w:rPr>
                <w:rFonts w:ascii="Arial" w:eastAsia="Times New Roman" w:hAnsi="Arial" w:cs="Arial"/>
                <w:bCs/>
                <w:color w:val="000000" w:themeColor="text1"/>
                <w:sz w:val="20"/>
                <w:szCs w:val="20"/>
              </w:rPr>
              <w:instrText xml:space="preserve"> ADDIN ZOTERO_ITEM CSL_CITATION {"citationID":"1cksm2al6h","properties":{"formattedCitation":"[48]","plainCitation":"[48]","noteIndex":0},"citationItems":[{"id":28,"uris":["http://zotero.org/users/2405774/items/GI8G67QW"],"uri":["http://zotero.org/users/2405774/items/GI8G67QW"],"itemData":{"id":28,"type":"article-journal","title":"Deleterious impact of C3d-binding donor-specific anti-HLA antibodies after pediatric liver transplantation","container-title":"Transplant Immunology","source":"PubMed","abstract":"BACKGROUND: The prevalence and clinical impact of anti-HLA donor-specific antibodies (DSA) after liver transplantation (LT) have not been extensively studied, especially in pediatric population.\nMETHODS: The present cross-sectional study included 100 patients who underwent a first LT in childhood. Anti HLA immunization study was performed at a single time point during routine follow-up using Luminex® single antigen tests with classical anti-IgG conjugate and anti-C3d conjugate.\nRESULTS: The main indication for LT was biliary atresia (52%) and median age at LT was 4.6years. The median time between LT and DSA assessment was 7.8years (range 1-21years). DSA was identified in twenty-four patients (24%) after LT, with a prevalence of 8%, 28%, 33%, 50%, respectively 0-5years, 5-10years, 10-15years and &gt;15years after LT. DSA were mainly class II (23/24) with a mean MFI of 9.731±5.489 and 18 (79.3%) were C3d-binding DSA. Multivariate analysis disclosed that time elapsed since LT (p&lt;0.01) and history of fulminant hepatitis (p=0.04) were significantly associated with a higher rate of DSA. Liver function tests (at time of DSA assessment) were not different according to the presence or not of DSA (or C3d-binding DSA). Regarding histology, the DSA group had a higher rate of chronic rejection, cirrhosis and centrilobular fibrosis or cirrhosis. In addition, patients with C3d-binding DSA and high MFI (&gt;10,000) had a significant poorer long-term graft survival (p=0.03).\nCONCLUSION: In our pediatric cohort of LT, prevalence of DSA was high and increased regularly with time. Presence of C3d positive-DSA with high MFI was associated with a higher rate of graft loss.","DOI":"10.1016/j.trim.2017.08.001","ISSN":"1878-5492","note":"PMID: 28782692","journalAbbreviation":"Transpl. Immunol.","language":"eng","author":[{"family":"Couchonnal","given":"Eduardo"},{"family":"Rivet","given":"Christine"},{"family":"Ducreux","given":"Stéphanie"},{"family":"Dumortier","given":"Jérôme"},{"family":"Bosch","given":"Alexie"},{"family":"Boillot","given":"Olivier"},{"family":"Collardeau-Frachon","given":"Sophie"},{"family":"Dubois","given":"Rémi"},{"family":"Hervieu","given":"Valérie"},{"family":"André","given":"Patrice"},{"family":"Scoazec","given":"Jean-Yves"},{"family":"Lachaux","given":"Alain"},{"family":"Dubois","given":"Valérie"},{"family":"Guillaud","given":"Olivier"}],"issued":{"date-parts":[["2017",8,3]]}}}],"schema":"https://github.com/citation-style-language/schema/raw/master/csl-citation.json"} </w:instrText>
            </w:r>
            <w:r w:rsidRPr="00C71E84">
              <w:rPr>
                <w:rFonts w:ascii="Arial" w:eastAsia="Times New Roman" w:hAnsi="Arial" w:cs="Arial"/>
                <w:bCs/>
                <w:color w:val="000000" w:themeColor="text1"/>
                <w:sz w:val="20"/>
                <w:szCs w:val="20"/>
                <w:lang w:val="en-GB"/>
              </w:rPr>
              <w:fldChar w:fldCharType="separate"/>
            </w:r>
            <w:r w:rsidR="00C22FD8">
              <w:rPr>
                <w:rFonts w:ascii="Arial" w:hAnsi="Arial" w:cs="Arial"/>
                <w:color w:val="000000" w:themeColor="text1"/>
                <w:sz w:val="20"/>
                <w:szCs w:val="20"/>
                <w:lang w:val="en-GB"/>
              </w:rPr>
              <w:t>[48]</w:t>
            </w:r>
            <w:r w:rsidRPr="00C71E84">
              <w:rPr>
                <w:rFonts w:ascii="Arial" w:eastAsia="Times New Roman" w:hAnsi="Arial" w:cs="Arial"/>
                <w:bCs/>
                <w:color w:val="000000" w:themeColor="text1"/>
                <w:sz w:val="20"/>
                <w:szCs w:val="20"/>
                <w:lang w:val="en-GB"/>
              </w:rPr>
              <w:fldChar w:fldCharType="end"/>
            </w:r>
            <w:r w:rsidRPr="00C71E84">
              <w:rPr>
                <w:rFonts w:ascii="Arial" w:eastAsia="Times New Roman" w:hAnsi="Arial" w:cs="Arial"/>
                <w:b/>
                <w:bCs/>
                <w:color w:val="000000" w:themeColor="text1"/>
                <w:sz w:val="20"/>
                <w:szCs w:val="20"/>
                <w:lang w:val="en-GB"/>
              </w:rPr>
              <w:t xml:space="preserve"> </w:t>
            </w:r>
          </w:p>
        </w:tc>
        <w:tc>
          <w:tcPr>
            <w:tcW w:w="2024" w:type="dxa"/>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Liver </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C3d (+) (18)</w:t>
            </w:r>
          </w:p>
          <w:p w:rsidR="006E64C4" w:rsidRPr="00C71E84" w:rsidRDefault="006E64C4"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C3d (-) (6)</w:t>
            </w:r>
          </w:p>
        </w:tc>
        <w:tc>
          <w:tcPr>
            <w:tcW w:w="0" w:type="auto"/>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Retrospective analysis, single-centre analysis of consecutive paediatrics liver transplant selected on the presence of DSA during follow-up</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Helvetica" w:hAnsi="Arial" w:cs="Arial"/>
                <w:color w:val="000000" w:themeColor="text1"/>
                <w:sz w:val="20"/>
                <w:szCs w:val="20"/>
                <w:lang w:val="en-GB"/>
              </w:rPr>
              <w:t>* Data on allograft survival</w:t>
            </w:r>
          </w:p>
        </w:tc>
        <w:tc>
          <w:tcPr>
            <w:tcW w:w="2948"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Biopsy-proven rejection from the 2000 Banff</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Clinical indication and surveillance biopsy (</w:t>
            </w:r>
            <w:r w:rsidRPr="00C71E84">
              <w:rPr>
                <w:rFonts w:ascii="Arial" w:hAnsi="Arial" w:cs="Arial"/>
                <w:color w:val="000000" w:themeColor="text1"/>
                <w:sz w:val="20"/>
                <w:szCs w:val="20"/>
                <w:lang w:val="en-GB"/>
              </w:rPr>
              <w:t>1, 5, 10, 15, and 20 year</w:t>
            </w:r>
            <w:r w:rsidRPr="00C71E84">
              <w:rPr>
                <w:rFonts w:ascii="Arial" w:eastAsia="Times New Roman" w:hAnsi="Arial" w:cs="Arial"/>
                <w:color w:val="000000" w:themeColor="text1"/>
                <w:sz w:val="20"/>
                <w:szCs w:val="20"/>
                <w:lang w:val="en-GB"/>
              </w:rPr>
              <w:t>)</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HR available compared pre-existing and </w:t>
            </w:r>
            <w:r w:rsidRPr="00C71E84">
              <w:rPr>
                <w:rFonts w:ascii="Arial" w:eastAsia="Times New Roman" w:hAnsi="Arial" w:cs="Arial"/>
                <w:i/>
                <w:color w:val="000000" w:themeColor="text1"/>
                <w:sz w:val="20"/>
                <w:szCs w:val="20"/>
                <w:lang w:val="en-GB"/>
              </w:rPr>
              <w:t>de novo</w:t>
            </w:r>
            <w:r w:rsidRPr="00C71E84">
              <w:rPr>
                <w:rFonts w:ascii="Arial" w:eastAsia="Times New Roman" w:hAnsi="Arial" w:cs="Arial"/>
                <w:color w:val="000000" w:themeColor="text1"/>
                <w:sz w:val="20"/>
                <w:szCs w:val="20"/>
                <w:lang w:val="en-GB"/>
              </w:rPr>
              <w:t xml:space="preserve"> complement fixing antibodies with C3d (-) patients</w:t>
            </w:r>
          </w:p>
        </w:tc>
        <w:tc>
          <w:tcPr>
            <w:tcW w:w="3383" w:type="dxa"/>
            <w:shd w:val="clear" w:color="auto" w:fill="auto"/>
          </w:tcPr>
          <w:p w:rsidR="0043445F" w:rsidRPr="00C71E84" w:rsidRDefault="0043445F" w:rsidP="00C71E84">
            <w:pPr>
              <w:widowControl w:val="0"/>
              <w:autoSpaceDE w:val="0"/>
              <w:autoSpaceDN w:val="0"/>
              <w:adjustRightInd w:val="0"/>
              <w:spacing w:line="480" w:lineRule="auto"/>
              <w:ind w:left="567"/>
              <w:rPr>
                <w:rFonts w:ascii="Arial" w:hAnsi="Arial" w:cs="Arial"/>
                <w:color w:val="000000" w:themeColor="text1"/>
                <w:sz w:val="20"/>
                <w:szCs w:val="20"/>
                <w:lang w:val="en-GB"/>
              </w:rPr>
            </w:pPr>
          </w:p>
        </w:tc>
      </w:tr>
      <w:tr w:rsidR="002227E4" w:rsidRPr="00C71E84" w:rsidTr="00C22FD8">
        <w:tc>
          <w:tcPr>
            <w:tcW w:w="2470"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lang w:val="en-GB"/>
              </w:rPr>
              <w:t>Bailly et al.</w:t>
            </w:r>
          </w:p>
          <w:p w:rsidR="0043445F" w:rsidRPr="00C71E84" w:rsidRDefault="0043445F" w:rsidP="00C71E84">
            <w:pPr>
              <w:widowControl w:val="0"/>
              <w:autoSpaceDE w:val="0"/>
              <w:autoSpaceDN w:val="0"/>
              <w:adjustRightInd w:val="0"/>
              <w:spacing w:line="480" w:lineRule="auto"/>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lang w:val="en-GB"/>
              </w:rPr>
              <w:t xml:space="preserve">Transplantation 2017 </w:t>
            </w:r>
            <w:r w:rsidRPr="00C71E84">
              <w:rPr>
                <w:rFonts w:ascii="Arial" w:eastAsia="Times New Roman" w:hAnsi="Arial" w:cs="Arial"/>
                <w:bCs/>
                <w:color w:val="000000" w:themeColor="text1"/>
                <w:sz w:val="20"/>
                <w:szCs w:val="20"/>
                <w:lang w:val="en-GB"/>
              </w:rPr>
              <w:fldChar w:fldCharType="begin"/>
            </w:r>
            <w:r w:rsidR="00C71E84" w:rsidRPr="00C71E84">
              <w:rPr>
                <w:rFonts w:ascii="Arial" w:eastAsia="Times New Roman" w:hAnsi="Arial" w:cs="Arial"/>
                <w:bCs/>
                <w:color w:val="000000" w:themeColor="text1"/>
                <w:sz w:val="20"/>
                <w:szCs w:val="20"/>
                <w:lang w:val="en-GB"/>
              </w:rPr>
              <w:instrText xml:space="preserve"> ADDIN ZOTERO_ITEM CSL_CITATION {"citationID":"WyNJLRkX","properties":{"formattedCitation":"[49]","plainCitation":"[49]","noteIndex":0},"citationItems":[{"id":29318,"uris":["http://zotero.org/users/2405774/items/J6K4YRMR"],"uri":["http://zotero.org/users/2405774/items/J6K4YRMR"],"itemData":{"id":29318,"type":"article-journal","title":"Prognostic Value of the Persistence of C1q-Binding Anti-HLA Antibodies in Acute Antibody-Mediated Rejection in Kidney Transplantation","container-title":"Transplantation","source":"PubMed","abstract":"BACKGROUND: The differential pathogenicity of anti-HLA donor-specific antibodies (DSAs) is not fully understood. The presence of complement-binding DSAs help better defining the prognosis of acute antibody-mediated rejection (ABMR). The evolution of these antibodies after the treatment of ABMR is unknown.\nMETHODS: We included patients from the French multicenter RITUX ERAH study diagnosed with acute antibody-mediated rejection (ABMR) within the first year of renal transplantation, with circulating anti-HLA DSAs and treated randomly by rituximab or placebo (and intravenous immunoglobulins, plasma exchange). We centrally analyzed serum samples at the time of ABMR, 3 and 6 months after ABMR, with anti-HLA DSAs specificities and C1q-binding capacity assessment.\nRESULTS: Twenty-five patients were included: 68% had C1q-binding DSAs at the time of ABMR. The presence of C1q-binding DSAs was associated with a poorer evolution of chronic glomerulopathy at 6 months (p=0.036). The persistence of C1q-binding DSAs at 3 and/or 6 months after ABMR was associated with more severe chronic glomerulopathy (p=0.006), greater C4d score deposition score at 6 months after ABMR (p=0.008) and graft loss 5 years after ABMR (p=0.029). C1q-binding capacity was associated with the DSA MFI but 5 C1q-binding DSAs in 4 patients had low MFI values without a prozone effect.\nCONCLUSION: The presence and persistence of anti-HLA C1q-binding DSAs after ABMR is a detrimental marker, leading to transplant glomerulopathy and graft loss. Assessment of the complement-binding capacities of DSAs could help decide treatment intensification.","DOI":"10.1097/TP.0000000000002002","ISSN":"1534-6080","note":"PMID: 29135832","journalAbbreviation":"Transplantation","language":"eng","author":[{"family":"Bailly","given":"Elodie"},{"family":"Anglicheau","given":"Dany"},{"family":"Blancho","given":"Gilles"},{"family":"Gatault","given":"Philippe"},{"family":"Vuiblet","given":"Vincent"},{"family":"Chatelet","given":"Valérie"},{"family":"Morelon","given":"Emmanuel"},{"family":"Malvezzi","given":"Paolo"},{"family":"Parissiadis","given":"Anne"},{"family":"Tourret","given":"Jérôme"},{"family":"Guidicelli","given":"Gwendaline"},{"family":"Sayegh","given":"Johnny"},{"family":"Mousson","given":"Christiane"},{"family":"Grimbert","given":"Philippe"},{"family":"Top","given":"Isabelle"},{"family":"Le Quintrec","given":"Moglie"},{"family":"Purgus","given":"Raj"},{"family":"Westeel","given":"Pierre François"},{"family":"Proust","given":"Barbara"},{"family":"Chabot","given":"Valérie"},{"family":"Lebranchu","given":"Yvon"},{"family":"Dehaut","given":"Frédéric"},{"family":"Büchler","given":"Matthias"}],"issued":{"date-parts":[["2017",11,13]]}}}],"schema":"https://github.com/citation-style-language/schema/raw/master/csl-citation.json"} </w:instrText>
            </w:r>
            <w:r w:rsidRPr="00C71E84">
              <w:rPr>
                <w:rFonts w:ascii="Arial" w:eastAsia="Times New Roman" w:hAnsi="Arial" w:cs="Arial"/>
                <w:bCs/>
                <w:color w:val="000000" w:themeColor="text1"/>
                <w:sz w:val="20"/>
                <w:szCs w:val="20"/>
                <w:lang w:val="en-GB"/>
              </w:rPr>
              <w:fldChar w:fldCharType="separate"/>
            </w:r>
            <w:r w:rsidR="00C22FD8">
              <w:rPr>
                <w:rFonts w:ascii="Arial" w:hAnsi="Arial" w:cs="Arial"/>
                <w:color w:val="000000" w:themeColor="text1"/>
                <w:sz w:val="20"/>
                <w:szCs w:val="20"/>
                <w:lang w:val="en-GB"/>
              </w:rPr>
              <w:t>[49]</w:t>
            </w:r>
            <w:r w:rsidRPr="00C71E84">
              <w:rPr>
                <w:rFonts w:ascii="Arial" w:eastAsia="Times New Roman" w:hAnsi="Arial" w:cs="Arial"/>
                <w:bCs/>
                <w:color w:val="000000" w:themeColor="text1"/>
                <w:sz w:val="20"/>
                <w:szCs w:val="20"/>
                <w:lang w:val="en-GB"/>
              </w:rPr>
              <w:fldChar w:fldCharType="end"/>
            </w:r>
          </w:p>
        </w:tc>
        <w:tc>
          <w:tcPr>
            <w:tcW w:w="2024" w:type="dxa"/>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Kidney</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C1q (+) (17)</w:t>
            </w:r>
          </w:p>
          <w:p w:rsidR="006E64C4" w:rsidRPr="00C71E84" w:rsidRDefault="006E64C4"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C1q (-) (8)</w:t>
            </w:r>
          </w:p>
        </w:tc>
        <w:tc>
          <w:tcPr>
            <w:tcW w:w="0" w:type="auto"/>
            <w:shd w:val="clear" w:color="auto" w:fill="auto"/>
          </w:tcPr>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Retrospective analysis of </w:t>
            </w:r>
            <w:r w:rsidRPr="00C71E84">
              <w:rPr>
                <w:rFonts w:ascii="Arial" w:hAnsi="Arial" w:cs="Arial"/>
                <w:color w:val="000000" w:themeColor="text1"/>
                <w:sz w:val="20"/>
                <w:szCs w:val="20"/>
                <w:lang w:val="en-GB"/>
              </w:rPr>
              <w:t xml:space="preserve">multicentre, prospective, randomized, double-blind, placebo-controlled, parallel-group trials. Patients were selected on the basis of ABMR development and DSA detection. Patients treated either with standard of care (PP+IgIV) or </w:t>
            </w:r>
            <w:r w:rsidRPr="00C71E84">
              <w:rPr>
                <w:rFonts w:ascii="Arial" w:hAnsi="Arial" w:cs="Arial"/>
                <w:color w:val="000000" w:themeColor="text1"/>
                <w:sz w:val="20"/>
                <w:szCs w:val="20"/>
                <w:lang w:val="en-GB"/>
              </w:rPr>
              <w:lastRenderedPageBreak/>
              <w:t>Rituximab + standard of care</w:t>
            </w:r>
          </w:p>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color w:val="000000" w:themeColor="text1"/>
                <w:sz w:val="20"/>
                <w:szCs w:val="20"/>
                <w:lang w:val="en-GB"/>
              </w:rPr>
            </w:pPr>
            <w:r w:rsidRPr="00C71E84">
              <w:rPr>
                <w:rFonts w:ascii="Arial" w:eastAsia="Helvetica" w:hAnsi="Arial" w:cs="Arial"/>
                <w:color w:val="000000" w:themeColor="text1"/>
                <w:sz w:val="20"/>
                <w:szCs w:val="20"/>
                <w:lang w:val="en-GB"/>
              </w:rPr>
              <w:t>* Data on allograft survival</w:t>
            </w:r>
          </w:p>
        </w:tc>
        <w:tc>
          <w:tcPr>
            <w:tcW w:w="2948"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lastRenderedPageBreak/>
              <w:t xml:space="preserve">* Clinical indication and surveillance biopsies </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HR available comparing pre-existing and </w:t>
            </w:r>
            <w:r w:rsidRPr="00C71E84">
              <w:rPr>
                <w:rFonts w:ascii="Arial" w:eastAsia="Times New Roman" w:hAnsi="Arial" w:cs="Arial"/>
                <w:i/>
                <w:color w:val="000000" w:themeColor="text1"/>
                <w:sz w:val="20"/>
                <w:szCs w:val="20"/>
                <w:lang w:val="en-GB"/>
              </w:rPr>
              <w:t>de novo</w:t>
            </w:r>
            <w:r w:rsidRPr="00C71E84">
              <w:rPr>
                <w:rFonts w:ascii="Arial" w:eastAsia="Times New Roman" w:hAnsi="Arial" w:cs="Arial"/>
                <w:color w:val="000000" w:themeColor="text1"/>
                <w:sz w:val="20"/>
                <w:szCs w:val="20"/>
                <w:lang w:val="en-GB"/>
              </w:rPr>
              <w:t xml:space="preserve"> complement-fixing antibodies with C1q (-) patients</w:t>
            </w:r>
          </w:p>
        </w:tc>
        <w:tc>
          <w:tcPr>
            <w:tcW w:w="3383" w:type="dxa"/>
            <w:shd w:val="clear" w:color="auto" w:fill="auto"/>
          </w:tcPr>
          <w:p w:rsidR="0043445F" w:rsidRPr="00C71E84" w:rsidRDefault="0043445F" w:rsidP="00C71E84">
            <w:pPr>
              <w:widowControl w:val="0"/>
              <w:autoSpaceDE w:val="0"/>
              <w:autoSpaceDN w:val="0"/>
              <w:adjustRightInd w:val="0"/>
              <w:spacing w:line="480" w:lineRule="auto"/>
              <w:ind w:left="567"/>
              <w:rPr>
                <w:rFonts w:ascii="Arial" w:hAnsi="Arial" w:cs="Arial"/>
                <w:color w:val="000000" w:themeColor="text1"/>
                <w:sz w:val="20"/>
                <w:szCs w:val="20"/>
                <w:lang w:val="en-GB"/>
              </w:rPr>
            </w:pPr>
          </w:p>
        </w:tc>
      </w:tr>
      <w:tr w:rsidR="002227E4" w:rsidRPr="00C71E84" w:rsidTr="00C22FD8">
        <w:tc>
          <w:tcPr>
            <w:tcW w:w="2470"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lang w:val="en-GB"/>
              </w:rPr>
              <w:t xml:space="preserve">Molina et al. </w:t>
            </w:r>
          </w:p>
          <w:p w:rsidR="0043445F" w:rsidRPr="00C71E84" w:rsidRDefault="0043445F" w:rsidP="00C71E84">
            <w:pPr>
              <w:widowControl w:val="0"/>
              <w:autoSpaceDE w:val="0"/>
              <w:autoSpaceDN w:val="0"/>
              <w:adjustRightInd w:val="0"/>
              <w:spacing w:line="480" w:lineRule="auto"/>
              <w:rPr>
                <w:rFonts w:ascii="Arial" w:eastAsia="Times New Roman" w:hAnsi="Arial" w:cs="Arial"/>
                <w:b/>
                <w:bCs/>
                <w:color w:val="000000" w:themeColor="text1"/>
                <w:sz w:val="20"/>
                <w:szCs w:val="20"/>
                <w:lang w:val="en-GB"/>
              </w:rPr>
            </w:pPr>
            <w:r w:rsidRPr="00C71E84">
              <w:rPr>
                <w:rFonts w:ascii="Arial" w:eastAsia="Times New Roman" w:hAnsi="Arial" w:cs="Arial"/>
                <w:b/>
                <w:bCs/>
                <w:color w:val="000000" w:themeColor="text1"/>
                <w:sz w:val="20"/>
                <w:szCs w:val="20"/>
                <w:lang w:val="en-GB"/>
              </w:rPr>
              <w:t xml:space="preserve">Frontiers in Immunology </w:t>
            </w:r>
            <w:r w:rsidRPr="00C71E84">
              <w:rPr>
                <w:rFonts w:ascii="Arial" w:eastAsia="Times New Roman" w:hAnsi="Arial" w:cs="Arial"/>
                <w:bCs/>
                <w:color w:val="000000" w:themeColor="text1"/>
                <w:sz w:val="20"/>
                <w:szCs w:val="20"/>
                <w:lang w:val="en-GB"/>
              </w:rPr>
              <w:fldChar w:fldCharType="begin"/>
            </w:r>
            <w:r w:rsidR="00C71E84" w:rsidRPr="00C71E84">
              <w:rPr>
                <w:rFonts w:ascii="Arial" w:eastAsia="Times New Roman" w:hAnsi="Arial" w:cs="Arial"/>
                <w:bCs/>
                <w:color w:val="000000" w:themeColor="text1"/>
                <w:sz w:val="20"/>
                <w:szCs w:val="20"/>
                <w:lang w:val="en-GB"/>
              </w:rPr>
              <w:instrText xml:space="preserve"> ADDIN ZOTERO_ITEM CSL_CITATION {"citationID":"a2cm3voveld","properties":{"formattedCitation":"[50]","plainCitation":"[50]","noteIndex":0},"citationItems":[{"id":29356,"uris":["http://zotero.org/users/2405774/items/V9AQRJP4"],"uri":["http://zotero.org/users/2405774/items/V9AQRJP4"],"itemData":{"id":29356,"type":"article-journal","title":"Impact of Preformed Donor-Specific Anti-Human Leukocyte Antigen Antibody C1q-Binding Ability on Kidney Allograft Outcome","container-title":"Frontiers in Immunology","page":"1310","volume":"8","source":"PubMed","abstract":"The consolidation of single antigen beads (SAB-panIgG) assay in the detection of preformed anti-human leukocyte antigen (HLA) antibodies has improved transplantation success. However, its high sensitivity has limited the allograft allocation for sensitized patients, increasing their waiting time. A modification of the standard SAB-panIgG assay allows the detection of that subset of antibodies capable of binding C1q (SAB-C1q assay). However, the clinical usefulness of SAB-C1q assay for determining the unacceptable mismatches is under discussion. We retrospectively analyzed the impact of preformed donor-specific anti-HLA antibodies (DSA) according to the C1q-binding ability on allograft outcome, examining 389 single-kidney transplanted patients from deceased donors. Recipients with preformed C1q-binding DSA showed the lowest allograft survival up to 7 years (40.7%) compared to patients with preformed non-C1q-binding DSA (73.4%; p = 0.001) and without DSA (79.1%; p &lt; 0.001). Allograft survival rate was similar between patients with preformed non-C1q-binding DSA and patients without preformed DSA (p = 0.403). Interestingly, among the high-mean fluorescence intensity DSA (≥10,000) population (n = 46), those patients whose DSA were further capable of binding C1q showed a poorer allograft outcome (38.4 vs. 68.9%; p = 0.041). Moreover, in our multivariate predictive model for assessing the risk of allograft loss, the presence of C1q-binding DSA (HR 4.012; CI 95% 2.326-6.919; p &lt; 0.001) but not of non-C1q-binding DSA (HR 1.389; CI 95% 0.784-2.461; p = 0.260) remained an independent predictor after stratifying the DSA population according to the C1q-binding ability and adjusting the model for other pre-transplantation predictive factors including donor age, cold-ischemia time, and HLA-DR mismatches. In conclusion, the unacceptable mismatch definition according to the SAB-C1q assay would improve the risk stratification of allograft loss and increase the limited allograft allocation of highly sensitized patients, shortening their waiting time.","DOI":"10.3389/fimmu.2017.01310","ISSN":"1664-3224","note":"PMID: 29163462\nPMCID: PMC5671504","journalAbbreviation":"Front Immunol","language":"eng","author":[{"family":"Molina","given":"Juan"},{"family":"Navas","given":"Ana"},{"family":"Agüera","given":"María-Luisa"},{"family":"Rodelo-Haad","given":"Cristian"},{"family":"Alonso","given":"Corona"},{"family":"Rodríguez-Benot","given":"Alberto"},{"family":"Aljama","given":"Pedro"},{"family":"Solana","given":"Rafael"}],"issued":{"date-parts":[["2017",10]]}}}],"schema":"https://github.com/citation-style-language/schema/raw/master/csl-citation.json"} </w:instrText>
            </w:r>
            <w:r w:rsidRPr="00C71E84">
              <w:rPr>
                <w:rFonts w:ascii="Arial" w:eastAsia="Times New Roman" w:hAnsi="Arial" w:cs="Arial"/>
                <w:bCs/>
                <w:color w:val="000000" w:themeColor="text1"/>
                <w:sz w:val="20"/>
                <w:szCs w:val="20"/>
                <w:lang w:val="en-GB"/>
              </w:rPr>
              <w:fldChar w:fldCharType="separate"/>
            </w:r>
            <w:r w:rsidR="00C22FD8">
              <w:rPr>
                <w:rFonts w:ascii="Arial" w:eastAsia="Times New Roman" w:hAnsi="Arial" w:cs="Arial"/>
                <w:bCs/>
                <w:noProof/>
                <w:color w:val="000000" w:themeColor="text1"/>
                <w:sz w:val="20"/>
                <w:szCs w:val="20"/>
                <w:lang w:val="en-GB"/>
              </w:rPr>
              <w:t>[50]</w:t>
            </w:r>
            <w:r w:rsidRPr="00C71E84">
              <w:rPr>
                <w:rFonts w:ascii="Arial" w:eastAsia="Times New Roman" w:hAnsi="Arial" w:cs="Arial"/>
                <w:bCs/>
                <w:color w:val="000000" w:themeColor="text1"/>
                <w:sz w:val="20"/>
                <w:szCs w:val="20"/>
                <w:lang w:val="en-GB"/>
              </w:rPr>
              <w:fldChar w:fldCharType="end"/>
            </w:r>
            <w:r w:rsidRPr="00C71E84">
              <w:rPr>
                <w:rFonts w:ascii="Arial" w:eastAsia="Times New Roman" w:hAnsi="Arial" w:cs="Arial"/>
                <w:b/>
                <w:bCs/>
                <w:color w:val="000000" w:themeColor="text1"/>
                <w:sz w:val="20"/>
                <w:szCs w:val="20"/>
                <w:lang w:val="en-GB"/>
              </w:rPr>
              <w:t xml:space="preserve"> </w:t>
            </w:r>
          </w:p>
        </w:tc>
        <w:tc>
          <w:tcPr>
            <w:tcW w:w="2024" w:type="dxa"/>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Kidney</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C1q (+) (30)</w:t>
            </w:r>
          </w:p>
          <w:p w:rsidR="006E64C4" w:rsidRPr="00C71E84" w:rsidRDefault="006E64C4"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C1q (-) (62)</w:t>
            </w:r>
          </w:p>
        </w:tc>
        <w:tc>
          <w:tcPr>
            <w:tcW w:w="0" w:type="auto"/>
            <w:shd w:val="clear" w:color="auto" w:fill="auto"/>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Retrospective analysis, single-centr</w:t>
            </w:r>
            <w:r w:rsidR="006E64C4" w:rsidRPr="00C71E84">
              <w:rPr>
                <w:rFonts w:ascii="Arial" w:eastAsia="Times New Roman" w:hAnsi="Arial" w:cs="Arial"/>
                <w:color w:val="000000" w:themeColor="text1"/>
                <w:sz w:val="20"/>
                <w:szCs w:val="20"/>
                <w:lang w:val="en-GB"/>
              </w:rPr>
              <w:t>e analysis of consecutive adult</w:t>
            </w:r>
            <w:r w:rsidRPr="00C71E84">
              <w:rPr>
                <w:rFonts w:ascii="Arial" w:eastAsia="Times New Roman" w:hAnsi="Arial" w:cs="Arial"/>
                <w:color w:val="000000" w:themeColor="text1"/>
                <w:sz w:val="20"/>
                <w:szCs w:val="20"/>
                <w:lang w:val="en-GB"/>
              </w:rPr>
              <w:t xml:space="preserve"> kidney transplant </w:t>
            </w:r>
            <w:r w:rsidR="006E64C4" w:rsidRPr="00C71E84">
              <w:rPr>
                <w:rFonts w:ascii="Arial" w:eastAsia="Times New Roman" w:hAnsi="Arial" w:cs="Arial"/>
                <w:color w:val="000000" w:themeColor="text1"/>
                <w:sz w:val="20"/>
                <w:szCs w:val="20"/>
                <w:lang w:val="en-GB"/>
              </w:rPr>
              <w:t xml:space="preserve">patients </w:t>
            </w:r>
            <w:r w:rsidRPr="00C71E84">
              <w:rPr>
                <w:rFonts w:ascii="Arial" w:eastAsia="Times New Roman" w:hAnsi="Arial" w:cs="Arial"/>
                <w:color w:val="000000" w:themeColor="text1"/>
                <w:sz w:val="20"/>
                <w:szCs w:val="20"/>
                <w:lang w:val="en-GB"/>
              </w:rPr>
              <w:t xml:space="preserve">selected on pre-transplant DSA detection </w:t>
            </w:r>
          </w:p>
          <w:p w:rsidR="0043445F" w:rsidRPr="00C71E84" w:rsidRDefault="0043445F" w:rsidP="00C71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xml:space="preserve">* Data </w:t>
            </w:r>
            <w:r w:rsidR="00865439">
              <w:rPr>
                <w:rFonts w:ascii="Arial" w:eastAsia="Times New Roman" w:hAnsi="Arial" w:cs="Arial"/>
                <w:color w:val="000000" w:themeColor="text1"/>
                <w:sz w:val="20"/>
                <w:szCs w:val="20"/>
                <w:lang w:val="en-GB"/>
              </w:rPr>
              <w:t>on</w:t>
            </w:r>
            <w:r w:rsidR="00865439" w:rsidRPr="00C71E84">
              <w:rPr>
                <w:rFonts w:ascii="Arial" w:eastAsia="Times New Roman" w:hAnsi="Arial" w:cs="Arial"/>
                <w:color w:val="000000" w:themeColor="text1"/>
                <w:sz w:val="20"/>
                <w:szCs w:val="20"/>
                <w:lang w:val="en-GB"/>
              </w:rPr>
              <w:t xml:space="preserve"> </w:t>
            </w:r>
            <w:r w:rsidRPr="00C71E84">
              <w:rPr>
                <w:rFonts w:ascii="Arial" w:eastAsia="Times New Roman" w:hAnsi="Arial" w:cs="Arial"/>
                <w:color w:val="000000" w:themeColor="text1"/>
                <w:sz w:val="20"/>
                <w:szCs w:val="20"/>
                <w:lang w:val="en-GB"/>
              </w:rPr>
              <w:t xml:space="preserve">allograft survival </w:t>
            </w:r>
          </w:p>
        </w:tc>
        <w:tc>
          <w:tcPr>
            <w:tcW w:w="2948" w:type="dxa"/>
            <w:shd w:val="clear" w:color="auto" w:fill="auto"/>
            <w:tcMar>
              <w:top w:w="140" w:type="nil"/>
              <w:right w:w="140" w:type="nil"/>
            </w:tcMar>
          </w:tcPr>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No information on biopsies</w:t>
            </w:r>
          </w:p>
          <w:p w:rsidR="0043445F" w:rsidRPr="00C71E84" w:rsidRDefault="0043445F" w:rsidP="00C71E84">
            <w:pPr>
              <w:widowControl w:val="0"/>
              <w:autoSpaceDE w:val="0"/>
              <w:autoSpaceDN w:val="0"/>
              <w:adjustRightInd w:val="0"/>
              <w:spacing w:line="480" w:lineRule="auto"/>
              <w:rPr>
                <w:rFonts w:ascii="Arial" w:eastAsia="Times New Roman" w:hAnsi="Arial" w:cs="Arial"/>
                <w:color w:val="000000" w:themeColor="text1"/>
                <w:sz w:val="20"/>
                <w:szCs w:val="20"/>
                <w:lang w:val="en-GB"/>
              </w:rPr>
            </w:pPr>
            <w:r w:rsidRPr="00C71E84">
              <w:rPr>
                <w:rFonts w:ascii="Arial" w:eastAsia="Times New Roman" w:hAnsi="Arial" w:cs="Arial"/>
                <w:color w:val="000000" w:themeColor="text1"/>
                <w:sz w:val="20"/>
                <w:szCs w:val="20"/>
                <w:lang w:val="en-GB"/>
              </w:rPr>
              <w:t>* HR available comparing pre-transplant complement-fixing antibodies with DSA (-) patients</w:t>
            </w:r>
          </w:p>
        </w:tc>
        <w:tc>
          <w:tcPr>
            <w:tcW w:w="3383" w:type="dxa"/>
            <w:shd w:val="clear" w:color="auto" w:fill="auto"/>
          </w:tcPr>
          <w:p w:rsidR="0043445F" w:rsidRPr="00C71E84" w:rsidRDefault="0043445F" w:rsidP="00C71E84">
            <w:pPr>
              <w:widowControl w:val="0"/>
              <w:autoSpaceDE w:val="0"/>
              <w:autoSpaceDN w:val="0"/>
              <w:adjustRightInd w:val="0"/>
              <w:spacing w:line="480" w:lineRule="auto"/>
              <w:rPr>
                <w:rFonts w:ascii="Arial" w:hAnsi="Arial" w:cs="Arial"/>
                <w:color w:val="000000" w:themeColor="text1"/>
                <w:sz w:val="20"/>
                <w:szCs w:val="20"/>
                <w:lang w:val="en-GB"/>
              </w:rPr>
            </w:pPr>
            <w:r w:rsidRPr="00C71E84">
              <w:rPr>
                <w:rFonts w:ascii="Arial" w:hAnsi="Arial" w:cs="Arial"/>
                <w:color w:val="000000" w:themeColor="text1"/>
                <w:sz w:val="20"/>
                <w:szCs w:val="20"/>
                <w:lang w:val="en-GB"/>
              </w:rPr>
              <w:t>* C1q (+) DSA, Donor age, CIT, HLA-DR mismatch</w:t>
            </w:r>
          </w:p>
        </w:tc>
      </w:tr>
    </w:tbl>
    <w:p w:rsidR="0043445F" w:rsidRPr="00C71E84" w:rsidRDefault="0043445F" w:rsidP="00C71E84">
      <w:pPr>
        <w:spacing w:line="480" w:lineRule="auto"/>
        <w:ind w:left="567"/>
        <w:rPr>
          <w:rFonts w:ascii="Arial" w:hAnsi="Arial" w:cs="Arial"/>
          <w:color w:val="000000" w:themeColor="text1"/>
          <w:sz w:val="20"/>
          <w:szCs w:val="20"/>
          <w:lang w:val="en-GB"/>
        </w:rPr>
      </w:pPr>
      <w:r w:rsidRPr="00C71E84">
        <w:rPr>
          <w:rFonts w:ascii="Arial" w:hAnsi="Arial" w:cs="Arial"/>
          <w:color w:val="000000" w:themeColor="text1"/>
          <w:sz w:val="20"/>
          <w:szCs w:val="20"/>
          <w:lang w:val="en-GB"/>
        </w:rPr>
        <w:tab/>
      </w:r>
      <w:r w:rsidRPr="00C71E84">
        <w:rPr>
          <w:rFonts w:ascii="Arial" w:hAnsi="Arial" w:cs="Arial"/>
          <w:color w:val="000000" w:themeColor="text1"/>
          <w:sz w:val="20"/>
          <w:szCs w:val="20"/>
          <w:lang w:val="en-GB"/>
        </w:rPr>
        <w:tab/>
      </w:r>
    </w:p>
    <w:p w:rsidR="0043445F" w:rsidRPr="00C71E84" w:rsidRDefault="0043445F" w:rsidP="00C71E84">
      <w:pPr>
        <w:spacing w:line="480" w:lineRule="auto"/>
        <w:ind w:left="567"/>
        <w:rPr>
          <w:rFonts w:ascii="Arial" w:hAnsi="Arial" w:cs="Arial"/>
          <w:color w:val="000000" w:themeColor="text1"/>
          <w:sz w:val="20"/>
          <w:szCs w:val="20"/>
          <w:lang w:val="en-GB"/>
        </w:rPr>
      </w:pPr>
      <w:r w:rsidRPr="00C71E84">
        <w:rPr>
          <w:rFonts w:ascii="Arial" w:hAnsi="Arial" w:cs="Arial"/>
          <w:color w:val="000000" w:themeColor="text1"/>
          <w:sz w:val="20"/>
          <w:szCs w:val="20"/>
          <w:lang w:val="en-GB"/>
        </w:rPr>
        <w:t xml:space="preserve">ABMR: Antibody-Mediated Rejection; ACR: Acute Cellular Rejection; BOS: Bronchiolitis Obliterans Syndrome; BPAR: Biopsy Proven Acute Rejection; CIT: Cold Ischaemia Time; CDCXM: Complement-Dependent Cytotoxicity Cross-Match; CNI: Calcineurin Inhibitor; DSA: Donor-Specific Antibody; DGF: Delayed Graft Function; eGFR: estimated Glomerular Filtration Rate; FEV: </w:t>
      </w:r>
      <w:r w:rsidRPr="00C71E84">
        <w:rPr>
          <w:rStyle w:val="st"/>
          <w:rFonts w:ascii="Arial" w:eastAsia="Times New Roman" w:hAnsi="Arial" w:cs="Arial"/>
          <w:color w:val="000000" w:themeColor="text1"/>
          <w:sz w:val="20"/>
          <w:szCs w:val="20"/>
          <w:lang w:val="en-GB"/>
        </w:rPr>
        <w:t xml:space="preserve">Forced Expiratory Volume; </w:t>
      </w:r>
      <w:r w:rsidRPr="00C71E84">
        <w:rPr>
          <w:rFonts w:ascii="Arial" w:hAnsi="Arial" w:cs="Arial"/>
          <w:color w:val="000000" w:themeColor="text1"/>
          <w:sz w:val="20"/>
          <w:szCs w:val="20"/>
          <w:lang w:val="en-GB"/>
        </w:rPr>
        <w:t xml:space="preserve">gDSA: Graft DSA; HCV: Hepatitis C Virus; HLA: Human Leucocyte Antigen; ISHLT: International Society of Heart and Lung Transplantation; iDSA: Immuno-Dominant DSA; IA: Immunoadsorption; IgIV: Intra-venous Immunoglobulin; </w:t>
      </w:r>
      <w:r w:rsidRPr="00C71E84">
        <w:rPr>
          <w:rFonts w:ascii="Arial" w:eastAsia="Times New Roman" w:hAnsi="Arial" w:cs="Arial"/>
          <w:color w:val="000000" w:themeColor="text1"/>
          <w:sz w:val="20"/>
          <w:szCs w:val="20"/>
          <w:lang w:val="en-GB"/>
        </w:rPr>
        <w:t>IFTA</w:t>
      </w:r>
      <w:r w:rsidRPr="00C71E84">
        <w:rPr>
          <w:rFonts w:ascii="Arial" w:hAnsi="Arial" w:cs="Arial"/>
          <w:color w:val="000000" w:themeColor="text1"/>
          <w:sz w:val="20"/>
          <w:szCs w:val="20"/>
          <w:lang w:val="en-GB"/>
        </w:rPr>
        <w:t xml:space="preserve">: Interstitial Fibrosis and Tubular Atrophy; MFI: Mean Fluorescence Intensity; PRA: Panel Reactive Antigen; PP: Plasmapheresis; sDSA: Serum DSA; SRR: Steroids Resistant Rejection; TCMR: T-Cell Mediated Rejection; TG: </w:t>
      </w:r>
      <w:r w:rsidRPr="00C71E84">
        <w:rPr>
          <w:rFonts w:ascii="Arial" w:eastAsia="Helvetica" w:hAnsi="Arial" w:cs="Arial"/>
          <w:color w:val="000000" w:themeColor="text1"/>
          <w:sz w:val="20"/>
          <w:szCs w:val="20"/>
          <w:lang w:val="en-GB"/>
        </w:rPr>
        <w:t>Transplant Glomerulopathy</w:t>
      </w:r>
      <w:r w:rsidRPr="00C71E84">
        <w:rPr>
          <w:rFonts w:ascii="Arial" w:hAnsi="Arial" w:cs="Arial"/>
          <w:color w:val="000000" w:themeColor="text1"/>
          <w:sz w:val="20"/>
          <w:szCs w:val="20"/>
          <w:lang w:val="en-GB"/>
        </w:rPr>
        <w:t xml:space="preserve">; Tx: Transplantation. </w:t>
      </w:r>
    </w:p>
    <w:p w:rsidR="0043445F" w:rsidRPr="0022165E" w:rsidRDefault="0043445F" w:rsidP="0022165E">
      <w:pPr>
        <w:spacing w:line="480" w:lineRule="auto"/>
        <w:rPr>
          <w:rFonts w:ascii="Arial" w:hAnsi="Arial" w:cs="Arial"/>
          <w:b/>
          <w:color w:val="000000" w:themeColor="text1"/>
          <w:sz w:val="20"/>
          <w:szCs w:val="20"/>
          <w:u w:val="single"/>
          <w:lang w:val="en-GB"/>
        </w:rPr>
      </w:pPr>
    </w:p>
    <w:sectPr w:rsidR="0043445F" w:rsidRPr="0022165E" w:rsidSect="0022165E">
      <w:pgSz w:w="16840" w:h="11900"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D24" w:rsidRDefault="00DB5D24" w:rsidP="0074283E">
      <w:r>
        <w:separator/>
      </w:r>
    </w:p>
  </w:endnote>
  <w:endnote w:type="continuationSeparator" w:id="0">
    <w:p w:rsidR="00DB5D24" w:rsidRDefault="00DB5D24" w:rsidP="0074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D24" w:rsidRDefault="00DB5D24" w:rsidP="0074283E">
      <w:r>
        <w:separator/>
      </w:r>
    </w:p>
  </w:footnote>
  <w:footnote w:type="continuationSeparator" w:id="0">
    <w:p w:rsidR="00DB5D24" w:rsidRDefault="00DB5D24" w:rsidP="00742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69BB"/>
    <w:multiLevelType w:val="hybridMultilevel"/>
    <w:tmpl w:val="BFEAF0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24980"/>
    <w:multiLevelType w:val="hybridMultilevel"/>
    <w:tmpl w:val="77B8586C"/>
    <w:lvl w:ilvl="0" w:tplc="040C0011">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0B4B6B9E"/>
    <w:multiLevelType w:val="hybridMultilevel"/>
    <w:tmpl w:val="1B6A023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E15D94"/>
    <w:multiLevelType w:val="multilevel"/>
    <w:tmpl w:val="9C4A44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A335814"/>
    <w:multiLevelType w:val="hybridMultilevel"/>
    <w:tmpl w:val="6BE6BA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6679B8"/>
    <w:multiLevelType w:val="hybridMultilevel"/>
    <w:tmpl w:val="B0EE3E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7B3F8A"/>
    <w:multiLevelType w:val="hybridMultilevel"/>
    <w:tmpl w:val="A66AA5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051798"/>
    <w:multiLevelType w:val="hybridMultilevel"/>
    <w:tmpl w:val="8AE848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650AB5"/>
    <w:multiLevelType w:val="hybridMultilevel"/>
    <w:tmpl w:val="93A22D14"/>
    <w:lvl w:ilvl="0" w:tplc="B9A0BBA8">
      <w:numFmt w:val="bullet"/>
      <w:lvlText w:val="-"/>
      <w:lvlJc w:val="left"/>
      <w:pPr>
        <w:ind w:left="720" w:hanging="360"/>
      </w:pPr>
      <w:rPr>
        <w:rFonts w:ascii="Times New Roman" w:eastAsiaTheme="minorEastAsia" w:hAnsi="Times New Roman" w:cs="Times New Roman" w:hint="default"/>
        <w:color w:val="141413"/>
        <w:sz w:val="24"/>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AF2D1A"/>
    <w:multiLevelType w:val="hybridMultilevel"/>
    <w:tmpl w:val="F118DCD6"/>
    <w:lvl w:ilvl="0" w:tplc="040C0017">
      <w:start w:val="1"/>
      <w:numFmt w:val="lowerLetter"/>
      <w:lvlText w:val="%1)"/>
      <w:lvlJc w:val="left"/>
      <w:pPr>
        <w:ind w:left="1779" w:hanging="360"/>
      </w:pPr>
      <w:rPr>
        <w:rFonts w:hint="default"/>
      </w:rPr>
    </w:lvl>
    <w:lvl w:ilvl="1" w:tplc="040C0019">
      <w:start w:val="1"/>
      <w:numFmt w:val="lowerLetter"/>
      <w:lvlText w:val="%2."/>
      <w:lvlJc w:val="left"/>
      <w:pPr>
        <w:ind w:left="2499" w:hanging="360"/>
      </w:pPr>
    </w:lvl>
    <w:lvl w:ilvl="2" w:tplc="040C001B">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0" w15:restartNumberingAfterBreak="0">
    <w:nsid w:val="2B551584"/>
    <w:multiLevelType w:val="hybridMultilevel"/>
    <w:tmpl w:val="59FC90AE"/>
    <w:lvl w:ilvl="0" w:tplc="0409000F">
      <w:start w:val="1"/>
      <w:numFmt w:val="decimal"/>
      <w:lvlText w:val="%1."/>
      <w:lvlJc w:val="left"/>
      <w:pPr>
        <w:ind w:left="1440" w:hanging="360"/>
      </w:p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11" w15:restartNumberingAfterBreak="0">
    <w:nsid w:val="382A5790"/>
    <w:multiLevelType w:val="hybridMultilevel"/>
    <w:tmpl w:val="B62A1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1523FB"/>
    <w:multiLevelType w:val="hybridMultilevel"/>
    <w:tmpl w:val="99DAB2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9330F05"/>
    <w:multiLevelType w:val="hybridMultilevel"/>
    <w:tmpl w:val="D326DA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9577ECA"/>
    <w:multiLevelType w:val="hybridMultilevel"/>
    <w:tmpl w:val="9CBC51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E92ABF"/>
    <w:multiLevelType w:val="hybridMultilevel"/>
    <w:tmpl w:val="B0EE3E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F63172"/>
    <w:multiLevelType w:val="hybridMultilevel"/>
    <w:tmpl w:val="6D04C5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C582ED3"/>
    <w:multiLevelType w:val="hybridMultilevel"/>
    <w:tmpl w:val="00B2162A"/>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3FA54F88"/>
    <w:multiLevelType w:val="hybridMultilevel"/>
    <w:tmpl w:val="89D429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C47CE7"/>
    <w:multiLevelType w:val="hybridMultilevel"/>
    <w:tmpl w:val="4BC2CC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73429B"/>
    <w:multiLevelType w:val="hybridMultilevel"/>
    <w:tmpl w:val="D68AF43E"/>
    <w:lvl w:ilvl="0" w:tplc="BDD4EAF8">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DB7AA8"/>
    <w:multiLevelType w:val="hybridMultilevel"/>
    <w:tmpl w:val="D81A143E"/>
    <w:lvl w:ilvl="0" w:tplc="918650A2">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F7819"/>
    <w:multiLevelType w:val="hybridMultilevel"/>
    <w:tmpl w:val="C1542AD6"/>
    <w:lvl w:ilvl="0" w:tplc="0409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9D3EDC30">
      <w:start w:val="1"/>
      <w:numFmt w:val="decimal"/>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F323235"/>
    <w:multiLevelType w:val="hybridMultilevel"/>
    <w:tmpl w:val="B62A1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B78BE"/>
    <w:multiLevelType w:val="hybridMultilevel"/>
    <w:tmpl w:val="98E40B28"/>
    <w:lvl w:ilvl="0" w:tplc="0409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9D3EDC30">
      <w:start w:val="1"/>
      <w:numFmt w:val="decimal"/>
      <w:lvlText w:val="%5)"/>
      <w:lvlJc w:val="left"/>
      <w:pPr>
        <w:ind w:left="3600" w:hanging="360"/>
      </w:pPr>
      <w:rPr>
        <w:rFonts w:hint="default"/>
      </w:rPr>
    </w:lvl>
    <w:lvl w:ilvl="5" w:tplc="821C0788">
      <w:start w:val="3"/>
      <w:numFmt w:val="bullet"/>
      <w:lvlText w:val=""/>
      <w:lvlJc w:val="left"/>
      <w:pPr>
        <w:ind w:left="4500" w:hanging="360"/>
      </w:pPr>
      <w:rPr>
        <w:rFonts w:ascii="Symbol" w:eastAsia="Times New Roman" w:hAnsi="Symbol" w:cs="Arial" w:hint="default"/>
      </w:r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8EE2540"/>
    <w:multiLevelType w:val="hybridMultilevel"/>
    <w:tmpl w:val="BEE85156"/>
    <w:lvl w:ilvl="0" w:tplc="040C0011">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3"/>
  </w:num>
  <w:num w:numId="2">
    <w:abstractNumId w:val="13"/>
  </w:num>
  <w:num w:numId="3">
    <w:abstractNumId w:val="18"/>
  </w:num>
  <w:num w:numId="4">
    <w:abstractNumId w:val="9"/>
  </w:num>
  <w:num w:numId="5">
    <w:abstractNumId w:val="16"/>
  </w:num>
  <w:num w:numId="6">
    <w:abstractNumId w:val="4"/>
  </w:num>
  <w:num w:numId="7">
    <w:abstractNumId w:val="12"/>
  </w:num>
  <w:num w:numId="8">
    <w:abstractNumId w:val="25"/>
  </w:num>
  <w:num w:numId="9">
    <w:abstractNumId w:val="21"/>
  </w:num>
  <w:num w:numId="10">
    <w:abstractNumId w:val="17"/>
  </w:num>
  <w:num w:numId="11">
    <w:abstractNumId w:val="6"/>
  </w:num>
  <w:num w:numId="12">
    <w:abstractNumId w:val="24"/>
  </w:num>
  <w:num w:numId="13">
    <w:abstractNumId w:val="2"/>
  </w:num>
  <w:num w:numId="14">
    <w:abstractNumId w:val="1"/>
  </w:num>
  <w:num w:numId="15">
    <w:abstractNumId w:val="19"/>
  </w:num>
  <w:num w:numId="16">
    <w:abstractNumId w:val="7"/>
  </w:num>
  <w:num w:numId="17">
    <w:abstractNumId w:val="0"/>
  </w:num>
  <w:num w:numId="18">
    <w:abstractNumId w:val="20"/>
  </w:num>
  <w:num w:numId="19">
    <w:abstractNumId w:val="8"/>
  </w:num>
  <w:num w:numId="20">
    <w:abstractNumId w:val="10"/>
  </w:num>
  <w:num w:numId="21">
    <w:abstractNumId w:val="23"/>
  </w:num>
  <w:num w:numId="22">
    <w:abstractNumId w:val="11"/>
  </w:num>
  <w:num w:numId="23">
    <w:abstractNumId w:val="22"/>
  </w:num>
  <w:num w:numId="24">
    <w:abstractNumId w:val="14"/>
  </w:num>
  <w:num w:numId="25">
    <w:abstractNumId w:val="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FA0"/>
    <w:rsid w:val="00002088"/>
    <w:rsid w:val="00032DEA"/>
    <w:rsid w:val="00036CC2"/>
    <w:rsid w:val="000414FC"/>
    <w:rsid w:val="00050160"/>
    <w:rsid w:val="00064855"/>
    <w:rsid w:val="00082DF2"/>
    <w:rsid w:val="00083C72"/>
    <w:rsid w:val="000A636A"/>
    <w:rsid w:val="000C5A16"/>
    <w:rsid w:val="000D1499"/>
    <w:rsid w:val="000D3747"/>
    <w:rsid w:val="000E79BD"/>
    <w:rsid w:val="0010356A"/>
    <w:rsid w:val="00112741"/>
    <w:rsid w:val="00157F49"/>
    <w:rsid w:val="001669F0"/>
    <w:rsid w:val="001722B9"/>
    <w:rsid w:val="00190675"/>
    <w:rsid w:val="00196338"/>
    <w:rsid w:val="001B06F1"/>
    <w:rsid w:val="001D759D"/>
    <w:rsid w:val="0022165E"/>
    <w:rsid w:val="002227E4"/>
    <w:rsid w:val="0024772B"/>
    <w:rsid w:val="0028226C"/>
    <w:rsid w:val="002A55E2"/>
    <w:rsid w:val="002B421D"/>
    <w:rsid w:val="002C3510"/>
    <w:rsid w:val="00326E17"/>
    <w:rsid w:val="00346A12"/>
    <w:rsid w:val="00372CF9"/>
    <w:rsid w:val="003A0B84"/>
    <w:rsid w:val="003A627B"/>
    <w:rsid w:val="00412C0A"/>
    <w:rsid w:val="0043445F"/>
    <w:rsid w:val="004502C8"/>
    <w:rsid w:val="004524A2"/>
    <w:rsid w:val="004643CD"/>
    <w:rsid w:val="00471FA0"/>
    <w:rsid w:val="004B7447"/>
    <w:rsid w:val="004F2A96"/>
    <w:rsid w:val="0052039C"/>
    <w:rsid w:val="00520D82"/>
    <w:rsid w:val="005341EF"/>
    <w:rsid w:val="00551E7A"/>
    <w:rsid w:val="005555CB"/>
    <w:rsid w:val="005560C8"/>
    <w:rsid w:val="00562DB1"/>
    <w:rsid w:val="00567F74"/>
    <w:rsid w:val="005A03DD"/>
    <w:rsid w:val="005E5756"/>
    <w:rsid w:val="005F3801"/>
    <w:rsid w:val="0062557D"/>
    <w:rsid w:val="0064629F"/>
    <w:rsid w:val="00664A28"/>
    <w:rsid w:val="00693BD5"/>
    <w:rsid w:val="006A700B"/>
    <w:rsid w:val="006C262C"/>
    <w:rsid w:val="006C2A91"/>
    <w:rsid w:val="006E64C4"/>
    <w:rsid w:val="00706C99"/>
    <w:rsid w:val="00707886"/>
    <w:rsid w:val="00710287"/>
    <w:rsid w:val="00714670"/>
    <w:rsid w:val="00721792"/>
    <w:rsid w:val="00721BA4"/>
    <w:rsid w:val="0074283E"/>
    <w:rsid w:val="00761D96"/>
    <w:rsid w:val="007642F0"/>
    <w:rsid w:val="0078035B"/>
    <w:rsid w:val="0080643A"/>
    <w:rsid w:val="00830DDA"/>
    <w:rsid w:val="00865439"/>
    <w:rsid w:val="00877803"/>
    <w:rsid w:val="008A0F47"/>
    <w:rsid w:val="008B79CF"/>
    <w:rsid w:val="008E3123"/>
    <w:rsid w:val="009074B3"/>
    <w:rsid w:val="00927106"/>
    <w:rsid w:val="0097059C"/>
    <w:rsid w:val="009916EE"/>
    <w:rsid w:val="009A6CCC"/>
    <w:rsid w:val="009A6EE4"/>
    <w:rsid w:val="009D4A0D"/>
    <w:rsid w:val="00A43737"/>
    <w:rsid w:val="00A52E8B"/>
    <w:rsid w:val="00A91665"/>
    <w:rsid w:val="00A950F3"/>
    <w:rsid w:val="00AA39A7"/>
    <w:rsid w:val="00AA787B"/>
    <w:rsid w:val="00AB3563"/>
    <w:rsid w:val="00AC67FA"/>
    <w:rsid w:val="00AD0946"/>
    <w:rsid w:val="00AD2954"/>
    <w:rsid w:val="00AD7D4D"/>
    <w:rsid w:val="00B01E09"/>
    <w:rsid w:val="00B25CFF"/>
    <w:rsid w:val="00B32222"/>
    <w:rsid w:val="00B3623B"/>
    <w:rsid w:val="00B424D3"/>
    <w:rsid w:val="00B555EA"/>
    <w:rsid w:val="00B952D9"/>
    <w:rsid w:val="00BA0E3A"/>
    <w:rsid w:val="00BA1DE8"/>
    <w:rsid w:val="00BA5816"/>
    <w:rsid w:val="00BA58F1"/>
    <w:rsid w:val="00BB7358"/>
    <w:rsid w:val="00BB7B0A"/>
    <w:rsid w:val="00BC08E9"/>
    <w:rsid w:val="00BC1955"/>
    <w:rsid w:val="00BC7D98"/>
    <w:rsid w:val="00BD3102"/>
    <w:rsid w:val="00BF6BCA"/>
    <w:rsid w:val="00C06D10"/>
    <w:rsid w:val="00C22FD8"/>
    <w:rsid w:val="00C37D37"/>
    <w:rsid w:val="00C53B27"/>
    <w:rsid w:val="00C62304"/>
    <w:rsid w:val="00C71E84"/>
    <w:rsid w:val="00C72255"/>
    <w:rsid w:val="00C75FBE"/>
    <w:rsid w:val="00CA3DC1"/>
    <w:rsid w:val="00CB6898"/>
    <w:rsid w:val="00CC1AD3"/>
    <w:rsid w:val="00CE0D7D"/>
    <w:rsid w:val="00D12E83"/>
    <w:rsid w:val="00D147F6"/>
    <w:rsid w:val="00D2146B"/>
    <w:rsid w:val="00DB4ABC"/>
    <w:rsid w:val="00DB5D24"/>
    <w:rsid w:val="00DC7F26"/>
    <w:rsid w:val="00E00620"/>
    <w:rsid w:val="00E10F24"/>
    <w:rsid w:val="00E14C96"/>
    <w:rsid w:val="00E157B4"/>
    <w:rsid w:val="00E32006"/>
    <w:rsid w:val="00E641D6"/>
    <w:rsid w:val="00E87615"/>
    <w:rsid w:val="00E91E05"/>
    <w:rsid w:val="00E96EC8"/>
    <w:rsid w:val="00EA6FE9"/>
    <w:rsid w:val="00EC72F8"/>
    <w:rsid w:val="00ED05B5"/>
    <w:rsid w:val="00EE5DB1"/>
    <w:rsid w:val="00F124BC"/>
    <w:rsid w:val="00F859CB"/>
    <w:rsid w:val="00F90082"/>
    <w:rsid w:val="00F93003"/>
    <w:rsid w:val="00FA1323"/>
    <w:rsid w:val="00FA243B"/>
    <w:rsid w:val="00FB2779"/>
    <w:rsid w:val="00FC1718"/>
    <w:rsid w:val="00FE54A5"/>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1FA0"/>
  </w:style>
  <w:style w:type="paragraph" w:styleId="Heading1">
    <w:name w:val="heading 1"/>
    <w:basedOn w:val="Normal"/>
    <w:next w:val="Normal"/>
    <w:link w:val="Heading1Char"/>
    <w:uiPriority w:val="9"/>
    <w:qFormat/>
    <w:rsid w:val="00471FA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71F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71FA0"/>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FA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71F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71FA0"/>
    <w:rPr>
      <w:rFonts w:ascii="Times New Roman" w:hAnsi="Times New Roman"/>
      <w:b/>
      <w:bCs/>
      <w:sz w:val="27"/>
      <w:szCs w:val="27"/>
    </w:rPr>
  </w:style>
  <w:style w:type="character" w:styleId="Hyperlink">
    <w:name w:val="Hyperlink"/>
    <w:basedOn w:val="DefaultParagraphFont"/>
    <w:uiPriority w:val="99"/>
    <w:unhideWhenUsed/>
    <w:rsid w:val="00471FA0"/>
    <w:rPr>
      <w:color w:val="0000FF" w:themeColor="hyperlink"/>
      <w:u w:val="single"/>
    </w:rPr>
  </w:style>
  <w:style w:type="character" w:styleId="CommentReference">
    <w:name w:val="annotation reference"/>
    <w:basedOn w:val="DefaultParagraphFont"/>
    <w:uiPriority w:val="99"/>
    <w:semiHidden/>
    <w:unhideWhenUsed/>
    <w:rsid w:val="00471FA0"/>
    <w:rPr>
      <w:sz w:val="18"/>
      <w:szCs w:val="18"/>
    </w:rPr>
  </w:style>
  <w:style w:type="paragraph" w:styleId="CommentText">
    <w:name w:val="annotation text"/>
    <w:basedOn w:val="Normal"/>
    <w:link w:val="CommentTextChar"/>
    <w:uiPriority w:val="99"/>
    <w:unhideWhenUsed/>
    <w:rsid w:val="00471FA0"/>
    <w:rPr>
      <w:rFonts w:ascii="Tahoma" w:hAnsi="Tahoma" w:cs="Tahoma"/>
      <w:sz w:val="16"/>
      <w:lang w:val="en-US"/>
    </w:rPr>
  </w:style>
  <w:style w:type="character" w:customStyle="1" w:styleId="CommentTextChar">
    <w:name w:val="Comment Text Char"/>
    <w:basedOn w:val="DefaultParagraphFont"/>
    <w:link w:val="CommentText"/>
    <w:uiPriority w:val="99"/>
    <w:rsid w:val="00471FA0"/>
    <w:rPr>
      <w:rFonts w:ascii="Tahoma" w:hAnsi="Tahoma" w:cs="Tahoma"/>
      <w:sz w:val="16"/>
      <w:lang w:val="en-US"/>
    </w:rPr>
  </w:style>
  <w:style w:type="paragraph" w:styleId="CommentSubject">
    <w:name w:val="annotation subject"/>
    <w:basedOn w:val="CommentText"/>
    <w:next w:val="CommentText"/>
    <w:link w:val="CommentSubjectChar"/>
    <w:uiPriority w:val="99"/>
    <w:semiHidden/>
    <w:unhideWhenUsed/>
    <w:rsid w:val="00471FA0"/>
    <w:rPr>
      <w:b/>
      <w:bCs/>
      <w:sz w:val="20"/>
      <w:szCs w:val="20"/>
    </w:rPr>
  </w:style>
  <w:style w:type="character" w:customStyle="1" w:styleId="CommentSubjectChar">
    <w:name w:val="Comment Subject Char"/>
    <w:basedOn w:val="CommentTextChar"/>
    <w:link w:val="CommentSubject"/>
    <w:uiPriority w:val="99"/>
    <w:semiHidden/>
    <w:rsid w:val="00471FA0"/>
    <w:rPr>
      <w:rFonts w:ascii="Tahoma" w:hAnsi="Tahoma" w:cs="Tahoma"/>
      <w:b/>
      <w:bCs/>
      <w:sz w:val="20"/>
      <w:szCs w:val="20"/>
      <w:lang w:val="en-US"/>
    </w:rPr>
  </w:style>
  <w:style w:type="paragraph" w:styleId="BalloonText">
    <w:name w:val="Balloon Text"/>
    <w:basedOn w:val="Normal"/>
    <w:link w:val="BalloonTextChar"/>
    <w:uiPriority w:val="99"/>
    <w:semiHidden/>
    <w:unhideWhenUsed/>
    <w:rsid w:val="00471FA0"/>
    <w:rPr>
      <w:rFonts w:ascii="Tahoma" w:hAnsi="Tahoma" w:cs="Tahoma"/>
      <w:sz w:val="16"/>
      <w:szCs w:val="18"/>
      <w:lang w:val="en-US"/>
    </w:rPr>
  </w:style>
  <w:style w:type="character" w:customStyle="1" w:styleId="BalloonTextChar">
    <w:name w:val="Balloon Text Char"/>
    <w:basedOn w:val="DefaultParagraphFont"/>
    <w:link w:val="BalloonText"/>
    <w:uiPriority w:val="99"/>
    <w:semiHidden/>
    <w:rsid w:val="00471FA0"/>
    <w:rPr>
      <w:rFonts w:ascii="Tahoma" w:hAnsi="Tahoma" w:cs="Tahoma"/>
      <w:sz w:val="16"/>
      <w:szCs w:val="18"/>
      <w:lang w:val="en-US"/>
    </w:rPr>
  </w:style>
  <w:style w:type="paragraph" w:customStyle="1" w:styleId="Bibliographie1">
    <w:name w:val="Bibliographie1"/>
    <w:basedOn w:val="Normal"/>
    <w:rsid w:val="00471FA0"/>
    <w:pPr>
      <w:tabs>
        <w:tab w:val="left" w:pos="500"/>
      </w:tabs>
      <w:spacing w:after="240"/>
      <w:ind w:left="504" w:hanging="504"/>
      <w:jc w:val="both"/>
    </w:pPr>
    <w:rPr>
      <w:rFonts w:ascii="Times New Roman" w:hAnsi="Times New Roman"/>
      <w:sz w:val="22"/>
      <w:szCs w:val="22"/>
      <w:lang w:val="en-GB"/>
    </w:rPr>
  </w:style>
  <w:style w:type="paragraph" w:styleId="Revision">
    <w:name w:val="Revision"/>
    <w:hidden/>
    <w:uiPriority w:val="99"/>
    <w:semiHidden/>
    <w:rsid w:val="00471FA0"/>
  </w:style>
  <w:style w:type="paragraph" w:styleId="Header">
    <w:name w:val="header"/>
    <w:basedOn w:val="Normal"/>
    <w:link w:val="HeaderChar"/>
    <w:uiPriority w:val="99"/>
    <w:unhideWhenUsed/>
    <w:rsid w:val="00471FA0"/>
    <w:pPr>
      <w:tabs>
        <w:tab w:val="center" w:pos="4536"/>
        <w:tab w:val="right" w:pos="9072"/>
      </w:tabs>
    </w:pPr>
  </w:style>
  <w:style w:type="character" w:customStyle="1" w:styleId="HeaderChar">
    <w:name w:val="Header Char"/>
    <w:basedOn w:val="DefaultParagraphFont"/>
    <w:link w:val="Header"/>
    <w:uiPriority w:val="99"/>
    <w:rsid w:val="00471FA0"/>
  </w:style>
  <w:style w:type="paragraph" w:styleId="Footer">
    <w:name w:val="footer"/>
    <w:basedOn w:val="Normal"/>
    <w:link w:val="FooterChar"/>
    <w:uiPriority w:val="99"/>
    <w:unhideWhenUsed/>
    <w:rsid w:val="00471FA0"/>
    <w:pPr>
      <w:tabs>
        <w:tab w:val="center" w:pos="4536"/>
        <w:tab w:val="right" w:pos="9072"/>
      </w:tabs>
    </w:pPr>
  </w:style>
  <w:style w:type="character" w:customStyle="1" w:styleId="FooterChar">
    <w:name w:val="Footer Char"/>
    <w:basedOn w:val="DefaultParagraphFont"/>
    <w:link w:val="Footer"/>
    <w:uiPriority w:val="99"/>
    <w:rsid w:val="00471FA0"/>
  </w:style>
  <w:style w:type="paragraph" w:styleId="NormalWeb">
    <w:name w:val="Normal (Web)"/>
    <w:basedOn w:val="Normal"/>
    <w:uiPriority w:val="99"/>
    <w:unhideWhenUsed/>
    <w:rsid w:val="00471FA0"/>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71FA0"/>
    <w:pPr>
      <w:ind w:left="720"/>
      <w:contextualSpacing/>
    </w:pPr>
  </w:style>
  <w:style w:type="character" w:customStyle="1" w:styleId="highlight">
    <w:name w:val="highlight"/>
    <w:basedOn w:val="DefaultParagraphFont"/>
    <w:rsid w:val="00471FA0"/>
  </w:style>
  <w:style w:type="paragraph" w:styleId="NoSpacing">
    <w:name w:val="No Spacing"/>
    <w:link w:val="NoSpacingChar"/>
    <w:uiPriority w:val="1"/>
    <w:qFormat/>
    <w:rsid w:val="00471FA0"/>
    <w:rPr>
      <w:rFonts w:ascii="Times New Roman" w:eastAsiaTheme="minorHAnsi" w:hAnsi="Times New Roman" w:cs="Times New Roman"/>
      <w:lang w:eastAsia="en-US"/>
    </w:rPr>
  </w:style>
  <w:style w:type="character" w:customStyle="1" w:styleId="NoSpacingChar">
    <w:name w:val="No Spacing Char"/>
    <w:link w:val="NoSpacing"/>
    <w:uiPriority w:val="1"/>
    <w:rsid w:val="00471FA0"/>
    <w:rPr>
      <w:rFonts w:ascii="Times New Roman" w:eastAsiaTheme="minorHAnsi" w:hAnsi="Times New Roman" w:cs="Times New Roman"/>
      <w:lang w:eastAsia="en-US"/>
    </w:rPr>
  </w:style>
  <w:style w:type="character" w:styleId="FollowedHyperlink">
    <w:name w:val="FollowedHyperlink"/>
    <w:basedOn w:val="DefaultParagraphFont"/>
    <w:uiPriority w:val="99"/>
    <w:semiHidden/>
    <w:unhideWhenUsed/>
    <w:rsid w:val="00471FA0"/>
    <w:rPr>
      <w:color w:val="800080" w:themeColor="followedHyperlink"/>
      <w:u w:val="single"/>
    </w:rPr>
  </w:style>
  <w:style w:type="paragraph" w:customStyle="1" w:styleId="p1">
    <w:name w:val="p1"/>
    <w:basedOn w:val="Normal"/>
    <w:rsid w:val="00471FA0"/>
    <w:rPr>
      <w:rFonts w:ascii="Helvetica" w:hAnsi="Helvetica" w:cs="Times New Roman"/>
      <w:sz w:val="15"/>
      <w:szCs w:val="15"/>
    </w:rPr>
  </w:style>
  <w:style w:type="character" w:customStyle="1" w:styleId="apple-converted-space">
    <w:name w:val="apple-converted-space"/>
    <w:basedOn w:val="DefaultParagraphFont"/>
    <w:rsid w:val="00471FA0"/>
  </w:style>
  <w:style w:type="character" w:customStyle="1" w:styleId="s1">
    <w:name w:val="s1"/>
    <w:basedOn w:val="DefaultParagraphFont"/>
    <w:rsid w:val="00471FA0"/>
    <w:rPr>
      <w:rFonts w:ascii="Helvetica" w:hAnsi="Helvetica" w:hint="default"/>
      <w:sz w:val="10"/>
      <w:szCs w:val="10"/>
    </w:rPr>
  </w:style>
  <w:style w:type="character" w:customStyle="1" w:styleId="st">
    <w:name w:val="st"/>
    <w:basedOn w:val="DefaultParagraphFont"/>
    <w:rsid w:val="00471FA0"/>
  </w:style>
  <w:style w:type="paragraph" w:customStyle="1" w:styleId="Bibliographie2">
    <w:name w:val="Bibliographie2"/>
    <w:basedOn w:val="Normal"/>
    <w:rsid w:val="00471FA0"/>
    <w:pPr>
      <w:widowControl w:val="0"/>
      <w:tabs>
        <w:tab w:val="left" w:pos="0"/>
        <w:tab w:val="left" w:pos="2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264" w:hanging="264"/>
      <w:jc w:val="center"/>
    </w:pPr>
    <w:rPr>
      <w:rFonts w:ascii="Arial" w:hAnsi="Arial" w:cs="Arial"/>
      <w:b/>
      <w:sz w:val="20"/>
      <w:szCs w:val="20"/>
      <w:lang w:val="en-GB"/>
    </w:rPr>
  </w:style>
  <w:style w:type="paragraph" w:customStyle="1" w:styleId="Bibliographie3">
    <w:name w:val="Bibliographie3"/>
    <w:basedOn w:val="Normal"/>
    <w:rsid w:val="00471FA0"/>
    <w:pPr>
      <w:tabs>
        <w:tab w:val="left" w:pos="260"/>
      </w:tabs>
      <w:spacing w:after="240"/>
      <w:ind w:left="264" w:hanging="264"/>
    </w:pPr>
    <w:rPr>
      <w:rFonts w:ascii="Times New Roman" w:hAnsi="Times New Roman" w:cs="Times New Roman"/>
      <w:lang w:val="en-GB"/>
    </w:rPr>
  </w:style>
  <w:style w:type="character" w:styleId="PageNumber">
    <w:name w:val="page number"/>
    <w:basedOn w:val="DefaultParagraphFont"/>
    <w:uiPriority w:val="99"/>
    <w:semiHidden/>
    <w:unhideWhenUsed/>
    <w:rsid w:val="00412C0A"/>
  </w:style>
  <w:style w:type="character" w:styleId="LineNumber">
    <w:name w:val="line number"/>
    <w:basedOn w:val="DefaultParagraphFont"/>
    <w:uiPriority w:val="99"/>
    <w:semiHidden/>
    <w:unhideWhenUsed/>
    <w:rsid w:val="00412C0A"/>
  </w:style>
  <w:style w:type="paragraph" w:styleId="Bibliography">
    <w:name w:val="Bibliography"/>
    <w:basedOn w:val="Normal"/>
    <w:next w:val="Normal"/>
    <w:uiPriority w:val="37"/>
    <w:unhideWhenUsed/>
    <w:rsid w:val="00412C0A"/>
    <w:pPr>
      <w:tabs>
        <w:tab w:val="left" w:pos="500"/>
      </w:tabs>
      <w:spacing w:after="240"/>
      <w:ind w:left="504" w:hanging="504"/>
    </w:pPr>
  </w:style>
  <w:style w:type="character" w:customStyle="1" w:styleId="hps">
    <w:name w:val="hps"/>
    <w:basedOn w:val="DefaultParagraphFont"/>
    <w:rsid w:val="00710287"/>
  </w:style>
  <w:style w:type="paragraph" w:styleId="BodyText">
    <w:name w:val="Body Text"/>
    <w:basedOn w:val="Normal"/>
    <w:link w:val="BodyTextChar"/>
    <w:semiHidden/>
    <w:rsid w:val="00710287"/>
    <w:pPr>
      <w:widowControl w:val="0"/>
      <w:suppressAutoHyphens/>
      <w:spacing w:after="120"/>
    </w:pPr>
    <w:rPr>
      <w:rFonts w:ascii="Times New Roman" w:eastAsia="SimSun" w:hAnsi="Times New Roman" w:cs="Tahoma"/>
      <w:kern w:val="1"/>
      <w:lang w:eastAsia="hi-IN" w:bidi="hi-IN"/>
    </w:rPr>
  </w:style>
  <w:style w:type="character" w:customStyle="1" w:styleId="BodyTextChar">
    <w:name w:val="Body Text Char"/>
    <w:basedOn w:val="DefaultParagraphFont"/>
    <w:link w:val="BodyText"/>
    <w:semiHidden/>
    <w:rsid w:val="00710287"/>
    <w:rPr>
      <w:rFonts w:ascii="Times New Roman" w:eastAsia="SimSun" w:hAnsi="Times New Roman" w:cs="Tahoma"/>
      <w:kern w:val="1"/>
      <w:lang w:eastAsia="hi-IN" w:bidi="hi-IN"/>
    </w:rPr>
  </w:style>
  <w:style w:type="paragraph" w:styleId="BodyText2">
    <w:name w:val="Body Text 2"/>
    <w:basedOn w:val="Normal"/>
    <w:link w:val="BodyText2Char"/>
    <w:semiHidden/>
    <w:rsid w:val="00710287"/>
    <w:pPr>
      <w:widowControl w:val="0"/>
      <w:suppressAutoHyphens/>
    </w:pPr>
    <w:rPr>
      <w:rFonts w:ascii="Arial" w:eastAsia="SimSun" w:hAnsi="Arial" w:cs="Tahoma"/>
      <w:kern w:val="1"/>
      <w:sz w:val="28"/>
      <w:szCs w:val="28"/>
      <w:lang w:val="en-GB" w:eastAsia="hi-IN" w:bidi="hi-IN"/>
    </w:rPr>
  </w:style>
  <w:style w:type="character" w:customStyle="1" w:styleId="BodyText2Char">
    <w:name w:val="Body Text 2 Char"/>
    <w:basedOn w:val="DefaultParagraphFont"/>
    <w:link w:val="BodyText2"/>
    <w:semiHidden/>
    <w:rsid w:val="00710287"/>
    <w:rPr>
      <w:rFonts w:ascii="Arial" w:eastAsia="SimSun" w:hAnsi="Arial" w:cs="Tahoma"/>
      <w:kern w:val="1"/>
      <w:sz w:val="28"/>
      <w:szCs w:val="28"/>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818660">
      <w:bodyDiv w:val="1"/>
      <w:marLeft w:val="0"/>
      <w:marRight w:val="0"/>
      <w:marTop w:val="0"/>
      <w:marBottom w:val="0"/>
      <w:divBdr>
        <w:top w:val="none" w:sz="0" w:space="0" w:color="auto"/>
        <w:left w:val="none" w:sz="0" w:space="0" w:color="auto"/>
        <w:bottom w:val="none" w:sz="0" w:space="0" w:color="auto"/>
        <w:right w:val="none" w:sz="0" w:space="0" w:color="auto"/>
      </w:divBdr>
      <w:divsChild>
        <w:div w:id="66266242">
          <w:marLeft w:val="0"/>
          <w:marRight w:val="0"/>
          <w:marTop w:val="0"/>
          <w:marBottom w:val="0"/>
          <w:divBdr>
            <w:top w:val="none" w:sz="0" w:space="0" w:color="auto"/>
            <w:left w:val="none" w:sz="0" w:space="0" w:color="auto"/>
            <w:bottom w:val="none" w:sz="0" w:space="0" w:color="auto"/>
            <w:right w:val="none" w:sz="0" w:space="0" w:color="auto"/>
          </w:divBdr>
          <w:divsChild>
            <w:div w:id="1758162812">
              <w:marLeft w:val="0"/>
              <w:marRight w:val="0"/>
              <w:marTop w:val="0"/>
              <w:marBottom w:val="0"/>
              <w:divBdr>
                <w:top w:val="none" w:sz="0" w:space="0" w:color="auto"/>
                <w:left w:val="none" w:sz="0" w:space="0" w:color="auto"/>
                <w:bottom w:val="none" w:sz="0" w:space="0" w:color="auto"/>
                <w:right w:val="none" w:sz="0" w:space="0" w:color="auto"/>
              </w:divBdr>
            </w:div>
            <w:div w:id="144469191">
              <w:marLeft w:val="0"/>
              <w:marRight w:val="0"/>
              <w:marTop w:val="0"/>
              <w:marBottom w:val="0"/>
              <w:divBdr>
                <w:top w:val="none" w:sz="0" w:space="0" w:color="auto"/>
                <w:left w:val="none" w:sz="0" w:space="0" w:color="auto"/>
                <w:bottom w:val="none" w:sz="0" w:space="0" w:color="auto"/>
                <w:right w:val="none" w:sz="0" w:space="0" w:color="auto"/>
              </w:divBdr>
            </w:div>
            <w:div w:id="984309617">
              <w:marLeft w:val="0"/>
              <w:marRight w:val="0"/>
              <w:marTop w:val="0"/>
              <w:marBottom w:val="0"/>
              <w:divBdr>
                <w:top w:val="none" w:sz="0" w:space="0" w:color="auto"/>
                <w:left w:val="none" w:sz="0" w:space="0" w:color="auto"/>
                <w:bottom w:val="none" w:sz="0" w:space="0" w:color="auto"/>
                <w:right w:val="none" w:sz="0" w:space="0" w:color="auto"/>
              </w:divBdr>
            </w:div>
            <w:div w:id="301664324">
              <w:marLeft w:val="0"/>
              <w:marRight w:val="0"/>
              <w:marTop w:val="0"/>
              <w:marBottom w:val="0"/>
              <w:divBdr>
                <w:top w:val="none" w:sz="0" w:space="0" w:color="auto"/>
                <w:left w:val="none" w:sz="0" w:space="0" w:color="auto"/>
                <w:bottom w:val="none" w:sz="0" w:space="0" w:color="auto"/>
                <w:right w:val="none" w:sz="0" w:space="0" w:color="auto"/>
              </w:divBdr>
            </w:div>
            <w:div w:id="799806467">
              <w:marLeft w:val="0"/>
              <w:marRight w:val="0"/>
              <w:marTop w:val="0"/>
              <w:marBottom w:val="0"/>
              <w:divBdr>
                <w:top w:val="none" w:sz="0" w:space="0" w:color="auto"/>
                <w:left w:val="none" w:sz="0" w:space="0" w:color="auto"/>
                <w:bottom w:val="none" w:sz="0" w:space="0" w:color="auto"/>
                <w:right w:val="none" w:sz="0" w:space="0" w:color="auto"/>
              </w:divBdr>
            </w:div>
            <w:div w:id="886919551">
              <w:marLeft w:val="0"/>
              <w:marRight w:val="0"/>
              <w:marTop w:val="0"/>
              <w:marBottom w:val="0"/>
              <w:divBdr>
                <w:top w:val="none" w:sz="0" w:space="0" w:color="auto"/>
                <w:left w:val="none" w:sz="0" w:space="0" w:color="auto"/>
                <w:bottom w:val="none" w:sz="0" w:space="0" w:color="auto"/>
                <w:right w:val="none" w:sz="0" w:space="0" w:color="auto"/>
              </w:divBdr>
            </w:div>
            <w:div w:id="95290336">
              <w:marLeft w:val="0"/>
              <w:marRight w:val="0"/>
              <w:marTop w:val="0"/>
              <w:marBottom w:val="0"/>
              <w:divBdr>
                <w:top w:val="none" w:sz="0" w:space="0" w:color="auto"/>
                <w:left w:val="none" w:sz="0" w:space="0" w:color="auto"/>
                <w:bottom w:val="none" w:sz="0" w:space="0" w:color="auto"/>
                <w:right w:val="none" w:sz="0" w:space="0" w:color="auto"/>
              </w:divBdr>
            </w:div>
            <w:div w:id="621378446">
              <w:marLeft w:val="0"/>
              <w:marRight w:val="0"/>
              <w:marTop w:val="0"/>
              <w:marBottom w:val="0"/>
              <w:divBdr>
                <w:top w:val="none" w:sz="0" w:space="0" w:color="auto"/>
                <w:left w:val="none" w:sz="0" w:space="0" w:color="auto"/>
                <w:bottom w:val="none" w:sz="0" w:space="0" w:color="auto"/>
                <w:right w:val="none" w:sz="0" w:space="0" w:color="auto"/>
              </w:divBdr>
            </w:div>
            <w:div w:id="605431763">
              <w:marLeft w:val="0"/>
              <w:marRight w:val="0"/>
              <w:marTop w:val="0"/>
              <w:marBottom w:val="0"/>
              <w:divBdr>
                <w:top w:val="none" w:sz="0" w:space="0" w:color="auto"/>
                <w:left w:val="none" w:sz="0" w:space="0" w:color="auto"/>
                <w:bottom w:val="none" w:sz="0" w:space="0" w:color="auto"/>
                <w:right w:val="none" w:sz="0" w:space="0" w:color="auto"/>
              </w:divBdr>
            </w:div>
            <w:div w:id="1752042124">
              <w:marLeft w:val="0"/>
              <w:marRight w:val="0"/>
              <w:marTop w:val="0"/>
              <w:marBottom w:val="0"/>
              <w:divBdr>
                <w:top w:val="none" w:sz="0" w:space="0" w:color="auto"/>
                <w:left w:val="none" w:sz="0" w:space="0" w:color="auto"/>
                <w:bottom w:val="none" w:sz="0" w:space="0" w:color="auto"/>
                <w:right w:val="none" w:sz="0" w:space="0" w:color="auto"/>
              </w:divBdr>
            </w:div>
            <w:div w:id="410086091">
              <w:marLeft w:val="0"/>
              <w:marRight w:val="0"/>
              <w:marTop w:val="0"/>
              <w:marBottom w:val="0"/>
              <w:divBdr>
                <w:top w:val="none" w:sz="0" w:space="0" w:color="auto"/>
                <w:left w:val="none" w:sz="0" w:space="0" w:color="auto"/>
                <w:bottom w:val="none" w:sz="0" w:space="0" w:color="auto"/>
                <w:right w:val="none" w:sz="0" w:space="0" w:color="auto"/>
              </w:divBdr>
            </w:div>
            <w:div w:id="32482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2747DBF-9699-47D8-B99D-1355472AA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17948</Words>
  <Characters>102305</Characters>
  <Application>Microsoft Office Word</Application>
  <DocSecurity>0</DocSecurity>
  <Lines>852</Lines>
  <Paragraphs>240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Charlie Burd</cp:lastModifiedBy>
  <cp:revision>2</cp:revision>
  <dcterms:created xsi:type="dcterms:W3CDTF">2018-05-16T23:45:00Z</dcterms:created>
  <dcterms:modified xsi:type="dcterms:W3CDTF">2018-05-16T23:45:00Z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zotero-version="5.0.37"&gt;&lt;session id="6K7iEFNh"/&gt;&lt;style id="http://www.zotero.org/styles/plos-medicine" hasBibliography="1" bibliographyStyleHasBeenSet="1"/&gt;&lt;prefs&gt;&lt;pref name="fieldType" value="Field"/&gt;&lt;pref name="automaticJournalAbb</vt:lpwstr>
  </property>
  <property fmtid="{D5CDD505-2E9C-101B-9397-08002B2CF9AE}" pid="3" name="ZOTERO_PREF_2">
    <vt:lpwstr>reviations" value="true"/&gt;&lt;pref name="dontAskDelayCitationUpdates" value="true"/&gt;&lt;/prefs&gt;&lt;/data&gt;</vt:lpwstr>
  </property>
</Properties>
</file>