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F11" w:rsidRDefault="00F84F11" w:rsidP="00F84F11">
      <w:pPr>
        <w:ind w:firstLine="0"/>
        <w:rPr>
          <w:b/>
          <w:vertAlign w:val="superscript"/>
        </w:rPr>
      </w:pPr>
      <w:r>
        <w:rPr>
          <w:b/>
        </w:rPr>
        <w:t>S1</w:t>
      </w:r>
      <w:r w:rsidR="002E0E00">
        <w:rPr>
          <w:b/>
        </w:rPr>
        <w:t>0</w:t>
      </w:r>
      <w:bookmarkStart w:id="0" w:name="_GoBack"/>
      <w:bookmarkEnd w:id="0"/>
      <w:r>
        <w:rPr>
          <w:b/>
        </w:rPr>
        <w:t xml:space="preserve"> Table</w:t>
      </w:r>
      <w:r w:rsidRPr="007D6083">
        <w:rPr>
          <w:b/>
        </w:rPr>
        <w:t>: Cost-Effectiveness when Varying the Effectiveness of Multi-Disciplinary Care</w:t>
      </w:r>
      <w:r>
        <w:rPr>
          <w:b/>
        </w:rPr>
        <w:t>, Patients with eGFR of 45 mL/min/1.73 m</w:t>
      </w:r>
      <w:r>
        <w:rPr>
          <w:b/>
          <w:vertAlign w:val="superscript"/>
        </w:rPr>
        <w:t>2</w:t>
      </w:r>
    </w:p>
    <w:p w:rsidR="00F84F11" w:rsidRDefault="00F84F11" w:rsidP="00F84F11">
      <w:pPr>
        <w:spacing w:line="240" w:lineRule="auto"/>
        <w:ind w:firstLine="0"/>
        <w:rPr>
          <w:b/>
        </w:rPr>
      </w:pPr>
    </w:p>
    <w:p w:rsidR="00F84F11" w:rsidRDefault="00F84F11" w:rsidP="00F84F11">
      <w:pPr>
        <w:spacing w:line="240" w:lineRule="auto"/>
        <w:ind w:firstLine="0"/>
        <w:rPr>
          <w:b/>
        </w:rPr>
      </w:pPr>
    </w:p>
    <w:p w:rsidR="00F84F11" w:rsidRDefault="00F84F11" w:rsidP="00F84F11">
      <w:pPr>
        <w:spacing w:line="240" w:lineRule="auto"/>
        <w:ind w:firstLine="0"/>
        <w:rPr>
          <w:b/>
        </w:rPr>
      </w:pPr>
    </w:p>
    <w:tbl>
      <w:tblPr>
        <w:tblW w:w="13680" w:type="dxa"/>
        <w:tblInd w:w="108" w:type="dxa"/>
        <w:tblLook w:val="04A0" w:firstRow="1" w:lastRow="0" w:firstColumn="1" w:lastColumn="0" w:noHBand="0" w:noVBand="1"/>
      </w:tblPr>
      <w:tblGrid>
        <w:gridCol w:w="1170"/>
        <w:gridCol w:w="3600"/>
        <w:gridCol w:w="1080"/>
        <w:gridCol w:w="1440"/>
        <w:gridCol w:w="1080"/>
        <w:gridCol w:w="1260"/>
        <w:gridCol w:w="1080"/>
        <w:gridCol w:w="1080"/>
        <w:gridCol w:w="1890"/>
      </w:tblGrid>
      <w:tr w:rsidR="00F84F11" w:rsidRPr="00422135" w:rsidTr="00AC4D19">
        <w:trPr>
          <w:trHeight w:val="290"/>
        </w:trPr>
        <w:tc>
          <w:tcPr>
            <w:tcW w:w="11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UACR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Scenario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HR Death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HR ESRD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ICER ($/QALY)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ashed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Net Monetary Benefit ($)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†</w:t>
            </w:r>
          </w:p>
        </w:tc>
      </w:tr>
      <w:tr w:rsidR="00F84F11" w:rsidRPr="00422135" w:rsidTr="00AC4D19">
        <w:trPr>
          <w:trHeight w:val="290"/>
        </w:trPr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dashed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95% CI</w:t>
            </w:r>
          </w:p>
        </w:tc>
      </w:tr>
      <w:tr w:rsidR="00F84F11" w:rsidRPr="00422135" w:rsidTr="00AC4D19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4F11" w:rsidRPr="00422135" w:rsidRDefault="00F84F11" w:rsidP="00AC4D19">
            <w:pPr>
              <w:spacing w:line="240" w:lineRule="auto"/>
              <w:ind w:firstLine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221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Base Case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(0.54, 0.88)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(0.36, 0.84)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$56,181</w:t>
            </w:r>
          </w:p>
        </w:tc>
        <w:tc>
          <w:tcPr>
            <w:tcW w:w="108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$32,975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($5,996, $59,557)</w:t>
            </w:r>
          </w:p>
        </w:tc>
      </w:tr>
      <w:tr w:rsidR="00F84F11" w:rsidRPr="00422135" w:rsidTr="00AC4D19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4F11" w:rsidRPr="00422135" w:rsidRDefault="00F84F11" w:rsidP="00AC4D19">
            <w:pPr>
              <w:spacing w:line="240" w:lineRule="auto"/>
              <w:ind w:firstLine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221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50% of Base Case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(0.77, 0.94)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(0.68, 0.92)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$86,086</w:t>
            </w:r>
          </w:p>
        </w:tc>
        <w:tc>
          <w:tcPr>
            <w:tcW w:w="108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$10,085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(-$1,674, $20,273)</w:t>
            </w:r>
          </w:p>
        </w:tc>
      </w:tr>
      <w:tr w:rsidR="00F84F11" w:rsidRPr="00422135" w:rsidTr="00AC4D19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4F11" w:rsidRPr="00422135" w:rsidRDefault="00F84F11" w:rsidP="00AC4D19">
            <w:pPr>
              <w:spacing w:line="240" w:lineRule="auto"/>
              <w:ind w:firstLine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221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25% of Base Case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(0.88, 0.97)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(0.84, 0.96)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$145,804</w:t>
            </w:r>
          </w:p>
        </w:tc>
        <w:tc>
          <w:tcPr>
            <w:tcW w:w="108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$315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(-$5,302, $4,711)</w:t>
            </w:r>
          </w:p>
        </w:tc>
      </w:tr>
      <w:tr w:rsidR="00F84F11" w:rsidRPr="00422135" w:rsidTr="00AC4D19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4F11" w:rsidRPr="00422135" w:rsidRDefault="00F84F11" w:rsidP="00AC4D19">
            <w:pPr>
              <w:spacing w:line="240" w:lineRule="auto"/>
              <w:ind w:firstLine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221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100% of 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Non-Discounted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(0.53, 0.88)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(0.36, 0.84)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$54,692</w:t>
            </w:r>
          </w:p>
        </w:tc>
        <w:tc>
          <w:tcPr>
            <w:tcW w:w="108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$35,774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($6,800, $64,176)</w:t>
            </w:r>
          </w:p>
        </w:tc>
      </w:tr>
      <w:tr w:rsidR="00F84F11" w:rsidRPr="00422135" w:rsidTr="00AC4D19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4F11" w:rsidRPr="00422135" w:rsidRDefault="00F84F11" w:rsidP="00AC4D19">
            <w:pPr>
              <w:spacing w:line="240" w:lineRule="auto"/>
              <w:ind w:firstLine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221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50% of 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Non-Discounted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(0.76, 0.94)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(0.68, 0.92)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$82,624</w:t>
            </w:r>
          </w:p>
        </w:tc>
        <w:tc>
          <w:tcPr>
            <w:tcW w:w="108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$11,371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(-$1,325, $22,242)</w:t>
            </w:r>
          </w:p>
        </w:tc>
      </w:tr>
      <w:tr w:rsidR="00F84F11" w:rsidRPr="00422135" w:rsidTr="00AC4D19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4F11" w:rsidRPr="00422135" w:rsidRDefault="00F84F11" w:rsidP="00AC4D19">
            <w:pPr>
              <w:spacing w:line="240" w:lineRule="auto"/>
              <w:ind w:firstLine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221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25% of 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Non-Discounted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(0.88, 0.97)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(0.84, 0.96)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$138,376</w:t>
            </w:r>
          </w:p>
        </w:tc>
        <w:tc>
          <w:tcPr>
            <w:tcW w:w="108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$934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(-$5,111, $5,657)</w:t>
            </w:r>
          </w:p>
        </w:tc>
      </w:tr>
      <w:tr w:rsidR="00F84F11" w:rsidRPr="00422135" w:rsidTr="00AC4D19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4F11" w:rsidRPr="00422135" w:rsidRDefault="00F84F11" w:rsidP="00AC4D19">
            <w:pPr>
              <w:spacing w:line="240" w:lineRule="auto"/>
              <w:ind w:firstLine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221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Only Mortality, Base Case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(0.57, 0.91)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(1.00, 1.01)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$64,783</w:t>
            </w:r>
          </w:p>
        </w:tc>
        <w:tc>
          <w:tcPr>
            <w:tcW w:w="108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$25,913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($1,054, $51,133)</w:t>
            </w:r>
          </w:p>
        </w:tc>
      </w:tr>
      <w:tr w:rsidR="00F84F11" w:rsidRPr="00422135" w:rsidTr="00AC4D19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4F11" w:rsidRPr="00422135" w:rsidRDefault="00F84F11" w:rsidP="00AC4D19">
            <w:pPr>
              <w:spacing w:line="240" w:lineRule="auto"/>
              <w:ind w:firstLine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221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Only Mortality, 50% of Base Case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(0.78, 0.95)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(1.00, 1.01)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$98,145</w:t>
            </w:r>
          </w:p>
        </w:tc>
        <w:tc>
          <w:tcPr>
            <w:tcW w:w="108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$7,211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(-$4,003, $17,174)</w:t>
            </w:r>
          </w:p>
        </w:tc>
      </w:tr>
      <w:tr w:rsidR="00F84F11" w:rsidRPr="00422135" w:rsidTr="00AC4D19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4F11" w:rsidRPr="00422135" w:rsidRDefault="00F84F11" w:rsidP="00AC4D19">
            <w:pPr>
              <w:spacing w:line="240" w:lineRule="auto"/>
              <w:ind w:firstLine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221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Only Mortality, 25% of Base Case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(0.89, 0.98)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(1.00, 1.00)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$164,848</w:t>
            </w:r>
          </w:p>
        </w:tc>
        <w:tc>
          <w:tcPr>
            <w:tcW w:w="108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-$990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(-$6,410, $3,391)</w:t>
            </w:r>
          </w:p>
        </w:tc>
      </w:tr>
      <w:tr w:rsidR="00F84F11" w:rsidRPr="00422135" w:rsidTr="00AC4D19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4F11" w:rsidRPr="00422135" w:rsidRDefault="00F84F11" w:rsidP="00AC4D19">
            <w:pPr>
              <w:spacing w:line="240" w:lineRule="auto"/>
              <w:ind w:firstLine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221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Base Case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(0.62, 0.91)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(0.41, 0.85)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$46,612</w:t>
            </w:r>
          </w:p>
        </w:tc>
        <w:tc>
          <w:tcPr>
            <w:tcW w:w="108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$25,888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($7,768, $46,848)</w:t>
            </w:r>
          </w:p>
        </w:tc>
      </w:tr>
      <w:tr w:rsidR="00F84F11" w:rsidRPr="00422135" w:rsidTr="00AC4D19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4F11" w:rsidRPr="00422135" w:rsidRDefault="00F84F11" w:rsidP="00AC4D19">
            <w:pPr>
              <w:spacing w:line="240" w:lineRule="auto"/>
              <w:ind w:firstLine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221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50% of Base Case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(0.83, 0.96)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(0.73, 0.93)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$70,767</w:t>
            </w:r>
          </w:p>
        </w:tc>
        <w:tc>
          <w:tcPr>
            <w:tcW w:w="108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$8,480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($1,338, $15,127)</w:t>
            </w:r>
          </w:p>
        </w:tc>
      </w:tr>
      <w:tr w:rsidR="00F84F11" w:rsidRPr="00422135" w:rsidTr="00AC4D19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4F11" w:rsidRPr="00422135" w:rsidRDefault="00F84F11" w:rsidP="00AC4D19">
            <w:pPr>
              <w:spacing w:line="240" w:lineRule="auto"/>
              <w:ind w:firstLine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221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25% of Base Case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(0.92, 0.98)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(0.87, 0.96)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$114,947</w:t>
            </w:r>
          </w:p>
        </w:tc>
        <w:tc>
          <w:tcPr>
            <w:tcW w:w="108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$1,760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(-$1,496, $4,639)</w:t>
            </w:r>
          </w:p>
        </w:tc>
      </w:tr>
      <w:tr w:rsidR="00F84F11" w:rsidRPr="00422135" w:rsidTr="00AC4D19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4F11" w:rsidRPr="00422135" w:rsidRDefault="00F84F11" w:rsidP="00AC4D19">
            <w:pPr>
              <w:spacing w:line="240" w:lineRule="auto"/>
              <w:ind w:firstLine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221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100% of 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Non-Discounted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(0.58, 0.90)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(0.40, 0.84)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$45,037</w:t>
            </w:r>
          </w:p>
        </w:tc>
        <w:tc>
          <w:tcPr>
            <w:tcW w:w="108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$31,208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($9,522, $55,856)</w:t>
            </w:r>
          </w:p>
        </w:tc>
      </w:tr>
      <w:tr w:rsidR="00F84F11" w:rsidRPr="00422135" w:rsidTr="00AC4D19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4F11" w:rsidRPr="00422135" w:rsidRDefault="00F84F11" w:rsidP="00AC4D19">
            <w:pPr>
              <w:spacing w:line="240" w:lineRule="auto"/>
              <w:ind w:firstLine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221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50% of 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Non-Discounted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(0.81, 0.95)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(0.72, 0.92)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$65,302</w:t>
            </w:r>
          </w:p>
        </w:tc>
        <w:tc>
          <w:tcPr>
            <w:tcW w:w="108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$10,840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($2,125, $18,956)</w:t>
            </w:r>
          </w:p>
        </w:tc>
      </w:tr>
      <w:tr w:rsidR="00F84F11" w:rsidRPr="00422135" w:rsidTr="00AC4D19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4F11" w:rsidRPr="00422135" w:rsidRDefault="00F84F11" w:rsidP="00AC4D19">
            <w:pPr>
              <w:spacing w:line="240" w:lineRule="auto"/>
              <w:ind w:firstLine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221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25% of 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Non-Discounted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(0.91, 0.98)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(0.86, 0.96)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$102,133</w:t>
            </w:r>
          </w:p>
        </w:tc>
        <w:tc>
          <w:tcPr>
            <w:tcW w:w="108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$2,880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(-$1,093, $6,399)</w:t>
            </w:r>
          </w:p>
        </w:tc>
      </w:tr>
      <w:tr w:rsidR="00F84F11" w:rsidRPr="00422135" w:rsidTr="00AC4D19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4F11" w:rsidRPr="00422135" w:rsidRDefault="00F84F11" w:rsidP="00AC4D19">
            <w:pPr>
              <w:spacing w:line="240" w:lineRule="auto"/>
              <w:ind w:firstLine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221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Only Mortality, Base Case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(0.72, 0.96)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(1.01, 1.06)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$79,483</w:t>
            </w:r>
          </w:p>
        </w:tc>
        <w:tc>
          <w:tcPr>
            <w:tcW w:w="108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$11,671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(-$505, $24,476)</w:t>
            </w:r>
          </w:p>
        </w:tc>
      </w:tr>
      <w:tr w:rsidR="00F84F11" w:rsidRPr="00422135" w:rsidTr="00AC4D19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4F11" w:rsidRPr="00422135" w:rsidRDefault="00F84F11" w:rsidP="00AC4D19">
            <w:pPr>
              <w:spacing w:line="240" w:lineRule="auto"/>
              <w:ind w:firstLine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221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Only Mortality, 50% of Base Case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(0.86, 0.98)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(1.00, 1.03)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$106,919</w:t>
            </w:r>
          </w:p>
        </w:tc>
        <w:tc>
          <w:tcPr>
            <w:tcW w:w="108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$3,354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(-$2,340, $8,866)</w:t>
            </w:r>
          </w:p>
        </w:tc>
      </w:tr>
      <w:tr w:rsidR="00F84F11" w:rsidRPr="00422135" w:rsidTr="00AC4D19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4F11" w:rsidRPr="00422135" w:rsidRDefault="00F84F11" w:rsidP="00AC4D19">
            <w:pPr>
              <w:spacing w:line="240" w:lineRule="auto"/>
              <w:ind w:firstLine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221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Only Mortality, 25% of Base Case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(0.93, 0.99)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(1.00, 1.01)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$162,452</w:t>
            </w:r>
          </w:p>
        </w:tc>
        <w:tc>
          <w:tcPr>
            <w:tcW w:w="108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-$471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(-$3,248, $2,096)</w:t>
            </w:r>
          </w:p>
        </w:tc>
      </w:tr>
      <w:tr w:rsidR="00F84F11" w:rsidRPr="00422135" w:rsidTr="00AC4D19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4F11" w:rsidRPr="00422135" w:rsidRDefault="00F84F11" w:rsidP="00AC4D19">
            <w:pPr>
              <w:spacing w:line="240" w:lineRule="auto"/>
              <w:ind w:firstLine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221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Base Case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(0.66, 0.93)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(0.45, 0.87)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$48,972</w:t>
            </w:r>
          </w:p>
        </w:tc>
        <w:tc>
          <w:tcPr>
            <w:tcW w:w="108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$20,468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($6,017, $39,252)</w:t>
            </w:r>
          </w:p>
        </w:tc>
      </w:tr>
      <w:tr w:rsidR="00F84F11" w:rsidRPr="00422135" w:rsidTr="00AC4D19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4F11" w:rsidRPr="00422135" w:rsidRDefault="00F84F11" w:rsidP="00AC4D19">
            <w:pPr>
              <w:spacing w:line="240" w:lineRule="auto"/>
              <w:ind w:firstLine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221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50% of Base Case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(0.85, 0.97)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(0.76, 0.94)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$72,839</w:t>
            </w:r>
          </w:p>
        </w:tc>
        <w:tc>
          <w:tcPr>
            <w:tcW w:w="108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$6,769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($1,041, $12,642)</w:t>
            </w:r>
          </w:p>
        </w:tc>
      </w:tr>
      <w:tr w:rsidR="00F84F11" w:rsidRPr="00422135" w:rsidTr="00AC4D19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4F11" w:rsidRPr="00422135" w:rsidRDefault="00F84F11" w:rsidP="00AC4D19">
            <w:pPr>
              <w:spacing w:line="240" w:lineRule="auto"/>
              <w:ind w:firstLine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221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25% of Base Case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(0.93, 0.98)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(0.89, 0.97)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$115,501</w:t>
            </w:r>
          </w:p>
        </w:tc>
        <w:tc>
          <w:tcPr>
            <w:tcW w:w="108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$1,429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(-$1,193, $4,011)</w:t>
            </w:r>
          </w:p>
        </w:tc>
      </w:tr>
      <w:tr w:rsidR="00F84F11" w:rsidRPr="00422135" w:rsidTr="00AC4D19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4F11" w:rsidRPr="00422135" w:rsidRDefault="00F84F11" w:rsidP="00AC4D19">
            <w:pPr>
              <w:spacing w:line="240" w:lineRule="auto"/>
              <w:ind w:firstLine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221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100% of 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Non-Discounted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(0.60, 0.92)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(0.43, 0.86)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$46,669</w:t>
            </w:r>
          </w:p>
        </w:tc>
        <w:tc>
          <w:tcPr>
            <w:tcW w:w="108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$26,593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($8,160, $51,117)</w:t>
            </w:r>
          </w:p>
        </w:tc>
      </w:tr>
      <w:tr w:rsidR="00F84F11" w:rsidRPr="00422135" w:rsidTr="00AC4D19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4F11" w:rsidRPr="00422135" w:rsidRDefault="00F84F11" w:rsidP="00AC4D19">
            <w:pPr>
              <w:spacing w:line="240" w:lineRule="auto"/>
              <w:ind w:firstLine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221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50% of 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Non-Discounted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(0.82, 0.96)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(0.74, 0.93)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$65,457</w:t>
            </w:r>
          </w:p>
        </w:tc>
        <w:tc>
          <w:tcPr>
            <w:tcW w:w="108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$9,475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($2,011, $17,244)</w:t>
            </w:r>
          </w:p>
        </w:tc>
      </w:tr>
      <w:tr w:rsidR="00F84F11" w:rsidRPr="00422135" w:rsidTr="00AC4D19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4F11" w:rsidRPr="00422135" w:rsidRDefault="00F84F11" w:rsidP="00AC4D19">
            <w:pPr>
              <w:spacing w:line="240" w:lineRule="auto"/>
              <w:ind w:firstLine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221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25% of 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Non-Discounted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(0.91, 0.98)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(0.87, 0.97)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$98,825</w:t>
            </w:r>
          </w:p>
        </w:tc>
        <w:tc>
          <w:tcPr>
            <w:tcW w:w="108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$2,711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(-$731, $6,133)</w:t>
            </w:r>
          </w:p>
        </w:tc>
      </w:tr>
      <w:tr w:rsidR="00F84F11" w:rsidRPr="00422135" w:rsidTr="00AC4D19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4F11" w:rsidRPr="00422135" w:rsidRDefault="00F84F11" w:rsidP="00AC4D19">
            <w:pPr>
              <w:spacing w:line="240" w:lineRule="auto"/>
              <w:ind w:firstLine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221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Only Mortality, Base Case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(0.74, 0.96)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(1.01, 1.10)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$83,591</w:t>
            </w:r>
          </w:p>
        </w:tc>
        <w:tc>
          <w:tcPr>
            <w:tcW w:w="108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$9,369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(-$441, $21,003)</w:t>
            </w:r>
          </w:p>
        </w:tc>
      </w:tr>
      <w:tr w:rsidR="00F84F11" w:rsidRPr="00422135" w:rsidTr="00AC4D19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4F11" w:rsidRPr="00422135" w:rsidRDefault="00F84F11" w:rsidP="00AC4D19">
            <w:pPr>
              <w:spacing w:line="240" w:lineRule="auto"/>
              <w:ind w:firstLine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221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Only Mortality, 50% of Base Case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(0.87, 0.98)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(1.01, 1.05)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$108,886</w:t>
            </w:r>
          </w:p>
        </w:tc>
        <w:tc>
          <w:tcPr>
            <w:tcW w:w="108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$2,742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(-$1,870, $7,766)</w:t>
            </w:r>
          </w:p>
        </w:tc>
      </w:tr>
      <w:tr w:rsidR="00F84F11" w:rsidRPr="00422135" w:rsidTr="00AC4D19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4F11" w:rsidRPr="00422135" w:rsidRDefault="00F84F11" w:rsidP="00AC4D19">
            <w:pPr>
              <w:spacing w:line="240" w:lineRule="auto"/>
              <w:ind w:firstLine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221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Only Mortality, 25% of Base Case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(0.94, 0.99)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(1.00, 1.02)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$160,345</w:t>
            </w:r>
          </w:p>
        </w:tc>
        <w:tc>
          <w:tcPr>
            <w:tcW w:w="108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-$336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(-$2,588, $2,023)</w:t>
            </w:r>
          </w:p>
        </w:tc>
      </w:tr>
      <w:tr w:rsidR="00F84F11" w:rsidRPr="00422135" w:rsidTr="00AC4D19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4F11" w:rsidRPr="00422135" w:rsidRDefault="00F84F11" w:rsidP="00AC4D19">
            <w:pPr>
              <w:spacing w:line="240" w:lineRule="auto"/>
              <w:ind w:firstLine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221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Base Case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(0.66, 0.96)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(0.48, 0.89)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$50,867</w:t>
            </w:r>
          </w:p>
        </w:tc>
        <w:tc>
          <w:tcPr>
            <w:tcW w:w="108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$15,986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($4,819, $38,698)</w:t>
            </w:r>
          </w:p>
        </w:tc>
      </w:tr>
      <w:tr w:rsidR="00F84F11" w:rsidRPr="00422135" w:rsidTr="00AC4D19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4F11" w:rsidRPr="00422135" w:rsidRDefault="00F84F11" w:rsidP="00AC4D19">
            <w:pPr>
              <w:spacing w:line="240" w:lineRule="auto"/>
              <w:ind w:firstLine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221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50% of Base Case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(0.84, 0.98)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(0.78, 0.95)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$73,288</w:t>
            </w:r>
          </w:p>
        </w:tc>
        <w:tc>
          <w:tcPr>
            <w:tcW w:w="108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$5,619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($861, $12,025)</w:t>
            </w:r>
          </w:p>
        </w:tc>
      </w:tr>
      <w:tr w:rsidR="00F84F11" w:rsidRPr="00422135" w:rsidTr="00AC4D19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4F11" w:rsidRPr="00422135" w:rsidRDefault="00F84F11" w:rsidP="00AC4D19">
            <w:pPr>
              <w:spacing w:line="240" w:lineRule="auto"/>
              <w:ind w:firstLine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221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25% of Base Case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(0.92, 0.99)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(0.89, 0.98)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$113,357</w:t>
            </w:r>
          </w:p>
        </w:tc>
        <w:tc>
          <w:tcPr>
            <w:tcW w:w="108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$1,286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(-$950, $4,072)</w:t>
            </w:r>
          </w:p>
        </w:tc>
      </w:tr>
      <w:tr w:rsidR="00F84F11" w:rsidRPr="00422135" w:rsidTr="00AC4D19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4F11" w:rsidRPr="00422135" w:rsidRDefault="00F84F11" w:rsidP="00AC4D19">
            <w:pPr>
              <w:spacing w:line="240" w:lineRule="auto"/>
              <w:ind w:firstLine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221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100% of 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Non-Discounted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(0.56, 0.94)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(0.44, 0.85)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$46,924</w:t>
            </w:r>
          </w:p>
        </w:tc>
        <w:tc>
          <w:tcPr>
            <w:tcW w:w="108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$23,364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($7,253, $56,041)</w:t>
            </w:r>
          </w:p>
        </w:tc>
      </w:tr>
      <w:tr w:rsidR="00F84F11" w:rsidRPr="00422135" w:rsidTr="00AC4D19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4F11" w:rsidRPr="00422135" w:rsidRDefault="00F84F11" w:rsidP="00AC4D19">
            <w:pPr>
              <w:spacing w:line="240" w:lineRule="auto"/>
              <w:ind w:firstLine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221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50% of 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Non-Discounted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(0.79, 0.97)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(0.74, 0.93)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$63,255</w:t>
            </w:r>
          </w:p>
        </w:tc>
        <w:tc>
          <w:tcPr>
            <w:tcW w:w="108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$8,866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($1,979, $18,309)</w:t>
            </w:r>
          </w:p>
        </w:tc>
      </w:tr>
      <w:tr w:rsidR="00F84F11" w:rsidRPr="00422135" w:rsidTr="00AC4D19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4F11" w:rsidRPr="00422135" w:rsidRDefault="00F84F11" w:rsidP="00AC4D19">
            <w:pPr>
              <w:spacing w:line="240" w:lineRule="auto"/>
              <w:ind w:firstLine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221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25% of 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Non-Discounted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(0.90, 0.98)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(0.87, 0.97)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$92,257</w:t>
            </w:r>
          </w:p>
        </w:tc>
        <w:tc>
          <w:tcPr>
            <w:tcW w:w="108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$2,816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(-$408, $6,920)</w:t>
            </w:r>
          </w:p>
        </w:tc>
      </w:tr>
      <w:tr w:rsidR="00F84F11" w:rsidRPr="00422135" w:rsidTr="00AC4D19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4F11" w:rsidRPr="00422135" w:rsidRDefault="00F84F11" w:rsidP="00AC4D19">
            <w:pPr>
              <w:spacing w:line="240" w:lineRule="auto"/>
              <w:ind w:firstLine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221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Only Mortality, Base Case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(0.70, 0.97)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(1.01, 1.18)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$86,957</w:t>
            </w:r>
          </w:p>
        </w:tc>
        <w:tc>
          <w:tcPr>
            <w:tcW w:w="108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$7,775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(-$561, $22,705)</w:t>
            </w:r>
          </w:p>
        </w:tc>
      </w:tr>
      <w:tr w:rsidR="00F84F11" w:rsidRPr="00422135" w:rsidTr="00AC4D19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4F11" w:rsidRPr="00422135" w:rsidRDefault="00F84F11" w:rsidP="00AC4D19">
            <w:pPr>
              <w:spacing w:line="240" w:lineRule="auto"/>
              <w:ind w:firstLine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221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Only Mortality, 50% of Base Case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(0.85, 0.98)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(1.01, 1.08)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$109,948</w:t>
            </w:r>
          </w:p>
        </w:tc>
        <w:tc>
          <w:tcPr>
            <w:tcW w:w="1080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$2,344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(-$1,607, $8,545)</w:t>
            </w:r>
          </w:p>
        </w:tc>
      </w:tr>
      <w:tr w:rsidR="00F84F11" w:rsidRPr="00422135" w:rsidTr="00AC4D19">
        <w:trPr>
          <w:trHeight w:val="290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F11" w:rsidRPr="00422135" w:rsidRDefault="00F84F11" w:rsidP="00AC4D19">
            <w:pPr>
              <w:spacing w:line="240" w:lineRule="auto"/>
              <w:ind w:firstLine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221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Only Mortality, 25% of Base Case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(0.93, 0.99)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(1.00, 1.04)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$157,003</w:t>
            </w:r>
          </w:p>
        </w:tc>
        <w:tc>
          <w:tcPr>
            <w:tcW w:w="1080" w:type="dxa"/>
            <w:tcBorders>
              <w:top w:val="nil"/>
              <w:left w:val="dashed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-$200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4F11" w:rsidRPr="0052489C" w:rsidRDefault="00F84F11" w:rsidP="00AC4D19">
            <w:pPr>
              <w:spacing w:line="240" w:lineRule="auto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2489C">
              <w:rPr>
                <w:rFonts w:eastAsia="Times New Roman" w:cs="Arial"/>
                <w:color w:val="000000"/>
                <w:sz w:val="20"/>
                <w:szCs w:val="20"/>
              </w:rPr>
              <w:t>(-$2,137, $2,640)</w:t>
            </w:r>
          </w:p>
        </w:tc>
      </w:tr>
    </w:tbl>
    <w:p w:rsidR="00F84F11" w:rsidRDefault="00F84F11" w:rsidP="00F84F11">
      <w:pPr>
        <w:spacing w:line="240" w:lineRule="auto"/>
        <w:ind w:firstLine="0"/>
        <w:rPr>
          <w:b/>
        </w:rPr>
      </w:pPr>
    </w:p>
    <w:p w:rsidR="00F84F11" w:rsidRDefault="00F84F11" w:rsidP="00F84F11">
      <w:pPr>
        <w:ind w:firstLine="0"/>
      </w:pPr>
      <w:r>
        <w:t>Abbreviations: eGFR = estimated glomerular filtration rate, UACR = urine albumin to creatinine ratio, ICER = incremental cost-effectiveness ratio, HR = hazard ratio, QALY = quality-adjusted life year, ESRD = end-stage renal disease, CI = confidence interval</w:t>
      </w:r>
    </w:p>
    <w:p w:rsidR="00F84F11" w:rsidRDefault="00F84F11" w:rsidP="00F84F11">
      <w:pPr>
        <w:ind w:firstLine="0"/>
      </w:pPr>
      <w:r>
        <w:t>Notes:</w:t>
      </w:r>
    </w:p>
    <w:p w:rsidR="00F84F11" w:rsidRDefault="00F84F11" w:rsidP="00F84F11">
      <w:pPr>
        <w:ind w:firstLine="0"/>
      </w:pPr>
      <w:r>
        <w:t>We summarize each of the scenarios below:</w:t>
      </w:r>
    </w:p>
    <w:p w:rsidR="00F84F11" w:rsidRDefault="00F84F11" w:rsidP="00F84F11">
      <w:pPr>
        <w:ind w:firstLine="0"/>
      </w:pPr>
      <w:r w:rsidRPr="00533571">
        <w:t xml:space="preserve">Base </w:t>
      </w:r>
      <w:r>
        <w:t>case: MDC effectiveness was 25% in CKD stage 3, 50% in CKD stage 4, 100% in CKD stage 5</w:t>
      </w:r>
    </w:p>
    <w:p w:rsidR="00F84F11" w:rsidRDefault="00F84F11" w:rsidP="00F84F11">
      <w:pPr>
        <w:ind w:firstLine="0"/>
      </w:pPr>
      <w:r>
        <w:t>50%, 25% of base case: MDC effectiveness was 12.5%/6.25% in CKD stage 3, 25%/12.5% in CKD stage 4, 50%/25% in CKD stage 5, respectively</w:t>
      </w:r>
    </w:p>
    <w:p w:rsidR="00F84F11" w:rsidRDefault="00F84F11" w:rsidP="00F84F11">
      <w:pPr>
        <w:ind w:firstLine="0"/>
      </w:pPr>
      <w:r>
        <w:t>100%, 50%, 25% of non-discounted: MDC effectiveness was 100%, 50%, and 25% in all CKD stages respectively</w:t>
      </w:r>
    </w:p>
    <w:p w:rsidR="00F84F11" w:rsidRDefault="00F84F11" w:rsidP="00F84F11">
      <w:pPr>
        <w:ind w:firstLine="0"/>
      </w:pPr>
      <w:r>
        <w:t>Only Mortality: Same as above except MDC was only effective in reducing mortality (not progression to ESRD)</w:t>
      </w:r>
    </w:p>
    <w:p w:rsidR="00F84F11" w:rsidRPr="000F6C71" w:rsidRDefault="00F84F11" w:rsidP="00F84F11">
      <w:pPr>
        <w:ind w:firstLine="0"/>
      </w:pPr>
      <w:r w:rsidRPr="000F6C71">
        <w:t>* Urine albumin to creatinine ratio in units of mg/g</w:t>
      </w:r>
    </w:p>
    <w:p w:rsidR="00F84F11" w:rsidRDefault="00F84F11" w:rsidP="00F84F11">
      <w:pPr>
        <w:ind w:firstLine="0"/>
        <w:rPr>
          <w:rFonts w:eastAsia="Times New Roman" w:cs="Arial"/>
          <w:bCs/>
          <w:color w:val="000000"/>
          <w:szCs w:val="22"/>
        </w:rPr>
      </w:pPr>
      <w:r>
        <w:rPr>
          <w:rFonts w:eastAsia="Times New Roman" w:cs="Arial"/>
          <w:bCs/>
          <w:color w:val="000000"/>
          <w:szCs w:val="22"/>
        </w:rPr>
        <w:t>† Net monetary benefit under a willingness to pay threshold of $150,000 per QALY gained</w:t>
      </w:r>
    </w:p>
    <w:p w:rsidR="00283437" w:rsidRDefault="00283437"/>
    <w:sectPr w:rsidR="00283437" w:rsidSect="00F84F1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11"/>
    <w:rsid w:val="00135A4A"/>
    <w:rsid w:val="001529D0"/>
    <w:rsid w:val="00200268"/>
    <w:rsid w:val="00283437"/>
    <w:rsid w:val="002E0E00"/>
    <w:rsid w:val="008F4699"/>
    <w:rsid w:val="00AD46E5"/>
    <w:rsid w:val="00C821C6"/>
    <w:rsid w:val="00F8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A6F78"/>
  <w15:chartTrackingRefBased/>
  <w15:docId w15:val="{95A4F7BC-D6E5-461D-9F4E-BE4B3876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Manuscript"/>
    <w:qFormat/>
    <w:rsid w:val="00F84F11"/>
    <w:pPr>
      <w:spacing w:line="480" w:lineRule="auto"/>
      <w:ind w:firstLine="72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script-Paragraph">
    <w:name w:val="Manuscript - Paragraph"/>
    <w:basedOn w:val="Manuscript-Normal"/>
    <w:qFormat/>
    <w:rsid w:val="00200268"/>
    <w:pPr>
      <w:spacing w:line="480" w:lineRule="auto"/>
      <w:ind w:firstLine="720"/>
    </w:pPr>
  </w:style>
  <w:style w:type="paragraph" w:customStyle="1" w:styleId="Manuscript-Heading1">
    <w:name w:val="Manuscript - Heading1"/>
    <w:basedOn w:val="Normal"/>
    <w:next w:val="Manuscript-Paragraph"/>
    <w:qFormat/>
    <w:rsid w:val="00200268"/>
    <w:pPr>
      <w:spacing w:after="220" w:line="240" w:lineRule="auto"/>
      <w:ind w:firstLine="0"/>
    </w:pPr>
    <w:rPr>
      <w:b/>
    </w:rPr>
  </w:style>
  <w:style w:type="paragraph" w:customStyle="1" w:styleId="Manuscript-Heading2">
    <w:name w:val="Manuscript - Heading2"/>
    <w:basedOn w:val="Normal"/>
    <w:next w:val="Manuscript-Paragraph"/>
    <w:qFormat/>
    <w:rsid w:val="00200268"/>
    <w:pPr>
      <w:spacing w:after="220" w:line="240" w:lineRule="auto"/>
      <w:ind w:firstLine="0"/>
    </w:pPr>
    <w:rPr>
      <w:i/>
    </w:rPr>
  </w:style>
  <w:style w:type="paragraph" w:customStyle="1" w:styleId="Manuscript-Heading3">
    <w:name w:val="Manuscript - Heading3"/>
    <w:basedOn w:val="Normal"/>
    <w:next w:val="Manuscript-Paragraph"/>
    <w:qFormat/>
    <w:rsid w:val="00200268"/>
    <w:pPr>
      <w:spacing w:after="220" w:line="240" w:lineRule="auto"/>
    </w:pPr>
    <w:rPr>
      <w:u w:val="single"/>
    </w:rPr>
  </w:style>
  <w:style w:type="paragraph" w:customStyle="1" w:styleId="Manuscript-Normal">
    <w:name w:val="Manuscript - Normal"/>
    <w:basedOn w:val="Normal"/>
    <w:qFormat/>
    <w:rsid w:val="00200268"/>
    <w:pPr>
      <w:spacing w:line="240" w:lineRule="auto"/>
      <w:ind w:firstLine="0"/>
    </w:pPr>
  </w:style>
  <w:style w:type="paragraph" w:customStyle="1" w:styleId="Grants-Paragraphnoindent">
    <w:name w:val="Grants - Paragraph no indent"/>
    <w:basedOn w:val="Manuscript-Normal"/>
    <w:qFormat/>
    <w:rsid w:val="00200268"/>
    <w:pPr>
      <w:spacing w:after="120"/>
    </w:pPr>
  </w:style>
  <w:style w:type="paragraph" w:customStyle="1" w:styleId="Grants-Caption">
    <w:name w:val="Grants - Caption"/>
    <w:basedOn w:val="Grants-Paragraphnoindent"/>
    <w:qFormat/>
    <w:rsid w:val="00200268"/>
    <w:rPr>
      <w:b/>
    </w:rPr>
  </w:style>
  <w:style w:type="paragraph" w:customStyle="1" w:styleId="Grants-Paragraphindent">
    <w:name w:val="Grants - Paragraph indent"/>
    <w:basedOn w:val="Grants-Paragraphnoindent"/>
    <w:qFormat/>
    <w:rsid w:val="00200268"/>
    <w:pPr>
      <w:ind w:firstLine="360"/>
    </w:pPr>
  </w:style>
  <w:style w:type="paragraph" w:customStyle="1" w:styleId="Grants-Subheading">
    <w:name w:val="Grants - Subheading"/>
    <w:basedOn w:val="Grants-Paragraphnoindent"/>
    <w:next w:val="Grants-Paragraphindent"/>
    <w:qFormat/>
    <w:rsid w:val="0020026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Lin</dc:creator>
  <cp:keywords/>
  <dc:description/>
  <cp:lastModifiedBy>Gavin Morrison</cp:lastModifiedBy>
  <cp:revision>2</cp:revision>
  <dcterms:created xsi:type="dcterms:W3CDTF">2018-01-30T21:10:00Z</dcterms:created>
  <dcterms:modified xsi:type="dcterms:W3CDTF">2018-02-06T15:24:00Z</dcterms:modified>
</cp:coreProperties>
</file>