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1916A1" w:rsidTr="00380A6B">
        <w:tc>
          <w:tcPr>
            <w:tcW w:w="988" w:type="dxa"/>
          </w:tcPr>
          <w:p w:rsidR="001916A1" w:rsidRDefault="001916A1" w:rsidP="00380A6B">
            <w:pPr>
              <w:pStyle w:val="Heading3"/>
              <w:spacing w:before="0" w:afterLines="30" w:after="72"/>
              <w:jc w:val="both"/>
              <w:outlineLvl w:val="2"/>
            </w:pPr>
            <w:bookmarkStart w:id="0" w:name="_Toc439860180"/>
            <w:bookmarkStart w:id="1" w:name="_GoBack"/>
            <w:bookmarkEnd w:id="1"/>
            <w:r>
              <w:t>S</w:t>
            </w:r>
            <w:bookmarkEnd w:id="0"/>
            <w:r w:rsidR="00262BAB">
              <w:t>5</w:t>
            </w:r>
            <w:r w:rsidR="001B5953">
              <w:t xml:space="preserve"> Text</w:t>
            </w:r>
          </w:p>
        </w:tc>
        <w:tc>
          <w:tcPr>
            <w:tcW w:w="8028" w:type="dxa"/>
          </w:tcPr>
          <w:p w:rsidR="001916A1" w:rsidRDefault="001916A1" w:rsidP="00380A6B">
            <w:pPr>
              <w:pStyle w:val="Heading3"/>
              <w:spacing w:before="0" w:afterLines="30" w:after="72"/>
              <w:jc w:val="both"/>
              <w:outlineLvl w:val="2"/>
            </w:pPr>
            <w:bookmarkStart w:id="2" w:name="_Toc439860181"/>
            <w:r w:rsidRPr="00894D20">
              <w:t>Deviation from published data</w:t>
            </w:r>
            <w:bookmarkEnd w:id="2"/>
          </w:p>
        </w:tc>
      </w:tr>
    </w:tbl>
    <w:p w:rsidR="001916A1" w:rsidRPr="00CD2623" w:rsidRDefault="001916A1" w:rsidP="001916A1">
      <w:pPr>
        <w:spacing w:afterLines="30" w:after="72" w:line="240" w:lineRule="auto"/>
        <w:jc w:val="both"/>
      </w:pPr>
      <w:r w:rsidRPr="00CD2623">
        <w:t xml:space="preserve">The </w:t>
      </w:r>
      <w:r>
        <w:t>meta-</w:t>
      </w:r>
      <w:r w:rsidRPr="00CD2623">
        <w:t>analysis excluded women with multiple antimalarial treatment</w:t>
      </w:r>
      <w:r>
        <w:t>s</w:t>
      </w:r>
      <w:r w:rsidRPr="00CD2623">
        <w:t xml:space="preserve"> in the </w:t>
      </w:r>
      <w:r>
        <w:t xml:space="preserve">first </w:t>
      </w:r>
      <w:r w:rsidRPr="00CD2623">
        <w:t xml:space="preserve">trimester and </w:t>
      </w:r>
      <w:r>
        <w:t xml:space="preserve">excluded women exposed to an antimalarial between weeks 14-18 post LMP to ensure a “purer” unexposed control group. </w:t>
      </w:r>
    </w:p>
    <w:p w:rsidR="001916A1" w:rsidRPr="00560B18" w:rsidRDefault="001916A1" w:rsidP="001916A1">
      <w:pPr>
        <w:spacing w:afterLines="30" w:after="72" w:line="240" w:lineRule="auto"/>
        <w:jc w:val="both"/>
        <w:rPr>
          <w:rStyle w:val="Heading4Char"/>
          <w:sz w:val="24"/>
        </w:rPr>
      </w:pPr>
      <w:r w:rsidRPr="00894D20">
        <w:rPr>
          <w:rStyle w:val="Heading4Char"/>
        </w:rPr>
        <w:t>Manyando et al</w:t>
      </w:r>
      <w:r>
        <w:rPr>
          <w:rStyle w:val="Heading4Char"/>
          <w:iCs w:val="0"/>
        </w:rPr>
        <w:fldChar w:fldCharType="begin">
          <w:fldData xml:space="preserve">PEVuZE5vdGU+PENpdGU+PEF1dGhvcj5NYW55YW5kbzwvQXV0aG9yPjxZZWFyPjIwMTA8L1llYXI+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</w:fldData>
        </w:fldChar>
      </w:r>
      <w:r>
        <w:rPr>
          <w:rStyle w:val="Heading4Char"/>
        </w:rPr>
        <w:instrText xml:space="preserve"> ADDIN EN.CITE </w:instrText>
      </w:r>
      <w:r>
        <w:rPr>
          <w:rStyle w:val="Heading4Char"/>
          <w:iCs w:val="0"/>
        </w:rPr>
        <w:fldChar w:fldCharType="begin">
          <w:fldData xml:space="preserve">PEVuZE5vdGU+PENpdGU+PEF1dGhvcj5NYW55YW5kbzwvQXV0aG9yPjxZZWFyPjIwMTA8L1llYXI+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</w:fldData>
        </w:fldChar>
      </w:r>
      <w:r>
        <w:rPr>
          <w:rStyle w:val="Heading4Char"/>
        </w:rPr>
        <w:instrText xml:space="preserve"> ADDIN EN.CITE.DATA </w:instrText>
      </w:r>
      <w:r>
        <w:rPr>
          <w:rStyle w:val="Heading4Char"/>
          <w:iCs w:val="0"/>
        </w:rPr>
      </w:r>
      <w:r>
        <w:rPr>
          <w:rStyle w:val="Heading4Char"/>
          <w:iCs w:val="0"/>
        </w:rPr>
        <w:fldChar w:fldCharType="end"/>
      </w:r>
      <w:r>
        <w:rPr>
          <w:rStyle w:val="Heading4Char"/>
          <w:iCs w:val="0"/>
        </w:rPr>
      </w:r>
      <w:r>
        <w:rPr>
          <w:rStyle w:val="Heading4Char"/>
          <w:iCs w:val="0"/>
        </w:rPr>
        <w:fldChar w:fldCharType="separate"/>
      </w:r>
      <w:r w:rsidRPr="007F4C64">
        <w:rPr>
          <w:rStyle w:val="Heading4Char"/>
          <w:noProof/>
          <w:vertAlign w:val="superscript"/>
        </w:rPr>
        <w:t>37</w:t>
      </w:r>
      <w:r>
        <w:rPr>
          <w:rStyle w:val="Heading4Char"/>
          <w:iCs w:val="0"/>
        </w:rPr>
        <w:fldChar w:fldCharType="end"/>
      </w:r>
    </w:p>
    <w:p w:rsidR="001916A1" w:rsidRDefault="001916A1" w:rsidP="001916A1">
      <w:pPr>
        <w:spacing w:afterLines="30" w:after="72" w:line="240" w:lineRule="auto"/>
        <w:jc w:val="both"/>
        <w:rPr>
          <w:iCs/>
        </w:rPr>
      </w:pPr>
      <w:r>
        <w:rPr>
          <w:iCs/>
        </w:rPr>
        <w:t>T</w:t>
      </w:r>
      <w:r w:rsidRPr="002078FE">
        <w:rPr>
          <w:iCs/>
        </w:rPr>
        <w:t xml:space="preserve">he study by Manyando et al in Zambia used </w:t>
      </w:r>
      <w:r>
        <w:rPr>
          <w:iCs/>
        </w:rPr>
        <w:t xml:space="preserve">a </w:t>
      </w:r>
      <w:r w:rsidRPr="002078FE">
        <w:rPr>
          <w:iCs/>
        </w:rPr>
        <w:t>12 weeks</w:t>
      </w:r>
      <w:r>
        <w:rPr>
          <w:iCs/>
        </w:rPr>
        <w:t xml:space="preserve"> cut-off to define first trimester exposures</w:t>
      </w:r>
      <w:r w:rsidRPr="002078FE">
        <w:rPr>
          <w:iCs/>
        </w:rPr>
        <w:t>.</w:t>
      </w:r>
      <w:r>
        <w:rPr>
          <w:iCs/>
        </w:rPr>
        <w:t xml:space="preserve"> Therefore the number of first trimester exposure for Zambia used in the IPD analyses are slightly higher (</w:t>
      </w:r>
      <w:r w:rsidRPr="003C712A">
        <w:t>n=</w:t>
      </w:r>
      <w:r>
        <w:rPr>
          <w:iCs/>
        </w:rPr>
        <w:t xml:space="preserve">185) compared to the 158 AL exposures reported in the paper. Furthermore, the number of miscarriage differ: the reported number in the published paper was 15 miscarriages however this included a twin and a triplet pregnancy. The IPD analysis counted miscarriage and stillbirth events per pregnancy rather than infants, the number of miscarriage included in the analysis is thus 12. </w:t>
      </w:r>
    </w:p>
    <w:p w:rsidR="001916A1" w:rsidRDefault="001916A1" w:rsidP="001916A1">
      <w:pPr>
        <w:spacing w:afterLines="30" w:after="72" w:line="240" w:lineRule="auto"/>
        <w:jc w:val="both"/>
        <w:rPr>
          <w:rStyle w:val="Heading4Char"/>
          <w:iCs w:val="0"/>
        </w:rPr>
      </w:pPr>
      <w:r w:rsidRPr="00894D20">
        <w:rPr>
          <w:rStyle w:val="Heading4Char"/>
        </w:rPr>
        <w:t>Rulisa et al</w:t>
      </w:r>
      <w:r>
        <w:rPr>
          <w:rStyle w:val="Heading4Char"/>
          <w:iCs w:val="0"/>
        </w:rPr>
        <w:fldChar w:fldCharType="begin">
          <w:fldData xml:space="preserve">PEVuZE5vdGU+PENpdGU+PEF1dGhvcj5SdWxpc2E8L0F1dGhvcj48WWVhcj4yMDEyPC9ZZWFyPjxS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</w:fldData>
        </w:fldChar>
      </w:r>
      <w:r>
        <w:rPr>
          <w:rStyle w:val="Heading4Char"/>
        </w:rPr>
        <w:instrText xml:space="preserve"> ADDIN EN.CITE </w:instrText>
      </w:r>
      <w:r>
        <w:rPr>
          <w:rStyle w:val="Heading4Char"/>
          <w:iCs w:val="0"/>
        </w:rPr>
        <w:fldChar w:fldCharType="begin">
          <w:fldData xml:space="preserve">PEVuZE5vdGU+PENpdGU+PEF1dGhvcj5SdWxpc2E8L0F1dGhvcj48WWVhcj4yMDEyPC9ZZWFyPjxS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</w:fldData>
        </w:fldChar>
      </w:r>
      <w:r>
        <w:rPr>
          <w:rStyle w:val="Heading4Char"/>
        </w:rPr>
        <w:instrText xml:space="preserve"> ADDIN EN.CITE.DATA </w:instrText>
      </w:r>
      <w:r>
        <w:rPr>
          <w:rStyle w:val="Heading4Char"/>
          <w:iCs w:val="0"/>
        </w:rPr>
      </w:r>
      <w:r>
        <w:rPr>
          <w:rStyle w:val="Heading4Char"/>
          <w:iCs w:val="0"/>
        </w:rPr>
        <w:fldChar w:fldCharType="end"/>
      </w:r>
      <w:r>
        <w:rPr>
          <w:rStyle w:val="Heading4Char"/>
          <w:iCs w:val="0"/>
        </w:rPr>
      </w:r>
      <w:r>
        <w:rPr>
          <w:rStyle w:val="Heading4Char"/>
          <w:iCs w:val="0"/>
        </w:rPr>
        <w:fldChar w:fldCharType="separate"/>
      </w:r>
      <w:r w:rsidRPr="007F4C64">
        <w:rPr>
          <w:rStyle w:val="Heading4Char"/>
          <w:noProof/>
          <w:vertAlign w:val="superscript"/>
        </w:rPr>
        <w:t>38</w:t>
      </w:r>
      <w:r>
        <w:rPr>
          <w:rStyle w:val="Heading4Char"/>
          <w:iCs w:val="0"/>
        </w:rPr>
        <w:fldChar w:fldCharType="end"/>
      </w:r>
    </w:p>
    <w:p w:rsidR="001916A1" w:rsidRDefault="001916A1" w:rsidP="001916A1">
      <w:pPr>
        <w:spacing w:afterLines="30" w:after="72" w:line="240" w:lineRule="auto"/>
        <w:jc w:val="both"/>
        <w:rPr>
          <w:i/>
        </w:rPr>
      </w:pPr>
      <w:r>
        <w:rPr>
          <w:iCs/>
        </w:rPr>
        <w:t>The study</w:t>
      </w:r>
      <w:r w:rsidRPr="00894D20">
        <w:rPr>
          <w:iCs/>
        </w:rPr>
        <w:t xml:space="preserve"> </w:t>
      </w:r>
      <w:r>
        <w:t>enroll</w:t>
      </w:r>
      <w:r w:rsidRPr="00894D20">
        <w:t xml:space="preserve">ed </w:t>
      </w:r>
      <w:r>
        <w:t xml:space="preserve">381 women after pregnancy outcome (19% of total cohort). These retrospective cases were not included in the IPD analysis, therefore the total number of pregnancies included was 1669 rather than the 2050 reported. </w:t>
      </w:r>
    </w:p>
    <w:p w:rsidR="001916A1" w:rsidRDefault="001916A1" w:rsidP="001916A1">
      <w:pPr>
        <w:spacing w:afterLines="30" w:after="72" w:line="240" w:lineRule="auto"/>
        <w:jc w:val="both"/>
        <w:rPr>
          <w:rStyle w:val="Heading4Char"/>
          <w:iCs w:val="0"/>
        </w:rPr>
      </w:pPr>
      <w:r w:rsidRPr="001D0510">
        <w:rPr>
          <w:rStyle w:val="Heading4Char"/>
        </w:rPr>
        <w:t>Mosha et al</w:t>
      </w:r>
      <w:r>
        <w:rPr>
          <w:rStyle w:val="Heading4Char"/>
          <w:iCs w:val="0"/>
        </w:rPr>
        <w:fldChar w:fldCharType="begin"/>
      </w:r>
      <w:r>
        <w:rPr>
          <w:rStyle w:val="Heading4Char"/>
        </w:rPr>
        <w:instrText xml:space="preserve"> ADDIN EN.CITE &lt;EndNote&gt;&lt;Cite&gt;&lt;Author&gt;Mosha&lt;/Author&gt;&lt;Year&gt;2014&lt;/Year&gt;&lt;RecNum&gt;40&lt;/RecNum&gt;&lt;DisplayText&gt;&lt;style face="superscript"&gt;39&lt;/style&gt;&lt;/DisplayText&gt;&lt;record&gt;&lt;rec-number&gt;40&lt;/rec-number&gt;&lt;foreign-keys&gt;&lt;key app="EN" db-id="xtxt0wtaa5satxeztp7pp2aj5pxzwrp9xat0" timestamp="1432916337"&gt;40&lt;/key&gt;&lt;/foreign-keys&gt;&lt;ref-type name="Journal Article"&gt;17&lt;/ref-type&gt;&lt;contributors&gt;&lt;authors&gt;&lt;author&gt;Mosha, D.&lt;/author&gt;&lt;author&gt;Mazuguni, F.&lt;/author&gt;&lt;author&gt;Mrema, S.&lt;/author&gt;&lt;author&gt;Sevene, E.&lt;/author&gt;&lt;author&gt;Abdulla, S.&lt;/author&gt;&lt;author&gt;Genton, B.&lt;/author&gt;&lt;/authors&gt;&lt;/contributors&gt;&lt;auth-address&gt;Ifakara Health Institute, Rufiji HDSS, P,O Box 40, Rufiji, Tanzania. dfmosha@hotmail.com.&lt;/auth-address&gt;&lt;titles&gt;&lt;title&gt;Safety of artemether-lumefantrine exposure in first trimester of pregnancy: an observational cohort&lt;/title&gt;&lt;secondary-title&gt;Malar J&lt;/secondary-title&gt;&lt;/titles&gt;&lt;periodical&gt;&lt;full-title&gt;Malar J&lt;/full-title&gt;&lt;/periodical&gt;&lt;pages&gt;197&lt;/pages&gt;&lt;volume&gt;13&lt;/volume&gt;&lt;number&gt;1&lt;/number&gt;&lt;edition&gt;2014/06/03&lt;/edition&gt;&lt;dates&gt;&lt;year&gt;2014&lt;/year&gt;&lt;/dates&gt;&lt;isbn&gt;1475-2875 (Electronic)&amp;#xD;1475-2875 (Linking)&lt;/isbn&gt;&lt;accession-num&gt;24884890&lt;/accession-num&gt;&lt;urls&gt;&lt;related-urls&gt;&lt;url&gt;http://www.ncbi.nlm.nih.gov/pubmed/24884890&lt;/url&gt;&lt;/related-urls&gt;&lt;/urls&gt;&lt;custom2&gt;4040412&lt;/custom2&gt;&lt;electronic-resource-num&gt;10.1186/1475-2875-13-197&amp;#xD;1475-2875-13-197 [pii]&lt;/electronic-resource-num&gt;&lt;language&gt;eng&lt;/language&gt;&lt;/record&gt;&lt;/Cite&gt;&lt;/EndNote&gt;</w:instrText>
      </w:r>
      <w:r>
        <w:rPr>
          <w:rStyle w:val="Heading4Char"/>
          <w:iCs w:val="0"/>
        </w:rPr>
        <w:fldChar w:fldCharType="separate"/>
      </w:r>
      <w:r w:rsidRPr="007F4C64">
        <w:rPr>
          <w:rStyle w:val="Heading4Char"/>
          <w:noProof/>
          <w:vertAlign w:val="superscript"/>
        </w:rPr>
        <w:t>39</w:t>
      </w:r>
      <w:r>
        <w:rPr>
          <w:rStyle w:val="Heading4Char"/>
          <w:iCs w:val="0"/>
        </w:rPr>
        <w:fldChar w:fldCharType="end"/>
      </w:r>
    </w:p>
    <w:p w:rsidR="001916A1" w:rsidRDefault="001916A1" w:rsidP="001916A1">
      <w:pPr>
        <w:spacing w:afterLines="30" w:after="72" w:line="240" w:lineRule="auto"/>
        <w:jc w:val="both"/>
      </w:pPr>
      <w:r w:rsidRPr="00CD2623">
        <w:t>The study by M</w:t>
      </w:r>
      <w:r>
        <w:t>osha</w:t>
      </w:r>
      <w:r w:rsidRPr="00CD2623">
        <w:t xml:space="preserve"> et al in </w:t>
      </w:r>
      <w:r>
        <w:t>Tanzan</w:t>
      </w:r>
      <w:r w:rsidRPr="00CD2623">
        <w:t xml:space="preserve">ia used a 12 weeks cut-off to define </w:t>
      </w:r>
      <w:r>
        <w:t>first</w:t>
      </w:r>
      <w:r w:rsidRPr="00CD2623">
        <w:t xml:space="preserve"> trimester exposures.</w:t>
      </w:r>
      <w:r>
        <w:t xml:space="preserve"> </w:t>
      </w:r>
      <w:r>
        <w:rPr>
          <w:iCs/>
        </w:rPr>
        <w:t>Therefore the number of first trimester exposure for Tanzania used in the IPD analyses after applying the exclusion criteria described above are slightly different  (</w:t>
      </w:r>
      <w:r w:rsidRPr="003C712A">
        <w:t>n=</w:t>
      </w:r>
      <w:r>
        <w:rPr>
          <w:iCs/>
        </w:rPr>
        <w:t>166) compared to the 172 AL exposures reported in the paper.</w:t>
      </w:r>
    </w:p>
    <w:p w:rsidR="001916A1" w:rsidRDefault="001916A1" w:rsidP="001916A1"/>
    <w:sectPr w:rsidR="001916A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D4" w:rsidRDefault="00C47ED4">
      <w:pPr>
        <w:spacing w:after="0" w:line="240" w:lineRule="auto"/>
      </w:pPr>
      <w:r>
        <w:separator/>
      </w:r>
    </w:p>
  </w:endnote>
  <w:endnote w:type="continuationSeparator" w:id="0">
    <w:p w:rsidR="00C47ED4" w:rsidRDefault="00C4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05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E83" w:rsidRDefault="00191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D4" w:rsidRDefault="00C47ED4">
      <w:pPr>
        <w:spacing w:after="0" w:line="240" w:lineRule="auto"/>
      </w:pPr>
      <w:r>
        <w:separator/>
      </w:r>
    </w:p>
  </w:footnote>
  <w:footnote w:type="continuationSeparator" w:id="0">
    <w:p w:rsidR="00C47ED4" w:rsidRDefault="00C4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83" w:rsidRDefault="00C47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1"/>
    <w:rsid w:val="001916A1"/>
    <w:rsid w:val="001B5953"/>
    <w:rsid w:val="00262BAB"/>
    <w:rsid w:val="00814D9C"/>
    <w:rsid w:val="009C757C"/>
    <w:rsid w:val="00BA450B"/>
    <w:rsid w:val="00C47ED4"/>
    <w:rsid w:val="00D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0D6BD-5916-4782-858F-08EE3E3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A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6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1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16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19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A1"/>
  </w:style>
  <w:style w:type="paragraph" w:styleId="Footer">
    <w:name w:val="footer"/>
    <w:basedOn w:val="Normal"/>
    <w:link w:val="FooterChar"/>
    <w:uiPriority w:val="99"/>
    <w:unhideWhenUsed/>
    <w:rsid w:val="0019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Dellicour</dc:creator>
  <cp:lastModifiedBy>Stephanie Dellicour</cp:lastModifiedBy>
  <cp:revision>2</cp:revision>
  <dcterms:created xsi:type="dcterms:W3CDTF">2017-03-03T20:36:00Z</dcterms:created>
  <dcterms:modified xsi:type="dcterms:W3CDTF">2017-03-03T20:36:00Z</dcterms:modified>
</cp:coreProperties>
</file>