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9418"/>
      </w:tblGrid>
      <w:tr w:rsidR="004676E8" w:rsidRPr="00120F72" w:rsidTr="008D1CF1">
        <w:trPr>
          <w:trHeight w:val="2880"/>
          <w:jc w:val="center"/>
        </w:trPr>
        <w:tc>
          <w:tcPr>
            <w:tcW w:w="5000" w:type="pct"/>
          </w:tcPr>
          <w:p w:rsidR="004676E8" w:rsidRDefault="004676E8" w:rsidP="006605F4">
            <w:pPr>
              <w:pStyle w:val="NoSpacing"/>
              <w:jc w:val="center"/>
              <w:rPr>
                <w:rFonts w:ascii="Times New Roman" w:hAnsi="Times New Roman" w:cs="Times New Roman"/>
                <w:caps/>
              </w:rPr>
            </w:pPr>
            <w:r w:rsidRPr="00120F72">
              <w:rPr>
                <w:rFonts w:ascii="Times New Roman" w:hAnsi="Times New Roman" w:cs="Times New Roman"/>
                <w:caps/>
                <w:noProof/>
                <w:lang w:val="en-GB" w:eastAsia="en-GB"/>
              </w:rPr>
              <w:drawing>
                <wp:inline distT="0" distB="0" distL="0" distR="0" wp14:anchorId="00B2CCD7" wp14:editId="66690901">
                  <wp:extent cx="2283541" cy="1470119"/>
                  <wp:effectExtent l="19050" t="0" r="2459" b="0"/>
                  <wp:docPr id="3" name="Picture 1" descr="D:\LOGOS\A&amp;T LOGOS_WORD USE\A&amp;T_2CLogo_RGB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A&amp;T LOGOS_WORD USE\A&amp;T_2CLogo_RGB_English.jpg"/>
                          <pic:cNvPicPr>
                            <a:picLocks noChangeAspect="1" noChangeArrowheads="1"/>
                          </pic:cNvPicPr>
                        </pic:nvPicPr>
                        <pic:blipFill>
                          <a:blip r:embed="rId8" cstate="print"/>
                          <a:srcRect/>
                          <a:stretch>
                            <a:fillRect/>
                          </a:stretch>
                        </pic:blipFill>
                        <pic:spPr bwMode="auto">
                          <a:xfrm>
                            <a:off x="0" y="0"/>
                            <a:ext cx="2290039" cy="1474302"/>
                          </a:xfrm>
                          <a:prstGeom prst="rect">
                            <a:avLst/>
                          </a:prstGeom>
                          <a:noFill/>
                          <a:ln w="9525">
                            <a:noFill/>
                            <a:miter lim="800000"/>
                            <a:headEnd/>
                            <a:tailEnd/>
                          </a:ln>
                        </pic:spPr>
                      </pic:pic>
                    </a:graphicData>
                  </a:graphic>
                </wp:inline>
              </w:drawing>
            </w:r>
          </w:p>
          <w:p w:rsidR="00C214BC" w:rsidRDefault="00C214BC" w:rsidP="006605F4">
            <w:pPr>
              <w:pStyle w:val="NoSpacing"/>
              <w:jc w:val="center"/>
              <w:rPr>
                <w:rFonts w:ascii="Times New Roman" w:hAnsi="Times New Roman" w:cs="Times New Roman"/>
                <w:caps/>
              </w:rPr>
            </w:pPr>
          </w:p>
          <w:p w:rsidR="00C214BC" w:rsidRPr="00120F72" w:rsidRDefault="00C214BC" w:rsidP="006605F4">
            <w:pPr>
              <w:pStyle w:val="NoSpacing"/>
              <w:jc w:val="center"/>
              <w:rPr>
                <w:rFonts w:ascii="Times New Roman" w:hAnsi="Times New Roman" w:cs="Times New Roman"/>
                <w:caps/>
              </w:rPr>
            </w:pPr>
            <w:r>
              <w:rPr>
                <w:rFonts w:ascii="Times New Roman" w:hAnsi="Times New Roman" w:cs="Times New Roman"/>
                <w:b/>
                <w:sz w:val="32"/>
                <w:szCs w:val="32"/>
              </w:rPr>
              <w:t xml:space="preserve">S3 Text </w:t>
            </w:r>
            <w:bookmarkStart w:id="0" w:name="_GoBack"/>
            <w:bookmarkEnd w:id="0"/>
          </w:p>
        </w:tc>
      </w:tr>
      <w:tr w:rsidR="004676E8" w:rsidRPr="00120F72" w:rsidTr="008D1CF1">
        <w:trPr>
          <w:trHeight w:val="1440"/>
          <w:jc w:val="center"/>
        </w:trPr>
        <w:tc>
          <w:tcPr>
            <w:tcW w:w="5000" w:type="pct"/>
            <w:tcBorders>
              <w:bottom w:val="single" w:sz="4" w:space="0" w:color="4F81BD"/>
            </w:tcBorders>
            <w:vAlign w:val="center"/>
          </w:tcPr>
          <w:p w:rsidR="00534421" w:rsidRPr="00120F72" w:rsidRDefault="00534421" w:rsidP="006605F4">
            <w:pPr>
              <w:jc w:val="center"/>
              <w:rPr>
                <w:rFonts w:ascii="Times New Roman" w:hAnsi="Times New Roman" w:cs="Times New Roman"/>
                <w:b/>
                <w:sz w:val="32"/>
                <w:szCs w:val="32"/>
              </w:rPr>
            </w:pPr>
            <w:bookmarkStart w:id="1" w:name="_Toc314215554"/>
            <w:bookmarkStart w:id="2" w:name="_Toc314216770"/>
            <w:bookmarkStart w:id="3" w:name="_Toc314218294"/>
            <w:r w:rsidRPr="00120F72">
              <w:rPr>
                <w:rFonts w:ascii="Times New Roman" w:hAnsi="Times New Roman" w:cs="Times New Roman"/>
                <w:b/>
                <w:sz w:val="32"/>
                <w:szCs w:val="32"/>
              </w:rPr>
              <w:t xml:space="preserve">Survey Protocol for Impact Evaluation </w:t>
            </w:r>
            <w:bookmarkEnd w:id="1"/>
            <w:bookmarkEnd w:id="2"/>
            <w:bookmarkEnd w:id="3"/>
            <w:r w:rsidRPr="00120F72">
              <w:rPr>
                <w:rFonts w:ascii="Times New Roman" w:hAnsi="Times New Roman" w:cs="Times New Roman"/>
                <w:b/>
                <w:sz w:val="32"/>
                <w:szCs w:val="32"/>
              </w:rPr>
              <w:t>&amp; Statistical Analysis</w:t>
            </w:r>
          </w:p>
          <w:p w:rsidR="004676E8" w:rsidRPr="00120F72" w:rsidRDefault="004676E8" w:rsidP="006605F4">
            <w:pPr>
              <w:jc w:val="center"/>
              <w:rPr>
                <w:rFonts w:ascii="Times New Roman" w:hAnsi="Times New Roman" w:cs="Times New Roman"/>
                <w:sz w:val="32"/>
                <w:szCs w:val="32"/>
              </w:rPr>
            </w:pPr>
          </w:p>
        </w:tc>
      </w:tr>
      <w:tr w:rsidR="004676E8" w:rsidRPr="00120F72" w:rsidTr="008D1CF1">
        <w:trPr>
          <w:trHeight w:val="720"/>
          <w:jc w:val="center"/>
        </w:trPr>
        <w:tc>
          <w:tcPr>
            <w:tcW w:w="5000" w:type="pct"/>
            <w:tcBorders>
              <w:top w:val="single" w:sz="4" w:space="0" w:color="4F81BD"/>
            </w:tcBorders>
            <w:vAlign w:val="center"/>
          </w:tcPr>
          <w:p w:rsidR="004676E8" w:rsidRPr="00120F72" w:rsidRDefault="004676E8" w:rsidP="006605F4">
            <w:pPr>
              <w:pStyle w:val="NoSpacing"/>
              <w:jc w:val="center"/>
              <w:rPr>
                <w:rFonts w:ascii="Times New Roman" w:hAnsi="Times New Roman" w:cs="Times New Roman"/>
                <w:b/>
                <w:sz w:val="32"/>
                <w:szCs w:val="32"/>
              </w:rPr>
            </w:pPr>
            <w:r w:rsidRPr="00120F72">
              <w:rPr>
                <w:rFonts w:ascii="Times New Roman" w:hAnsi="Times New Roman" w:cs="Times New Roman"/>
                <w:b/>
                <w:color w:val="17365D"/>
                <w:spacing w:val="5"/>
                <w:kern w:val="28"/>
                <w:sz w:val="32"/>
                <w:szCs w:val="32"/>
              </w:rPr>
              <w:t>VIET NAM</w:t>
            </w:r>
            <w:r w:rsidR="00EA7E59">
              <w:rPr>
                <w:rFonts w:ascii="Times New Roman" w:hAnsi="Times New Roman" w:cs="Times New Roman"/>
                <w:b/>
                <w:color w:val="17365D"/>
                <w:spacing w:val="5"/>
                <w:kern w:val="28"/>
                <w:sz w:val="32"/>
                <w:szCs w:val="32"/>
              </w:rPr>
              <w:t xml:space="preserve"> </w:t>
            </w:r>
          </w:p>
        </w:tc>
      </w:tr>
      <w:tr w:rsidR="004676E8" w:rsidRPr="00120F72" w:rsidTr="008D1CF1">
        <w:trPr>
          <w:trHeight w:val="432"/>
          <w:jc w:val="center"/>
        </w:trPr>
        <w:tc>
          <w:tcPr>
            <w:tcW w:w="5000" w:type="pct"/>
            <w:vAlign w:val="center"/>
          </w:tcPr>
          <w:p w:rsidR="004676E8" w:rsidRPr="00120F72" w:rsidRDefault="004676E8" w:rsidP="006605F4">
            <w:pPr>
              <w:pStyle w:val="NoSpacing"/>
              <w:jc w:val="center"/>
              <w:rPr>
                <w:rFonts w:ascii="Times New Roman" w:hAnsi="Times New Roman" w:cs="Times New Roman"/>
              </w:rPr>
            </w:pPr>
          </w:p>
        </w:tc>
      </w:tr>
      <w:tr w:rsidR="004676E8" w:rsidRPr="00120F72" w:rsidTr="008D1CF1">
        <w:trPr>
          <w:trHeight w:val="360"/>
          <w:jc w:val="center"/>
        </w:trPr>
        <w:tc>
          <w:tcPr>
            <w:tcW w:w="5000" w:type="pct"/>
            <w:vAlign w:val="center"/>
          </w:tcPr>
          <w:p w:rsidR="004676E8" w:rsidRPr="00120F72" w:rsidRDefault="004676E8" w:rsidP="006605F4">
            <w:pPr>
              <w:pStyle w:val="NoSpacing"/>
              <w:jc w:val="center"/>
              <w:rPr>
                <w:rFonts w:ascii="Times New Roman" w:hAnsi="Times New Roman" w:cs="Times New Roman"/>
                <w:lang w:val="fr-FR"/>
              </w:rPr>
            </w:pPr>
            <w:r w:rsidRPr="00120F72">
              <w:rPr>
                <w:rFonts w:ascii="Times New Roman" w:hAnsi="Times New Roman" w:cs="Times New Roman"/>
                <w:lang w:val="fr-FR"/>
              </w:rPr>
              <w:t>Phuong Nguyen</w:t>
            </w:r>
          </w:p>
          <w:p w:rsidR="004676E8" w:rsidRPr="00120F72" w:rsidRDefault="004676E8" w:rsidP="006605F4">
            <w:pPr>
              <w:pStyle w:val="NoSpacing"/>
              <w:jc w:val="center"/>
              <w:rPr>
                <w:rFonts w:ascii="Times New Roman" w:hAnsi="Times New Roman" w:cs="Times New Roman"/>
                <w:lang w:val="fr-FR"/>
              </w:rPr>
            </w:pPr>
            <w:r w:rsidRPr="00120F72">
              <w:rPr>
                <w:rFonts w:ascii="Times New Roman" w:hAnsi="Times New Roman" w:cs="Times New Roman"/>
                <w:lang w:val="fr-FR"/>
              </w:rPr>
              <w:t>Purnima Menon</w:t>
            </w:r>
          </w:p>
          <w:p w:rsidR="004676E8" w:rsidRPr="00120F72" w:rsidRDefault="004676E8" w:rsidP="006605F4">
            <w:pPr>
              <w:pStyle w:val="NoSpacing"/>
              <w:jc w:val="center"/>
              <w:rPr>
                <w:rFonts w:ascii="Times New Roman" w:hAnsi="Times New Roman" w:cs="Times New Roman"/>
                <w:lang w:val="fr-FR"/>
              </w:rPr>
            </w:pPr>
            <w:r w:rsidRPr="00120F72">
              <w:rPr>
                <w:rFonts w:ascii="Times New Roman" w:hAnsi="Times New Roman" w:cs="Times New Roman"/>
                <w:lang w:val="fr-FR"/>
              </w:rPr>
              <w:t>Lan Tran Mai</w:t>
            </w:r>
          </w:p>
          <w:p w:rsidR="00651A1B" w:rsidRPr="00120F72" w:rsidRDefault="00651A1B" w:rsidP="006605F4">
            <w:pPr>
              <w:pStyle w:val="NoSpacing"/>
              <w:jc w:val="center"/>
              <w:rPr>
                <w:rFonts w:ascii="Times New Roman" w:hAnsi="Times New Roman" w:cs="Times New Roman"/>
                <w:lang w:val="fr-FR"/>
              </w:rPr>
            </w:pPr>
            <w:r w:rsidRPr="00120F72">
              <w:rPr>
                <w:rFonts w:ascii="Times New Roman" w:hAnsi="Times New Roman" w:cs="Times New Roman"/>
                <w:lang w:val="fr-FR"/>
              </w:rPr>
              <w:t>Rahul Rawat</w:t>
            </w:r>
          </w:p>
          <w:p w:rsidR="004676E8" w:rsidRPr="00120F72" w:rsidRDefault="004676E8" w:rsidP="006605F4">
            <w:pPr>
              <w:pStyle w:val="NoSpacing"/>
              <w:jc w:val="center"/>
              <w:rPr>
                <w:rFonts w:ascii="Times New Roman" w:hAnsi="Times New Roman" w:cs="Times New Roman"/>
                <w:b/>
                <w:bCs/>
                <w:lang w:val="fr-FR"/>
              </w:rPr>
            </w:pPr>
          </w:p>
        </w:tc>
      </w:tr>
      <w:tr w:rsidR="004676E8" w:rsidRPr="00120F72" w:rsidTr="008D1CF1">
        <w:trPr>
          <w:trHeight w:val="360"/>
          <w:jc w:val="center"/>
        </w:trPr>
        <w:tc>
          <w:tcPr>
            <w:tcW w:w="5000" w:type="pct"/>
            <w:vAlign w:val="center"/>
          </w:tcPr>
          <w:p w:rsidR="004676E8" w:rsidRPr="00120F72" w:rsidRDefault="004676E8" w:rsidP="006605F4">
            <w:pPr>
              <w:pStyle w:val="NoSpacing"/>
              <w:jc w:val="center"/>
              <w:rPr>
                <w:rFonts w:ascii="Times New Roman" w:hAnsi="Times New Roman" w:cs="Times New Roman"/>
                <w:b/>
                <w:bCs/>
              </w:rPr>
            </w:pPr>
          </w:p>
        </w:tc>
      </w:tr>
    </w:tbl>
    <w:p w:rsidR="004676E8" w:rsidRPr="00120F72" w:rsidRDefault="004676E8" w:rsidP="006605F4">
      <w:pPr>
        <w:rPr>
          <w:rFonts w:ascii="Times New Roman" w:hAnsi="Times New Roman" w:cs="Times New Roman"/>
          <w:b/>
        </w:rPr>
      </w:pPr>
      <w:r w:rsidRPr="00120F72">
        <w:rPr>
          <w:rFonts w:ascii="Times New Roman" w:hAnsi="Times New Roman" w:cs="Times New Roman"/>
        </w:rPr>
        <w:br w:type="page"/>
      </w:r>
      <w:r w:rsidR="0051034C" w:rsidRPr="00120F72">
        <w:rPr>
          <w:rFonts w:ascii="Times New Roman" w:hAnsi="Times New Roman" w:cs="Times New Roman"/>
          <w:b/>
        </w:rPr>
        <w:lastRenderedPageBreak/>
        <w:t xml:space="preserve">Table of Contents </w:t>
      </w:r>
    </w:p>
    <w:p w:rsidR="003C334A" w:rsidRPr="00120F72" w:rsidRDefault="003C334A" w:rsidP="006605F4">
      <w:pPr>
        <w:rPr>
          <w:rFonts w:ascii="Times New Roman" w:hAnsi="Times New Roman" w:cs="Times New Roman"/>
          <w:b/>
        </w:rPr>
      </w:pPr>
    </w:p>
    <w:p w:rsidR="002E5D89" w:rsidRDefault="008409A0" w:rsidP="002E5D89">
      <w:pPr>
        <w:pStyle w:val="TOC1"/>
        <w:rPr>
          <w:rFonts w:asciiTheme="minorHAnsi" w:eastAsiaTheme="minorEastAsia" w:hAnsiTheme="minorHAnsi" w:cstheme="minorBidi"/>
          <w:noProof/>
        </w:rPr>
      </w:pPr>
      <w:r w:rsidRPr="00120F72">
        <w:rPr>
          <w:rFonts w:ascii="Times New Roman" w:hAnsi="Times New Roman" w:cs="Times New Roman"/>
        </w:rPr>
        <w:fldChar w:fldCharType="begin"/>
      </w:r>
      <w:r w:rsidR="0051034C" w:rsidRPr="00120F72">
        <w:rPr>
          <w:rFonts w:ascii="Times New Roman" w:hAnsi="Times New Roman" w:cs="Times New Roman"/>
        </w:rPr>
        <w:instrText xml:space="preserve"> TOC \o "1-4" \h \z \u </w:instrText>
      </w:r>
      <w:r w:rsidRPr="00120F72">
        <w:rPr>
          <w:rFonts w:ascii="Times New Roman" w:hAnsi="Times New Roman" w:cs="Times New Roman"/>
        </w:rPr>
        <w:fldChar w:fldCharType="separate"/>
      </w:r>
      <w:hyperlink w:anchor="_Toc456971404" w:history="1">
        <w:r w:rsidR="002E5D89" w:rsidRPr="00676A92">
          <w:rPr>
            <w:rStyle w:val="Hyperlink"/>
            <w:rFonts w:ascii="Times New Roman" w:hAnsi="Times New Roman"/>
            <w:noProof/>
          </w:rPr>
          <w:t>INTRODUCTION</w:t>
        </w:r>
        <w:r w:rsidR="002E5D89">
          <w:rPr>
            <w:noProof/>
            <w:webHidden/>
          </w:rPr>
          <w:tab/>
        </w:r>
        <w:r w:rsidR="002E5D89">
          <w:rPr>
            <w:noProof/>
            <w:webHidden/>
          </w:rPr>
          <w:fldChar w:fldCharType="begin"/>
        </w:r>
        <w:r w:rsidR="002E5D89">
          <w:rPr>
            <w:noProof/>
            <w:webHidden/>
          </w:rPr>
          <w:instrText xml:space="preserve"> PAGEREF _Toc456971404 \h </w:instrText>
        </w:r>
        <w:r w:rsidR="002E5D89">
          <w:rPr>
            <w:noProof/>
            <w:webHidden/>
          </w:rPr>
        </w:r>
        <w:r w:rsidR="002E5D89">
          <w:rPr>
            <w:noProof/>
            <w:webHidden/>
          </w:rPr>
          <w:fldChar w:fldCharType="separate"/>
        </w:r>
        <w:r w:rsidR="002E5D89">
          <w:rPr>
            <w:noProof/>
            <w:webHidden/>
          </w:rPr>
          <w:t>3</w:t>
        </w:r>
        <w:r w:rsidR="002E5D89">
          <w:rPr>
            <w:noProof/>
            <w:webHidden/>
          </w:rPr>
          <w:fldChar w:fldCharType="end"/>
        </w:r>
      </w:hyperlink>
    </w:p>
    <w:p w:rsidR="002E5D89" w:rsidRDefault="009A0F73" w:rsidP="002E5D89">
      <w:pPr>
        <w:pStyle w:val="TOC1"/>
        <w:rPr>
          <w:rFonts w:asciiTheme="minorHAnsi" w:eastAsiaTheme="minorEastAsia" w:hAnsiTheme="minorHAnsi" w:cstheme="minorBidi"/>
          <w:noProof/>
        </w:rPr>
      </w:pPr>
      <w:hyperlink w:anchor="_Toc456971405" w:history="1">
        <w:r w:rsidR="002E5D89" w:rsidRPr="00676A92">
          <w:rPr>
            <w:rStyle w:val="Hyperlink"/>
            <w:rFonts w:ascii="Times New Roman" w:hAnsi="Times New Roman"/>
            <w:noProof/>
          </w:rPr>
          <w:t>THE INTERVENTION</w:t>
        </w:r>
        <w:r w:rsidR="002E5D89">
          <w:rPr>
            <w:noProof/>
            <w:webHidden/>
          </w:rPr>
          <w:tab/>
        </w:r>
        <w:r w:rsidR="002E5D89">
          <w:rPr>
            <w:noProof/>
            <w:webHidden/>
          </w:rPr>
          <w:fldChar w:fldCharType="begin"/>
        </w:r>
        <w:r w:rsidR="002E5D89">
          <w:rPr>
            <w:noProof/>
            <w:webHidden/>
          </w:rPr>
          <w:instrText xml:space="preserve"> PAGEREF _Toc456971405 \h </w:instrText>
        </w:r>
        <w:r w:rsidR="002E5D89">
          <w:rPr>
            <w:noProof/>
            <w:webHidden/>
          </w:rPr>
        </w:r>
        <w:r w:rsidR="002E5D89">
          <w:rPr>
            <w:noProof/>
            <w:webHidden/>
          </w:rPr>
          <w:fldChar w:fldCharType="separate"/>
        </w:r>
        <w:r w:rsidR="002E5D89">
          <w:rPr>
            <w:noProof/>
            <w:webHidden/>
          </w:rPr>
          <w:t>3</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06" w:history="1">
        <w:r w:rsidR="002E5D89" w:rsidRPr="00676A92">
          <w:rPr>
            <w:rStyle w:val="Hyperlink"/>
            <w:rFonts w:ascii="Times New Roman" w:hAnsi="Times New Roman"/>
            <w:noProof/>
          </w:rPr>
          <w:t>Description of the Mat Troi Be Tho franchise model</w:t>
        </w:r>
        <w:r w:rsidR="002E5D89">
          <w:rPr>
            <w:noProof/>
            <w:webHidden/>
          </w:rPr>
          <w:tab/>
        </w:r>
        <w:r w:rsidR="002E5D89">
          <w:rPr>
            <w:noProof/>
            <w:webHidden/>
          </w:rPr>
          <w:fldChar w:fldCharType="begin"/>
        </w:r>
        <w:r w:rsidR="002E5D89">
          <w:rPr>
            <w:noProof/>
            <w:webHidden/>
          </w:rPr>
          <w:instrText xml:space="preserve"> PAGEREF _Toc456971406 \h </w:instrText>
        </w:r>
        <w:r w:rsidR="002E5D89">
          <w:rPr>
            <w:noProof/>
            <w:webHidden/>
          </w:rPr>
        </w:r>
        <w:r w:rsidR="002E5D89">
          <w:rPr>
            <w:noProof/>
            <w:webHidden/>
          </w:rPr>
          <w:fldChar w:fldCharType="separate"/>
        </w:r>
        <w:r w:rsidR="002E5D89">
          <w:rPr>
            <w:noProof/>
            <w:webHidden/>
          </w:rPr>
          <w:t>3</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07" w:history="1">
        <w:r w:rsidR="002E5D89" w:rsidRPr="00676A92">
          <w:rPr>
            <w:rStyle w:val="Hyperlink"/>
            <w:rFonts w:ascii="Times New Roman" w:hAnsi="Times New Roman"/>
            <w:noProof/>
          </w:rPr>
          <w:t>A&amp;T mass media campaign</w:t>
        </w:r>
        <w:r w:rsidR="002E5D89">
          <w:rPr>
            <w:noProof/>
            <w:webHidden/>
          </w:rPr>
          <w:tab/>
        </w:r>
        <w:r w:rsidR="002E5D89">
          <w:rPr>
            <w:noProof/>
            <w:webHidden/>
          </w:rPr>
          <w:fldChar w:fldCharType="begin"/>
        </w:r>
        <w:r w:rsidR="002E5D89">
          <w:rPr>
            <w:noProof/>
            <w:webHidden/>
          </w:rPr>
          <w:instrText xml:space="preserve"> PAGEREF _Toc456971407 \h </w:instrText>
        </w:r>
        <w:r w:rsidR="002E5D89">
          <w:rPr>
            <w:noProof/>
            <w:webHidden/>
          </w:rPr>
        </w:r>
        <w:r w:rsidR="002E5D89">
          <w:rPr>
            <w:noProof/>
            <w:webHidden/>
          </w:rPr>
          <w:fldChar w:fldCharType="separate"/>
        </w:r>
        <w:r w:rsidR="002E5D89">
          <w:rPr>
            <w:noProof/>
            <w:webHidden/>
          </w:rPr>
          <w:t>6</w:t>
        </w:r>
        <w:r w:rsidR="002E5D89">
          <w:rPr>
            <w:noProof/>
            <w:webHidden/>
          </w:rPr>
          <w:fldChar w:fldCharType="end"/>
        </w:r>
      </w:hyperlink>
    </w:p>
    <w:p w:rsidR="002E5D89" w:rsidRDefault="009A0F73" w:rsidP="002E5D89">
      <w:pPr>
        <w:pStyle w:val="TOC1"/>
        <w:rPr>
          <w:rFonts w:asciiTheme="minorHAnsi" w:eastAsiaTheme="minorEastAsia" w:hAnsiTheme="minorHAnsi" w:cstheme="minorBidi"/>
          <w:noProof/>
        </w:rPr>
      </w:pPr>
      <w:hyperlink w:anchor="_Toc456971408" w:history="1">
        <w:r w:rsidR="002E5D89" w:rsidRPr="00676A92">
          <w:rPr>
            <w:rStyle w:val="Hyperlink"/>
            <w:rFonts w:ascii="Times New Roman" w:hAnsi="Times New Roman"/>
            <w:noProof/>
          </w:rPr>
          <w:t>EVALUATION OBJECTIVES</w:t>
        </w:r>
        <w:r w:rsidR="002E5D89">
          <w:rPr>
            <w:noProof/>
            <w:webHidden/>
          </w:rPr>
          <w:tab/>
        </w:r>
        <w:r w:rsidR="002E5D89">
          <w:rPr>
            <w:noProof/>
            <w:webHidden/>
          </w:rPr>
          <w:fldChar w:fldCharType="begin"/>
        </w:r>
        <w:r w:rsidR="002E5D89">
          <w:rPr>
            <w:noProof/>
            <w:webHidden/>
          </w:rPr>
          <w:instrText xml:space="preserve"> PAGEREF _Toc456971408 \h </w:instrText>
        </w:r>
        <w:r w:rsidR="002E5D89">
          <w:rPr>
            <w:noProof/>
            <w:webHidden/>
          </w:rPr>
        </w:r>
        <w:r w:rsidR="002E5D89">
          <w:rPr>
            <w:noProof/>
            <w:webHidden/>
          </w:rPr>
          <w:fldChar w:fldCharType="separate"/>
        </w:r>
        <w:r w:rsidR="002E5D89">
          <w:rPr>
            <w:noProof/>
            <w:webHidden/>
          </w:rPr>
          <w:t>7</w:t>
        </w:r>
        <w:r w:rsidR="002E5D89">
          <w:rPr>
            <w:noProof/>
            <w:webHidden/>
          </w:rPr>
          <w:fldChar w:fldCharType="end"/>
        </w:r>
      </w:hyperlink>
    </w:p>
    <w:p w:rsidR="002E5D89" w:rsidRDefault="009A0F73" w:rsidP="002E5D89">
      <w:pPr>
        <w:pStyle w:val="TOC1"/>
        <w:rPr>
          <w:rFonts w:asciiTheme="minorHAnsi" w:eastAsiaTheme="minorEastAsia" w:hAnsiTheme="minorHAnsi" w:cstheme="minorBidi"/>
          <w:noProof/>
        </w:rPr>
      </w:pPr>
      <w:hyperlink w:anchor="_Toc456971409" w:history="1">
        <w:r w:rsidR="002E5D89" w:rsidRPr="00676A92">
          <w:rPr>
            <w:rStyle w:val="Hyperlink"/>
            <w:rFonts w:ascii="Times New Roman" w:hAnsi="Times New Roman"/>
            <w:noProof/>
          </w:rPr>
          <w:t>EVALUATION METHODOLOGY</w:t>
        </w:r>
        <w:r w:rsidR="002E5D89">
          <w:rPr>
            <w:noProof/>
            <w:webHidden/>
          </w:rPr>
          <w:tab/>
        </w:r>
        <w:r w:rsidR="002E5D89">
          <w:rPr>
            <w:noProof/>
            <w:webHidden/>
          </w:rPr>
          <w:fldChar w:fldCharType="begin"/>
        </w:r>
        <w:r w:rsidR="002E5D89">
          <w:rPr>
            <w:noProof/>
            <w:webHidden/>
          </w:rPr>
          <w:instrText xml:space="preserve"> PAGEREF _Toc456971409 \h </w:instrText>
        </w:r>
        <w:r w:rsidR="002E5D89">
          <w:rPr>
            <w:noProof/>
            <w:webHidden/>
          </w:rPr>
        </w:r>
        <w:r w:rsidR="002E5D89">
          <w:rPr>
            <w:noProof/>
            <w:webHidden/>
          </w:rPr>
          <w:fldChar w:fldCharType="separate"/>
        </w:r>
        <w:r w:rsidR="002E5D89">
          <w:rPr>
            <w:noProof/>
            <w:webHidden/>
          </w:rPr>
          <w:t>7</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10" w:history="1">
        <w:r w:rsidR="002E5D89" w:rsidRPr="00676A92">
          <w:rPr>
            <w:rStyle w:val="Hyperlink"/>
            <w:rFonts w:ascii="Times New Roman" w:hAnsi="Times New Roman"/>
            <w:noProof/>
          </w:rPr>
          <w:t>Evaluation design</w:t>
        </w:r>
        <w:r w:rsidR="002E5D89">
          <w:rPr>
            <w:noProof/>
            <w:webHidden/>
          </w:rPr>
          <w:tab/>
        </w:r>
        <w:r w:rsidR="002E5D89">
          <w:rPr>
            <w:noProof/>
            <w:webHidden/>
          </w:rPr>
          <w:fldChar w:fldCharType="begin"/>
        </w:r>
        <w:r w:rsidR="002E5D89">
          <w:rPr>
            <w:noProof/>
            <w:webHidden/>
          </w:rPr>
          <w:instrText xml:space="preserve"> PAGEREF _Toc456971410 \h </w:instrText>
        </w:r>
        <w:r w:rsidR="002E5D89">
          <w:rPr>
            <w:noProof/>
            <w:webHidden/>
          </w:rPr>
        </w:r>
        <w:r w:rsidR="002E5D89">
          <w:rPr>
            <w:noProof/>
            <w:webHidden/>
          </w:rPr>
          <w:fldChar w:fldCharType="separate"/>
        </w:r>
        <w:r w:rsidR="002E5D89">
          <w:rPr>
            <w:noProof/>
            <w:webHidden/>
          </w:rPr>
          <w:t>7</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11" w:history="1">
        <w:r w:rsidR="002E5D89" w:rsidRPr="00676A92">
          <w:rPr>
            <w:rStyle w:val="Hyperlink"/>
            <w:rFonts w:ascii="Times New Roman" w:hAnsi="Times New Roman"/>
            <w:noProof/>
          </w:rPr>
          <w:t>Sample size and power calculation</w:t>
        </w:r>
        <w:r w:rsidR="002E5D89">
          <w:rPr>
            <w:noProof/>
            <w:webHidden/>
          </w:rPr>
          <w:tab/>
        </w:r>
        <w:r w:rsidR="002E5D89">
          <w:rPr>
            <w:noProof/>
            <w:webHidden/>
          </w:rPr>
          <w:fldChar w:fldCharType="begin"/>
        </w:r>
        <w:r w:rsidR="002E5D89">
          <w:rPr>
            <w:noProof/>
            <w:webHidden/>
          </w:rPr>
          <w:instrText xml:space="preserve"> PAGEREF _Toc456971411 \h </w:instrText>
        </w:r>
        <w:r w:rsidR="002E5D89">
          <w:rPr>
            <w:noProof/>
            <w:webHidden/>
          </w:rPr>
        </w:r>
        <w:r w:rsidR="002E5D89">
          <w:rPr>
            <w:noProof/>
            <w:webHidden/>
          </w:rPr>
          <w:fldChar w:fldCharType="separate"/>
        </w:r>
        <w:r w:rsidR="002E5D89">
          <w:rPr>
            <w:noProof/>
            <w:webHidden/>
          </w:rPr>
          <w:t>9</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12" w:history="1">
        <w:r w:rsidR="002E5D89" w:rsidRPr="00676A92">
          <w:rPr>
            <w:rStyle w:val="Hyperlink"/>
            <w:rFonts w:ascii="Times New Roman" w:hAnsi="Times New Roman"/>
            <w:noProof/>
          </w:rPr>
          <w:t>Data collection methods</w:t>
        </w:r>
        <w:r w:rsidR="002E5D89">
          <w:rPr>
            <w:noProof/>
            <w:webHidden/>
          </w:rPr>
          <w:tab/>
        </w:r>
        <w:r w:rsidR="002E5D89">
          <w:rPr>
            <w:noProof/>
            <w:webHidden/>
          </w:rPr>
          <w:fldChar w:fldCharType="begin"/>
        </w:r>
        <w:r w:rsidR="002E5D89">
          <w:rPr>
            <w:noProof/>
            <w:webHidden/>
          </w:rPr>
          <w:instrText xml:space="preserve"> PAGEREF _Toc456971412 \h </w:instrText>
        </w:r>
        <w:r w:rsidR="002E5D89">
          <w:rPr>
            <w:noProof/>
            <w:webHidden/>
          </w:rPr>
        </w:r>
        <w:r w:rsidR="002E5D89">
          <w:rPr>
            <w:noProof/>
            <w:webHidden/>
          </w:rPr>
          <w:fldChar w:fldCharType="separate"/>
        </w:r>
        <w:r w:rsidR="002E5D89">
          <w:rPr>
            <w:noProof/>
            <w:webHidden/>
          </w:rPr>
          <w:t>10</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13" w:history="1">
        <w:r w:rsidR="002E5D89" w:rsidRPr="00676A92">
          <w:rPr>
            <w:rStyle w:val="Hyperlink"/>
            <w:rFonts w:ascii="Times New Roman" w:hAnsi="Times New Roman"/>
            <w:noProof/>
          </w:rPr>
          <w:t>Training of personnel (CAPI training)</w:t>
        </w:r>
        <w:r w:rsidR="002E5D89">
          <w:rPr>
            <w:noProof/>
            <w:webHidden/>
          </w:rPr>
          <w:tab/>
        </w:r>
        <w:r w:rsidR="002E5D89">
          <w:rPr>
            <w:noProof/>
            <w:webHidden/>
          </w:rPr>
          <w:fldChar w:fldCharType="begin"/>
        </w:r>
        <w:r w:rsidR="002E5D89">
          <w:rPr>
            <w:noProof/>
            <w:webHidden/>
          </w:rPr>
          <w:instrText xml:space="preserve"> PAGEREF _Toc456971413 \h </w:instrText>
        </w:r>
        <w:r w:rsidR="002E5D89">
          <w:rPr>
            <w:noProof/>
            <w:webHidden/>
          </w:rPr>
        </w:r>
        <w:r w:rsidR="002E5D89">
          <w:rPr>
            <w:noProof/>
            <w:webHidden/>
          </w:rPr>
          <w:fldChar w:fldCharType="separate"/>
        </w:r>
        <w:r w:rsidR="002E5D89">
          <w:rPr>
            <w:noProof/>
            <w:webHidden/>
          </w:rPr>
          <w:t>12</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14" w:history="1">
        <w:r w:rsidR="002E5D89" w:rsidRPr="00676A92">
          <w:rPr>
            <w:rStyle w:val="Hyperlink"/>
            <w:rFonts w:ascii="Times New Roman" w:hAnsi="Times New Roman"/>
            <w:noProof/>
          </w:rPr>
          <w:t>Data management</w:t>
        </w:r>
        <w:r w:rsidR="002E5D89">
          <w:rPr>
            <w:noProof/>
            <w:webHidden/>
          </w:rPr>
          <w:tab/>
        </w:r>
        <w:r w:rsidR="002E5D89">
          <w:rPr>
            <w:noProof/>
            <w:webHidden/>
          </w:rPr>
          <w:fldChar w:fldCharType="begin"/>
        </w:r>
        <w:r w:rsidR="002E5D89">
          <w:rPr>
            <w:noProof/>
            <w:webHidden/>
          </w:rPr>
          <w:instrText xml:space="preserve"> PAGEREF _Toc456971414 \h </w:instrText>
        </w:r>
        <w:r w:rsidR="002E5D89">
          <w:rPr>
            <w:noProof/>
            <w:webHidden/>
          </w:rPr>
        </w:r>
        <w:r w:rsidR="002E5D89">
          <w:rPr>
            <w:noProof/>
            <w:webHidden/>
          </w:rPr>
          <w:fldChar w:fldCharType="separate"/>
        </w:r>
        <w:r w:rsidR="002E5D89">
          <w:rPr>
            <w:noProof/>
            <w:webHidden/>
          </w:rPr>
          <w:t>12</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15" w:history="1">
        <w:r w:rsidR="002E5D89" w:rsidRPr="00676A92">
          <w:rPr>
            <w:rStyle w:val="Hyperlink"/>
            <w:rFonts w:ascii="Times New Roman" w:hAnsi="Times New Roman"/>
            <w:noProof/>
          </w:rPr>
          <w:t>Data quality control</w:t>
        </w:r>
        <w:r w:rsidR="002E5D89">
          <w:rPr>
            <w:noProof/>
            <w:webHidden/>
          </w:rPr>
          <w:tab/>
        </w:r>
        <w:r w:rsidR="002E5D89">
          <w:rPr>
            <w:noProof/>
            <w:webHidden/>
          </w:rPr>
          <w:fldChar w:fldCharType="begin"/>
        </w:r>
        <w:r w:rsidR="002E5D89">
          <w:rPr>
            <w:noProof/>
            <w:webHidden/>
          </w:rPr>
          <w:instrText xml:space="preserve"> PAGEREF _Toc456971415 \h </w:instrText>
        </w:r>
        <w:r w:rsidR="002E5D89">
          <w:rPr>
            <w:noProof/>
            <w:webHidden/>
          </w:rPr>
        </w:r>
        <w:r w:rsidR="002E5D89">
          <w:rPr>
            <w:noProof/>
            <w:webHidden/>
          </w:rPr>
          <w:fldChar w:fldCharType="separate"/>
        </w:r>
        <w:r w:rsidR="002E5D89">
          <w:rPr>
            <w:noProof/>
            <w:webHidden/>
          </w:rPr>
          <w:t>12</w:t>
        </w:r>
        <w:r w:rsidR="002E5D89">
          <w:rPr>
            <w:noProof/>
            <w:webHidden/>
          </w:rPr>
          <w:fldChar w:fldCharType="end"/>
        </w:r>
      </w:hyperlink>
    </w:p>
    <w:p w:rsidR="002E5D89" w:rsidRDefault="009A0F73" w:rsidP="002E5D89">
      <w:pPr>
        <w:pStyle w:val="TOC1"/>
        <w:rPr>
          <w:rFonts w:asciiTheme="minorHAnsi" w:eastAsiaTheme="minorEastAsia" w:hAnsiTheme="minorHAnsi" w:cstheme="minorBidi"/>
          <w:noProof/>
        </w:rPr>
      </w:pPr>
      <w:hyperlink w:anchor="_Toc456971416" w:history="1">
        <w:r w:rsidR="002E5D89" w:rsidRPr="00676A92">
          <w:rPr>
            <w:rStyle w:val="Hyperlink"/>
            <w:rFonts w:ascii="Times New Roman" w:hAnsi="Times New Roman"/>
            <w:noProof/>
          </w:rPr>
          <w:t>STATISTICAL ANALYSIS PLAN</w:t>
        </w:r>
        <w:r w:rsidR="002E5D89">
          <w:rPr>
            <w:noProof/>
            <w:webHidden/>
          </w:rPr>
          <w:tab/>
        </w:r>
        <w:r w:rsidR="002E5D89">
          <w:rPr>
            <w:noProof/>
            <w:webHidden/>
          </w:rPr>
          <w:fldChar w:fldCharType="begin"/>
        </w:r>
        <w:r w:rsidR="002E5D89">
          <w:rPr>
            <w:noProof/>
            <w:webHidden/>
          </w:rPr>
          <w:instrText xml:space="preserve"> PAGEREF _Toc456971416 \h </w:instrText>
        </w:r>
        <w:r w:rsidR="002E5D89">
          <w:rPr>
            <w:noProof/>
            <w:webHidden/>
          </w:rPr>
        </w:r>
        <w:r w:rsidR="002E5D89">
          <w:rPr>
            <w:noProof/>
            <w:webHidden/>
          </w:rPr>
          <w:fldChar w:fldCharType="separate"/>
        </w:r>
        <w:r w:rsidR="002E5D89">
          <w:rPr>
            <w:noProof/>
            <w:webHidden/>
          </w:rPr>
          <w:t>13</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17" w:history="1">
        <w:r w:rsidR="002E5D89" w:rsidRPr="00676A92">
          <w:rPr>
            <w:rStyle w:val="Hyperlink"/>
            <w:rFonts w:ascii="Times New Roman" w:hAnsi="Times New Roman"/>
            <w:noProof/>
          </w:rPr>
          <w:t>Overall Approach</w:t>
        </w:r>
        <w:r w:rsidR="002E5D89">
          <w:rPr>
            <w:noProof/>
            <w:webHidden/>
          </w:rPr>
          <w:tab/>
        </w:r>
        <w:r w:rsidR="002E5D89">
          <w:rPr>
            <w:noProof/>
            <w:webHidden/>
          </w:rPr>
          <w:fldChar w:fldCharType="begin"/>
        </w:r>
        <w:r w:rsidR="002E5D89">
          <w:rPr>
            <w:noProof/>
            <w:webHidden/>
          </w:rPr>
          <w:instrText xml:space="preserve"> PAGEREF _Toc456971417 \h </w:instrText>
        </w:r>
        <w:r w:rsidR="002E5D89">
          <w:rPr>
            <w:noProof/>
            <w:webHidden/>
          </w:rPr>
        </w:r>
        <w:r w:rsidR="002E5D89">
          <w:rPr>
            <w:noProof/>
            <w:webHidden/>
          </w:rPr>
          <w:fldChar w:fldCharType="separate"/>
        </w:r>
        <w:r w:rsidR="002E5D89">
          <w:rPr>
            <w:noProof/>
            <w:webHidden/>
          </w:rPr>
          <w:t>13</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18" w:history="1">
        <w:r w:rsidR="002E5D89" w:rsidRPr="00676A92">
          <w:rPr>
            <w:rStyle w:val="Hyperlink"/>
            <w:rFonts w:ascii="Times New Roman" w:hAnsi="Times New Roman"/>
            <w:noProof/>
          </w:rPr>
          <w:t>Impact indicators</w:t>
        </w:r>
        <w:r w:rsidR="002E5D89">
          <w:rPr>
            <w:noProof/>
            <w:webHidden/>
          </w:rPr>
          <w:tab/>
        </w:r>
        <w:r w:rsidR="002E5D89">
          <w:rPr>
            <w:noProof/>
            <w:webHidden/>
          </w:rPr>
          <w:fldChar w:fldCharType="begin"/>
        </w:r>
        <w:r w:rsidR="002E5D89">
          <w:rPr>
            <w:noProof/>
            <w:webHidden/>
          </w:rPr>
          <w:instrText xml:space="preserve"> PAGEREF _Toc456971418 \h </w:instrText>
        </w:r>
        <w:r w:rsidR="002E5D89">
          <w:rPr>
            <w:noProof/>
            <w:webHidden/>
          </w:rPr>
        </w:r>
        <w:r w:rsidR="002E5D89">
          <w:rPr>
            <w:noProof/>
            <w:webHidden/>
          </w:rPr>
          <w:fldChar w:fldCharType="separate"/>
        </w:r>
        <w:r w:rsidR="002E5D89">
          <w:rPr>
            <w:noProof/>
            <w:webHidden/>
          </w:rPr>
          <w:t>13</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19" w:history="1">
        <w:r w:rsidR="002E5D89" w:rsidRPr="00676A92">
          <w:rPr>
            <w:rStyle w:val="Hyperlink"/>
            <w:rFonts w:ascii="Times New Roman" w:hAnsi="Times New Roman"/>
            <w:noProof/>
          </w:rPr>
          <w:t>Detailed Statistical Analysis Plan</w:t>
        </w:r>
        <w:r w:rsidR="002E5D89">
          <w:rPr>
            <w:noProof/>
            <w:webHidden/>
          </w:rPr>
          <w:tab/>
        </w:r>
        <w:r w:rsidR="002E5D89">
          <w:rPr>
            <w:noProof/>
            <w:webHidden/>
          </w:rPr>
          <w:fldChar w:fldCharType="begin"/>
        </w:r>
        <w:r w:rsidR="002E5D89">
          <w:rPr>
            <w:noProof/>
            <w:webHidden/>
          </w:rPr>
          <w:instrText xml:space="preserve"> PAGEREF _Toc456971419 \h </w:instrText>
        </w:r>
        <w:r w:rsidR="002E5D89">
          <w:rPr>
            <w:noProof/>
            <w:webHidden/>
          </w:rPr>
        </w:r>
        <w:r w:rsidR="002E5D89">
          <w:rPr>
            <w:noProof/>
            <w:webHidden/>
          </w:rPr>
          <w:fldChar w:fldCharType="separate"/>
        </w:r>
        <w:r w:rsidR="002E5D89">
          <w:rPr>
            <w:noProof/>
            <w:webHidden/>
          </w:rPr>
          <w:t>14</w:t>
        </w:r>
        <w:r w:rsidR="002E5D89">
          <w:rPr>
            <w:noProof/>
            <w:webHidden/>
          </w:rPr>
          <w:fldChar w:fldCharType="end"/>
        </w:r>
      </w:hyperlink>
    </w:p>
    <w:p w:rsidR="002E5D89" w:rsidRDefault="009A0F73">
      <w:pPr>
        <w:pStyle w:val="TOC4"/>
        <w:tabs>
          <w:tab w:val="right" w:leader="dot" w:pos="9408"/>
        </w:tabs>
        <w:rPr>
          <w:rFonts w:asciiTheme="minorHAnsi" w:eastAsiaTheme="minorEastAsia" w:hAnsiTheme="minorHAnsi" w:cstheme="minorBidi"/>
          <w:noProof/>
        </w:rPr>
      </w:pPr>
      <w:hyperlink w:anchor="_Toc456971420" w:history="1">
        <w:r w:rsidR="002E5D89" w:rsidRPr="00676A92">
          <w:rPr>
            <w:rStyle w:val="Hyperlink"/>
            <w:rFonts w:ascii="Times New Roman" w:hAnsi="Times New Roman"/>
            <w:noProof/>
          </w:rPr>
          <w:t>Estimation of impact of the A&amp;T-intensive package of interventions, compared to the A&amp;T non-intensive package, on IYCF practices</w:t>
        </w:r>
        <w:r w:rsidR="002E5D89">
          <w:rPr>
            <w:noProof/>
            <w:webHidden/>
          </w:rPr>
          <w:tab/>
        </w:r>
        <w:r w:rsidR="002E5D89">
          <w:rPr>
            <w:noProof/>
            <w:webHidden/>
          </w:rPr>
          <w:fldChar w:fldCharType="begin"/>
        </w:r>
        <w:r w:rsidR="002E5D89">
          <w:rPr>
            <w:noProof/>
            <w:webHidden/>
          </w:rPr>
          <w:instrText xml:space="preserve"> PAGEREF _Toc456971420 \h </w:instrText>
        </w:r>
        <w:r w:rsidR="002E5D89">
          <w:rPr>
            <w:noProof/>
            <w:webHidden/>
          </w:rPr>
        </w:r>
        <w:r w:rsidR="002E5D89">
          <w:rPr>
            <w:noProof/>
            <w:webHidden/>
          </w:rPr>
          <w:fldChar w:fldCharType="separate"/>
        </w:r>
        <w:r w:rsidR="002E5D89">
          <w:rPr>
            <w:noProof/>
            <w:webHidden/>
          </w:rPr>
          <w:t>14</w:t>
        </w:r>
        <w:r w:rsidR="002E5D89">
          <w:rPr>
            <w:noProof/>
            <w:webHidden/>
          </w:rPr>
          <w:fldChar w:fldCharType="end"/>
        </w:r>
      </w:hyperlink>
    </w:p>
    <w:p w:rsidR="002E5D89" w:rsidRDefault="009A0F73">
      <w:pPr>
        <w:pStyle w:val="TOC4"/>
        <w:tabs>
          <w:tab w:val="right" w:leader="dot" w:pos="9408"/>
        </w:tabs>
        <w:rPr>
          <w:rFonts w:asciiTheme="minorHAnsi" w:eastAsiaTheme="minorEastAsia" w:hAnsiTheme="minorHAnsi" w:cstheme="minorBidi"/>
          <w:noProof/>
        </w:rPr>
      </w:pPr>
      <w:hyperlink w:anchor="_Toc456971421" w:history="1">
        <w:r w:rsidR="002E5D89" w:rsidRPr="00676A92">
          <w:rPr>
            <w:rStyle w:val="Hyperlink"/>
            <w:rFonts w:ascii="Times New Roman" w:hAnsi="Times New Roman"/>
            <w:noProof/>
          </w:rPr>
          <w:t>Estimation of impact of the A&amp;T-intensive package of interventions, compared to the A&amp;T non-intensive package, on child growth outcomes</w:t>
        </w:r>
        <w:r w:rsidR="002E5D89">
          <w:rPr>
            <w:noProof/>
            <w:webHidden/>
          </w:rPr>
          <w:tab/>
        </w:r>
        <w:r w:rsidR="002E5D89">
          <w:rPr>
            <w:noProof/>
            <w:webHidden/>
          </w:rPr>
          <w:fldChar w:fldCharType="begin"/>
        </w:r>
        <w:r w:rsidR="002E5D89">
          <w:rPr>
            <w:noProof/>
            <w:webHidden/>
          </w:rPr>
          <w:instrText xml:space="preserve"> PAGEREF _Toc456971421 \h </w:instrText>
        </w:r>
        <w:r w:rsidR="002E5D89">
          <w:rPr>
            <w:noProof/>
            <w:webHidden/>
          </w:rPr>
        </w:r>
        <w:r w:rsidR="002E5D89">
          <w:rPr>
            <w:noProof/>
            <w:webHidden/>
          </w:rPr>
          <w:fldChar w:fldCharType="separate"/>
        </w:r>
        <w:r w:rsidR="002E5D89">
          <w:rPr>
            <w:noProof/>
            <w:webHidden/>
          </w:rPr>
          <w:t>16</w:t>
        </w:r>
        <w:r w:rsidR="002E5D89">
          <w:rPr>
            <w:noProof/>
            <w:webHidden/>
          </w:rPr>
          <w:fldChar w:fldCharType="end"/>
        </w:r>
      </w:hyperlink>
    </w:p>
    <w:p w:rsidR="002E5D89" w:rsidRDefault="009A0F73" w:rsidP="002E5D89">
      <w:pPr>
        <w:pStyle w:val="TOC1"/>
        <w:rPr>
          <w:rFonts w:asciiTheme="minorHAnsi" w:eastAsiaTheme="minorEastAsia" w:hAnsiTheme="minorHAnsi" w:cstheme="minorBidi"/>
          <w:noProof/>
        </w:rPr>
      </w:pPr>
      <w:hyperlink w:anchor="_Toc456971422" w:history="1">
        <w:r w:rsidR="002E5D89" w:rsidRPr="00676A92">
          <w:rPr>
            <w:rStyle w:val="Hyperlink"/>
            <w:rFonts w:ascii="Times New Roman" w:hAnsi="Times New Roman"/>
            <w:noProof/>
          </w:rPr>
          <w:t>ETHICAL APPROVAL</w:t>
        </w:r>
        <w:r w:rsidR="002E5D89">
          <w:rPr>
            <w:noProof/>
            <w:webHidden/>
          </w:rPr>
          <w:tab/>
        </w:r>
        <w:r w:rsidR="002E5D89">
          <w:rPr>
            <w:noProof/>
            <w:webHidden/>
          </w:rPr>
          <w:fldChar w:fldCharType="begin"/>
        </w:r>
        <w:r w:rsidR="002E5D89">
          <w:rPr>
            <w:noProof/>
            <w:webHidden/>
          </w:rPr>
          <w:instrText xml:space="preserve"> PAGEREF _Toc456971422 \h </w:instrText>
        </w:r>
        <w:r w:rsidR="002E5D89">
          <w:rPr>
            <w:noProof/>
            <w:webHidden/>
          </w:rPr>
        </w:r>
        <w:r w:rsidR="002E5D89">
          <w:rPr>
            <w:noProof/>
            <w:webHidden/>
          </w:rPr>
          <w:fldChar w:fldCharType="separate"/>
        </w:r>
        <w:r w:rsidR="002E5D89">
          <w:rPr>
            <w:noProof/>
            <w:webHidden/>
          </w:rPr>
          <w:t>17</w:t>
        </w:r>
        <w:r w:rsidR="002E5D89">
          <w:rPr>
            <w:noProof/>
            <w:webHidden/>
          </w:rPr>
          <w:fldChar w:fldCharType="end"/>
        </w:r>
      </w:hyperlink>
    </w:p>
    <w:p w:rsidR="002E5D89" w:rsidRDefault="009A0F73" w:rsidP="002E5D89">
      <w:pPr>
        <w:pStyle w:val="TOC1"/>
        <w:rPr>
          <w:rFonts w:asciiTheme="minorHAnsi" w:eastAsiaTheme="minorEastAsia" w:hAnsiTheme="minorHAnsi" w:cstheme="minorBidi"/>
          <w:noProof/>
        </w:rPr>
      </w:pPr>
      <w:hyperlink w:anchor="_Toc456971423" w:history="1">
        <w:r w:rsidR="002E5D89" w:rsidRPr="00676A92">
          <w:rPr>
            <w:rStyle w:val="Hyperlink"/>
            <w:rFonts w:ascii="Times New Roman" w:hAnsi="Times New Roman"/>
            <w:noProof/>
          </w:rPr>
          <w:t>PUBLICATION PLANS</w:t>
        </w:r>
        <w:r w:rsidR="002E5D89">
          <w:rPr>
            <w:noProof/>
            <w:webHidden/>
          </w:rPr>
          <w:tab/>
        </w:r>
        <w:r w:rsidR="002E5D89">
          <w:rPr>
            <w:noProof/>
            <w:webHidden/>
          </w:rPr>
          <w:fldChar w:fldCharType="begin"/>
        </w:r>
        <w:r w:rsidR="002E5D89">
          <w:rPr>
            <w:noProof/>
            <w:webHidden/>
          </w:rPr>
          <w:instrText xml:space="preserve"> PAGEREF _Toc456971423 \h </w:instrText>
        </w:r>
        <w:r w:rsidR="002E5D89">
          <w:rPr>
            <w:noProof/>
            <w:webHidden/>
          </w:rPr>
        </w:r>
        <w:r w:rsidR="002E5D89">
          <w:rPr>
            <w:noProof/>
            <w:webHidden/>
          </w:rPr>
          <w:fldChar w:fldCharType="separate"/>
        </w:r>
        <w:r w:rsidR="002E5D89">
          <w:rPr>
            <w:noProof/>
            <w:webHidden/>
          </w:rPr>
          <w:t>17</w:t>
        </w:r>
        <w:r w:rsidR="002E5D89">
          <w:rPr>
            <w:noProof/>
            <w:webHidden/>
          </w:rPr>
          <w:fldChar w:fldCharType="end"/>
        </w:r>
      </w:hyperlink>
    </w:p>
    <w:p w:rsidR="002E5D89" w:rsidRDefault="009A0F73" w:rsidP="002E5D89">
      <w:pPr>
        <w:pStyle w:val="TOC1"/>
        <w:rPr>
          <w:rFonts w:asciiTheme="minorHAnsi" w:eastAsiaTheme="minorEastAsia" w:hAnsiTheme="minorHAnsi" w:cstheme="minorBidi"/>
          <w:noProof/>
        </w:rPr>
      </w:pPr>
      <w:hyperlink w:anchor="_Toc456971424" w:history="1">
        <w:r w:rsidR="002E5D89" w:rsidRPr="00676A92">
          <w:rPr>
            <w:rStyle w:val="Hyperlink"/>
            <w:rFonts w:ascii="Times New Roman" w:hAnsi="Times New Roman"/>
            <w:noProof/>
          </w:rPr>
          <w:t>ANNEXES</w:t>
        </w:r>
        <w:r w:rsidR="002E5D89">
          <w:rPr>
            <w:noProof/>
            <w:webHidden/>
          </w:rPr>
          <w:tab/>
        </w:r>
        <w:r w:rsidR="002E5D89">
          <w:rPr>
            <w:noProof/>
            <w:webHidden/>
          </w:rPr>
          <w:fldChar w:fldCharType="begin"/>
        </w:r>
        <w:r w:rsidR="002E5D89">
          <w:rPr>
            <w:noProof/>
            <w:webHidden/>
          </w:rPr>
          <w:instrText xml:space="preserve"> PAGEREF _Toc456971424 \h </w:instrText>
        </w:r>
        <w:r w:rsidR="002E5D89">
          <w:rPr>
            <w:noProof/>
            <w:webHidden/>
          </w:rPr>
        </w:r>
        <w:r w:rsidR="002E5D89">
          <w:rPr>
            <w:noProof/>
            <w:webHidden/>
          </w:rPr>
          <w:fldChar w:fldCharType="separate"/>
        </w:r>
        <w:r w:rsidR="002E5D89">
          <w:rPr>
            <w:noProof/>
            <w:webHidden/>
          </w:rPr>
          <w:t>18</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25" w:history="1">
        <w:r w:rsidR="002E5D89" w:rsidRPr="00676A92">
          <w:rPr>
            <w:rStyle w:val="Hyperlink"/>
            <w:rFonts w:ascii="Times New Roman" w:hAnsi="Times New Roman"/>
            <w:noProof/>
          </w:rPr>
          <w:t>Annex 1. Description of modules in household questionnaire</w:t>
        </w:r>
        <w:r w:rsidR="002E5D89">
          <w:rPr>
            <w:noProof/>
            <w:webHidden/>
          </w:rPr>
          <w:tab/>
        </w:r>
        <w:r w:rsidR="002E5D89">
          <w:rPr>
            <w:noProof/>
            <w:webHidden/>
          </w:rPr>
          <w:fldChar w:fldCharType="begin"/>
        </w:r>
        <w:r w:rsidR="002E5D89">
          <w:rPr>
            <w:noProof/>
            <w:webHidden/>
          </w:rPr>
          <w:instrText xml:space="preserve"> PAGEREF _Toc456971425 \h </w:instrText>
        </w:r>
        <w:r w:rsidR="002E5D89">
          <w:rPr>
            <w:noProof/>
            <w:webHidden/>
          </w:rPr>
        </w:r>
        <w:r w:rsidR="002E5D89">
          <w:rPr>
            <w:noProof/>
            <w:webHidden/>
          </w:rPr>
          <w:fldChar w:fldCharType="separate"/>
        </w:r>
        <w:r w:rsidR="002E5D89">
          <w:rPr>
            <w:noProof/>
            <w:webHidden/>
          </w:rPr>
          <w:t>18</w:t>
        </w:r>
        <w:r w:rsidR="002E5D89">
          <w:rPr>
            <w:noProof/>
            <w:webHidden/>
          </w:rPr>
          <w:fldChar w:fldCharType="end"/>
        </w:r>
      </w:hyperlink>
    </w:p>
    <w:p w:rsidR="002E5D89" w:rsidRDefault="009A0F73">
      <w:pPr>
        <w:pStyle w:val="TOC2"/>
        <w:rPr>
          <w:rFonts w:asciiTheme="minorHAnsi" w:eastAsiaTheme="minorEastAsia" w:hAnsiTheme="minorHAnsi" w:cstheme="minorBidi"/>
          <w:noProof/>
        </w:rPr>
      </w:pPr>
      <w:hyperlink w:anchor="_Toc456971426" w:history="1">
        <w:r w:rsidR="002E5D89" w:rsidRPr="00676A92">
          <w:rPr>
            <w:rStyle w:val="Hyperlink"/>
            <w:rFonts w:ascii="Times New Roman" w:hAnsi="Times New Roman"/>
            <w:noProof/>
          </w:rPr>
          <w:t>Annex 2. List of studied communes from 4 provinces</w:t>
        </w:r>
        <w:r w:rsidR="002E5D89">
          <w:rPr>
            <w:noProof/>
            <w:webHidden/>
          </w:rPr>
          <w:tab/>
        </w:r>
        <w:r w:rsidR="002E5D89">
          <w:rPr>
            <w:noProof/>
            <w:webHidden/>
          </w:rPr>
          <w:fldChar w:fldCharType="begin"/>
        </w:r>
        <w:r w:rsidR="002E5D89">
          <w:rPr>
            <w:noProof/>
            <w:webHidden/>
          </w:rPr>
          <w:instrText xml:space="preserve"> PAGEREF _Toc456971426 \h </w:instrText>
        </w:r>
        <w:r w:rsidR="002E5D89">
          <w:rPr>
            <w:noProof/>
            <w:webHidden/>
          </w:rPr>
        </w:r>
        <w:r w:rsidR="002E5D89">
          <w:rPr>
            <w:noProof/>
            <w:webHidden/>
          </w:rPr>
          <w:fldChar w:fldCharType="separate"/>
        </w:r>
        <w:r w:rsidR="002E5D89">
          <w:rPr>
            <w:noProof/>
            <w:webHidden/>
          </w:rPr>
          <w:t>20</w:t>
        </w:r>
        <w:r w:rsidR="002E5D89">
          <w:rPr>
            <w:noProof/>
            <w:webHidden/>
          </w:rPr>
          <w:fldChar w:fldCharType="end"/>
        </w:r>
      </w:hyperlink>
    </w:p>
    <w:p w:rsidR="0051034C" w:rsidRPr="00120F72" w:rsidRDefault="008409A0" w:rsidP="006605F4">
      <w:pPr>
        <w:rPr>
          <w:rFonts w:ascii="Times New Roman" w:hAnsi="Times New Roman" w:cs="Times New Roman"/>
        </w:rPr>
      </w:pPr>
      <w:r w:rsidRPr="00120F72">
        <w:rPr>
          <w:rFonts w:ascii="Times New Roman" w:hAnsi="Times New Roman" w:cs="Times New Roman"/>
        </w:rPr>
        <w:fldChar w:fldCharType="end"/>
      </w:r>
    </w:p>
    <w:p w:rsidR="00DF671B" w:rsidRPr="00120F72" w:rsidRDefault="00DF671B" w:rsidP="006605F4">
      <w:pPr>
        <w:rPr>
          <w:rFonts w:ascii="Times New Roman" w:hAnsi="Times New Roman" w:cs="Times New Roman"/>
        </w:rPr>
        <w:sectPr w:rsidR="00DF671B" w:rsidRPr="00120F72" w:rsidSect="000F3044">
          <w:headerReference w:type="default" r:id="rId9"/>
          <w:footerReference w:type="default" r:id="rId10"/>
          <w:pgSz w:w="12240" w:h="15840"/>
          <w:pgMar w:top="1440" w:right="1411" w:bottom="1440" w:left="1411" w:header="720" w:footer="720" w:gutter="0"/>
          <w:cols w:space="720"/>
          <w:docGrid w:linePitch="360"/>
        </w:sectPr>
      </w:pPr>
    </w:p>
    <w:p w:rsidR="001D2650" w:rsidRPr="00A308E9" w:rsidRDefault="000D4728" w:rsidP="00A308E9">
      <w:pPr>
        <w:pStyle w:val="Heading1"/>
        <w:spacing w:before="120"/>
        <w:rPr>
          <w:rFonts w:ascii="Times New Roman" w:hAnsi="Times New Roman"/>
          <w:sz w:val="26"/>
          <w:szCs w:val="26"/>
        </w:rPr>
      </w:pPr>
      <w:bookmarkStart w:id="4" w:name="_Toc314215556"/>
      <w:bookmarkStart w:id="5" w:name="_Toc314216772"/>
      <w:bookmarkStart w:id="6" w:name="_Toc314218296"/>
      <w:bookmarkStart w:id="7" w:name="_Toc456971404"/>
      <w:r w:rsidRPr="00A308E9">
        <w:rPr>
          <w:rFonts w:ascii="Times New Roman" w:hAnsi="Times New Roman"/>
          <w:sz w:val="26"/>
          <w:szCs w:val="26"/>
        </w:rPr>
        <w:lastRenderedPageBreak/>
        <w:t>I</w:t>
      </w:r>
      <w:r w:rsidR="00A308E9" w:rsidRPr="00A308E9">
        <w:rPr>
          <w:rFonts w:ascii="Times New Roman" w:hAnsi="Times New Roman"/>
          <w:sz w:val="26"/>
          <w:szCs w:val="26"/>
        </w:rPr>
        <w:t>NTRODUCTION</w:t>
      </w:r>
      <w:bookmarkEnd w:id="4"/>
      <w:bookmarkEnd w:id="5"/>
      <w:bookmarkEnd w:id="6"/>
      <w:bookmarkEnd w:id="7"/>
      <w:r w:rsidR="00644A92" w:rsidRPr="00A308E9">
        <w:rPr>
          <w:rFonts w:ascii="Times New Roman" w:hAnsi="Times New Roman"/>
          <w:sz w:val="26"/>
          <w:szCs w:val="26"/>
        </w:rPr>
        <w:t xml:space="preserve"> </w:t>
      </w:r>
    </w:p>
    <w:p w:rsidR="00C27FD0" w:rsidRPr="00120F72" w:rsidRDefault="00C27FD0" w:rsidP="00C27FD0">
      <w:pPr>
        <w:rPr>
          <w:rFonts w:ascii="Times New Roman" w:hAnsi="Times New Roman" w:cs="Times New Roman"/>
        </w:rPr>
      </w:pPr>
    </w:p>
    <w:p w:rsidR="00B058EB" w:rsidRPr="00120F72" w:rsidRDefault="00B058EB" w:rsidP="006605F4">
      <w:pPr>
        <w:rPr>
          <w:rFonts w:ascii="Times New Roman" w:hAnsi="Times New Roman" w:cs="Times New Roman"/>
        </w:rPr>
      </w:pPr>
      <w:r w:rsidRPr="00120F72">
        <w:rPr>
          <w:rFonts w:ascii="Times New Roman" w:hAnsi="Times New Roman" w:cs="Times New Roman"/>
        </w:rPr>
        <w:t>Alive &amp; Thrive (A&amp;T) is an initiative funded by the Bill &amp; Melinda Gates Foundation to reduce undernutrition and death caused by suboptimal IYCF practices in three countries (Viet Nam, Bangladesh, and Ethiopia) over a period of six years (2009-2014). Alive &amp; Thrive is led by FHI360 and is implemented through a partnership with Save the Children, GMMB, the International Food Policy Research Institute (IFPRI), and the University of California, Davis. In Vietnam, A&amp;T is</w:t>
      </w:r>
      <w:r w:rsidR="001477A1" w:rsidRPr="00120F72">
        <w:rPr>
          <w:rFonts w:ascii="Times New Roman" w:hAnsi="Times New Roman" w:cs="Times New Roman"/>
        </w:rPr>
        <w:t xml:space="preserve"> being implemented through a joint partnership with Save the Children, GMMB, the International Food Policy Research Institute (IFPRI), and the University of California, Davis. In Viet Nam, this initiative is implemented in close partnership with the Ministry of Health (MoH), the National Institute of Nutrition (NIN), provincial authorities, and other UN collaborators. </w:t>
      </w:r>
    </w:p>
    <w:p w:rsidR="002B02B7" w:rsidRPr="00120F72" w:rsidRDefault="002B02B7" w:rsidP="006605F4">
      <w:pPr>
        <w:rPr>
          <w:rFonts w:ascii="Times New Roman" w:hAnsi="Times New Roman" w:cs="Times New Roman"/>
        </w:rPr>
      </w:pPr>
    </w:p>
    <w:p w:rsidR="00B058EB" w:rsidRDefault="00B058EB" w:rsidP="006605F4">
      <w:pPr>
        <w:autoSpaceDE w:val="0"/>
        <w:autoSpaceDN w:val="0"/>
        <w:adjustRightInd w:val="0"/>
        <w:spacing w:after="120"/>
        <w:rPr>
          <w:rFonts w:ascii="Times New Roman" w:hAnsi="Times New Roman" w:cs="Times New Roman"/>
          <w:color w:val="000000"/>
        </w:rPr>
      </w:pPr>
      <w:r w:rsidRPr="00120F72">
        <w:rPr>
          <w:rFonts w:ascii="Times New Roman" w:hAnsi="Times New Roman" w:cs="Times New Roman"/>
          <w:color w:val="000000"/>
        </w:rPr>
        <w:t>Scaling up interventions to improve key direct determinants of undernutrition in Vietnam, such as IYCF practices, are essential to accelerate progress toward reduction in undernutrition. Alive &amp; Thrive’s portfolio of activities in this context has significant potential for impact. Rigorous impact evaluations are also essential to make contributions to the policy dialogue in Vietnam and elsewhere and A&amp;T’s impact evaluation fills a significant knowledge gap by examining impact at scale, using a rigorous evaluation design.</w:t>
      </w:r>
    </w:p>
    <w:p w:rsidR="00A308E9" w:rsidRPr="00120F72" w:rsidRDefault="00A308E9" w:rsidP="006605F4">
      <w:pPr>
        <w:autoSpaceDE w:val="0"/>
        <w:autoSpaceDN w:val="0"/>
        <w:adjustRightInd w:val="0"/>
        <w:spacing w:after="120"/>
        <w:rPr>
          <w:rFonts w:ascii="Times New Roman" w:hAnsi="Times New Roman" w:cs="Times New Roman"/>
          <w:color w:val="000000"/>
        </w:rPr>
      </w:pPr>
    </w:p>
    <w:p w:rsidR="002B02B7" w:rsidRPr="00A308E9" w:rsidRDefault="00B058EB" w:rsidP="00A308E9">
      <w:pPr>
        <w:pStyle w:val="Heading1"/>
        <w:spacing w:before="120"/>
        <w:rPr>
          <w:rFonts w:ascii="Times New Roman" w:hAnsi="Times New Roman"/>
          <w:sz w:val="26"/>
          <w:szCs w:val="26"/>
        </w:rPr>
      </w:pPr>
      <w:bookmarkStart w:id="8" w:name="_Toc456971405"/>
      <w:r w:rsidRPr="00A308E9">
        <w:rPr>
          <w:rFonts w:ascii="Times New Roman" w:hAnsi="Times New Roman"/>
          <w:sz w:val="26"/>
          <w:szCs w:val="26"/>
        </w:rPr>
        <w:t>T</w:t>
      </w:r>
      <w:r w:rsidR="00A308E9">
        <w:rPr>
          <w:rFonts w:ascii="Times New Roman" w:hAnsi="Times New Roman"/>
          <w:sz w:val="26"/>
          <w:szCs w:val="26"/>
        </w:rPr>
        <w:t>HE INTERVENTION</w:t>
      </w:r>
      <w:bookmarkEnd w:id="8"/>
      <w:r w:rsidR="00A308E9">
        <w:rPr>
          <w:rFonts w:ascii="Times New Roman" w:hAnsi="Times New Roman"/>
          <w:sz w:val="26"/>
          <w:szCs w:val="26"/>
        </w:rPr>
        <w:t xml:space="preserve"> </w:t>
      </w:r>
    </w:p>
    <w:p w:rsidR="006605F4" w:rsidRPr="00120F72" w:rsidRDefault="00B058EB" w:rsidP="006605F4">
      <w:pPr>
        <w:autoSpaceDE w:val="0"/>
        <w:autoSpaceDN w:val="0"/>
        <w:adjustRightInd w:val="0"/>
        <w:spacing w:before="120"/>
        <w:rPr>
          <w:rFonts w:ascii="Times New Roman" w:eastAsiaTheme="minorEastAsia" w:hAnsi="Times New Roman" w:cs="Times New Roman"/>
          <w:color w:val="000000"/>
        </w:rPr>
      </w:pPr>
      <w:r w:rsidRPr="00120F72">
        <w:rPr>
          <w:rFonts w:ascii="Times New Roman" w:eastAsiaTheme="minorEastAsia" w:hAnsi="Times New Roman" w:cs="Times New Roman"/>
          <w:color w:val="000000"/>
        </w:rPr>
        <w:t xml:space="preserve">In Vietnam, A&amp;T </w:t>
      </w:r>
      <w:r w:rsidR="002B02B7" w:rsidRPr="00120F72">
        <w:rPr>
          <w:rFonts w:ascii="Times New Roman" w:eastAsiaTheme="minorEastAsia" w:hAnsi="Times New Roman" w:cs="Times New Roman"/>
          <w:color w:val="000000"/>
        </w:rPr>
        <w:t>implemented t</w:t>
      </w:r>
      <w:r w:rsidR="00326DB0" w:rsidRPr="00120F72">
        <w:rPr>
          <w:rFonts w:ascii="Times New Roman" w:eastAsiaTheme="minorEastAsia" w:hAnsi="Times New Roman" w:cs="Times New Roman"/>
          <w:color w:val="000000"/>
        </w:rPr>
        <w:t>hree</w:t>
      </w:r>
      <w:r w:rsidR="002B02B7" w:rsidRPr="00120F72">
        <w:rPr>
          <w:rFonts w:ascii="Times New Roman" w:eastAsiaTheme="minorEastAsia" w:hAnsi="Times New Roman" w:cs="Times New Roman"/>
          <w:color w:val="000000"/>
        </w:rPr>
        <w:t xml:space="preserve"> main activities: 1) an IYCF social franchise system at government </w:t>
      </w:r>
      <w:r w:rsidR="00326DB0" w:rsidRPr="00120F72">
        <w:rPr>
          <w:rFonts w:ascii="Times New Roman" w:eastAsiaTheme="minorEastAsia" w:hAnsi="Times New Roman" w:cs="Times New Roman"/>
          <w:color w:val="000000"/>
        </w:rPr>
        <w:t xml:space="preserve">health clinics, </w:t>
      </w:r>
      <w:r w:rsidR="002B02B7" w:rsidRPr="00120F72">
        <w:rPr>
          <w:rFonts w:ascii="Times New Roman" w:eastAsiaTheme="minorEastAsia" w:hAnsi="Times New Roman" w:cs="Times New Roman"/>
          <w:color w:val="000000"/>
        </w:rPr>
        <w:t>2) a national mass media campaign</w:t>
      </w:r>
      <w:r w:rsidR="00326DB0" w:rsidRPr="00120F72">
        <w:rPr>
          <w:rFonts w:ascii="Times New Roman" w:eastAsiaTheme="minorEastAsia" w:hAnsi="Times New Roman" w:cs="Times New Roman"/>
          <w:color w:val="000000"/>
        </w:rPr>
        <w:t>, and 3) an advocacy strategy to support breastfeeding and complementary feeding</w:t>
      </w:r>
      <w:r w:rsidR="002B02B7" w:rsidRPr="00120F72">
        <w:rPr>
          <w:rFonts w:ascii="Times New Roman" w:eastAsiaTheme="minorEastAsia" w:hAnsi="Times New Roman" w:cs="Times New Roman"/>
          <w:color w:val="000000"/>
        </w:rPr>
        <w:t xml:space="preserve">. </w:t>
      </w:r>
      <w:r w:rsidR="006605F4" w:rsidRPr="00120F72">
        <w:rPr>
          <w:rFonts w:ascii="Times New Roman" w:eastAsiaTheme="minorEastAsia" w:hAnsi="Times New Roman" w:cs="Times New Roman"/>
          <w:color w:val="000000"/>
        </w:rPr>
        <w:t>A total of 781 government health facilities at the province, district, and commune levels were supported to apply social franchising principles to deliver facility-based individual and group counseling. All facilities were required to meet minimum criteria including a standardized counseling room, trained staff, and availability of job aids and client materials. The program aimed to deliver 9 to 15 counseling contacts to each mother-child pair from the last trimester of pregnancy through the child’s first 2 years of life, including 8 breastfeeding contacts until the end of the first six months of life. Referrals, community mobilization activities, promotional print materials, and TV advertising were used to generate demand for preventive IYCF counseling services, a concept new to most families. In addition to counseling, there was a mass media component, consisting of a nationally broadcast campaign using TV and the digital space (internet and mobile phone applications). In A&amp;T-intensive intervention areas, the mass media campaign also included additional public announcements through billboards and LCD screens. Advocacy at the national and provincial levels targeted the extension of paid maternity leave to 6 months, strengthening of the code of marketing of breast milk substitutes and improving provincial planning for IYCF and nutrition actions.</w:t>
      </w:r>
    </w:p>
    <w:p w:rsidR="006605F4" w:rsidRPr="00A308E9" w:rsidRDefault="006605F4" w:rsidP="00A308E9">
      <w:pPr>
        <w:pStyle w:val="Heading2"/>
        <w:rPr>
          <w:rFonts w:ascii="Times New Roman" w:hAnsi="Times New Roman"/>
          <w:sz w:val="24"/>
          <w:szCs w:val="24"/>
        </w:rPr>
      </w:pPr>
      <w:bookmarkStart w:id="9" w:name="_Toc373316664"/>
      <w:bookmarkStart w:id="10" w:name="_Toc405325362"/>
      <w:bookmarkStart w:id="11" w:name="_Toc410898898"/>
      <w:bookmarkStart w:id="12" w:name="_Toc456971406"/>
      <w:r w:rsidRPr="00A308E9">
        <w:rPr>
          <w:rFonts w:ascii="Times New Roman" w:hAnsi="Times New Roman"/>
          <w:sz w:val="24"/>
          <w:szCs w:val="24"/>
        </w:rPr>
        <w:t>Description of the Mat Troi Be Tho franchise model</w:t>
      </w:r>
      <w:bookmarkEnd w:id="9"/>
      <w:bookmarkEnd w:id="10"/>
      <w:bookmarkEnd w:id="11"/>
      <w:bookmarkEnd w:id="12"/>
    </w:p>
    <w:p w:rsidR="00FE4AD7" w:rsidRPr="00120F72" w:rsidRDefault="006605F4" w:rsidP="00FE4AD7">
      <w:pPr>
        <w:pStyle w:val="Default"/>
        <w:spacing w:before="120" w:after="120"/>
        <w:rPr>
          <w:sz w:val="22"/>
          <w:szCs w:val="22"/>
        </w:rPr>
      </w:pPr>
      <w:r w:rsidRPr="00120F72">
        <w:rPr>
          <w:sz w:val="22"/>
          <w:szCs w:val="22"/>
        </w:rPr>
        <w:t>A&amp;T launched an innovative social franchise (SF) model – Mat Troi Be Tho</w:t>
      </w:r>
      <w:r w:rsidR="003F7113" w:rsidRPr="00120F72">
        <w:rPr>
          <w:sz w:val="22"/>
          <w:szCs w:val="22"/>
        </w:rPr>
        <w:t xml:space="preserve"> </w:t>
      </w:r>
      <w:r w:rsidRPr="00120F72">
        <w:rPr>
          <w:sz w:val="22"/>
          <w:szCs w:val="22"/>
        </w:rPr>
        <w:t>(MTBT), (“The Little Sun” in English)</w:t>
      </w:r>
      <w:r w:rsidR="00FE16AD">
        <w:rPr>
          <w:sz w:val="22"/>
          <w:szCs w:val="22"/>
        </w:rPr>
        <w:t xml:space="preserve"> </w:t>
      </w:r>
      <w:r w:rsidRPr="00120F72">
        <w:rPr>
          <w:sz w:val="22"/>
          <w:szCs w:val="22"/>
        </w:rPr>
        <w:t xml:space="preserve">– to provide high-quality nutrition consultation services to women and families at health facilities at all levels. </w:t>
      </w:r>
      <w:r w:rsidR="00FE4AD7" w:rsidRPr="00120F72">
        <w:rPr>
          <w:rFonts w:eastAsiaTheme="minorEastAsia"/>
          <w:sz w:val="22"/>
          <w:szCs w:val="22"/>
        </w:rPr>
        <w:t>The franchise</w:t>
      </w:r>
      <w:r w:rsidRPr="00120F72">
        <w:rPr>
          <w:rFonts w:eastAsiaTheme="minorEastAsia"/>
          <w:sz w:val="22"/>
          <w:szCs w:val="22"/>
        </w:rPr>
        <w:t xml:space="preserve"> activities were implemented in 15 of the 63 provinces in the country</w:t>
      </w:r>
      <w:r w:rsidRPr="00120F72">
        <w:rPr>
          <w:sz w:val="22"/>
          <w:szCs w:val="22"/>
        </w:rPr>
        <w:t xml:space="preserve"> Implemented in cooperation with the Vietnamese government and select private clinics, franchises delivered a package of focused IYCF counseling services to pregnant women, lactating mothers, and their families, based on a franchise service package. Focused training and capacity building for healthcare workers have been undertaken to enable the health system to provide franchise services. Individualized services have been supported through mass media campaigns aimed at generating demand for franchise services and promoting optimal IYCF practices.</w:t>
      </w:r>
    </w:p>
    <w:p w:rsidR="006605F4" w:rsidRPr="00120F72" w:rsidRDefault="006605F4" w:rsidP="00FE4AD7">
      <w:pPr>
        <w:pStyle w:val="Default"/>
        <w:spacing w:before="120" w:after="120"/>
        <w:rPr>
          <w:sz w:val="22"/>
          <w:szCs w:val="22"/>
        </w:rPr>
      </w:pPr>
      <w:r w:rsidRPr="00120F72">
        <w:rPr>
          <w:sz w:val="22"/>
          <w:szCs w:val="22"/>
        </w:rPr>
        <w:lastRenderedPageBreak/>
        <w:t>With aims to shape, create, and support the demand for IYCF services, A&amp;T Viet Nam has developed the Mat Troi Be Tho franchise model with the following objectives:</w:t>
      </w:r>
    </w:p>
    <w:p w:rsidR="006605F4" w:rsidRPr="00120F72" w:rsidRDefault="006605F4" w:rsidP="006605F4">
      <w:pPr>
        <w:pStyle w:val="ListParagraph"/>
        <w:numPr>
          <w:ilvl w:val="0"/>
          <w:numId w:val="48"/>
        </w:numPr>
        <w:spacing w:before="120" w:after="120"/>
        <w:contextualSpacing/>
        <w:jc w:val="both"/>
        <w:rPr>
          <w:rFonts w:ascii="Times New Roman" w:hAnsi="Times New Roman" w:cs="Times New Roman"/>
        </w:rPr>
      </w:pPr>
      <w:r w:rsidRPr="00120F72">
        <w:rPr>
          <w:rFonts w:ascii="Times New Roman" w:hAnsi="Times New Roman" w:cs="Times New Roman"/>
          <w:noProof/>
          <w:lang w:val="en-GB" w:eastAsia="en-GB"/>
        </w:rPr>
        <w:drawing>
          <wp:anchor distT="0" distB="0" distL="114300" distR="114300" simplePos="0" relativeHeight="251659264" behindDoc="0" locked="0" layoutInCell="1" allowOverlap="1" wp14:anchorId="7C082D5E" wp14:editId="60C172A5">
            <wp:simplePos x="0" y="0"/>
            <wp:positionH relativeFrom="column">
              <wp:posOffset>3902075</wp:posOffset>
            </wp:positionH>
            <wp:positionV relativeFrom="paragraph">
              <wp:posOffset>125730</wp:posOffset>
            </wp:positionV>
            <wp:extent cx="2023110" cy="1306195"/>
            <wp:effectExtent l="19050" t="0" r="0" b="0"/>
            <wp:wrapSquare wrapText="bothSides"/>
            <wp:docPr id="1" name="Picture 2" descr="logo Mattroibe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attroibeth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3110" cy="1306195"/>
                    </a:xfrm>
                    <a:prstGeom prst="rect">
                      <a:avLst/>
                    </a:prstGeom>
                    <a:noFill/>
                    <a:ln>
                      <a:noFill/>
                    </a:ln>
                  </pic:spPr>
                </pic:pic>
              </a:graphicData>
            </a:graphic>
          </wp:anchor>
        </w:drawing>
      </w:r>
      <w:r w:rsidRPr="00120F72">
        <w:rPr>
          <w:rFonts w:ascii="Times New Roman" w:hAnsi="Times New Roman" w:cs="Times New Roman"/>
        </w:rPr>
        <w:t xml:space="preserve">Provide good quality and relevant training to health workers who are in a position to encourage and support mothers to practice optimal IYCF; </w:t>
      </w:r>
    </w:p>
    <w:p w:rsidR="006605F4" w:rsidRPr="00120F72" w:rsidRDefault="006605F4" w:rsidP="006605F4">
      <w:pPr>
        <w:pStyle w:val="ListParagraph"/>
        <w:numPr>
          <w:ilvl w:val="0"/>
          <w:numId w:val="48"/>
        </w:numPr>
        <w:spacing w:before="120" w:after="120"/>
        <w:contextualSpacing/>
        <w:jc w:val="both"/>
        <w:rPr>
          <w:rFonts w:ascii="Times New Roman" w:hAnsi="Times New Roman" w:cs="Times New Roman"/>
        </w:rPr>
      </w:pPr>
      <w:r w:rsidRPr="00120F72">
        <w:rPr>
          <w:rFonts w:ascii="Times New Roman" w:hAnsi="Times New Roman" w:cs="Times New Roman"/>
        </w:rPr>
        <w:t xml:space="preserve">Standardize services and monitor them to ensure that counseling is uniform and of good quality; </w:t>
      </w:r>
    </w:p>
    <w:p w:rsidR="006605F4" w:rsidRPr="00120F72" w:rsidRDefault="006605F4" w:rsidP="006605F4">
      <w:pPr>
        <w:pStyle w:val="ListParagraph"/>
        <w:numPr>
          <w:ilvl w:val="0"/>
          <w:numId w:val="48"/>
        </w:numPr>
        <w:spacing w:before="120" w:after="120"/>
        <w:contextualSpacing/>
        <w:jc w:val="both"/>
        <w:rPr>
          <w:rFonts w:ascii="Times New Roman" w:hAnsi="Times New Roman" w:cs="Times New Roman"/>
        </w:rPr>
      </w:pPr>
      <w:r w:rsidRPr="00120F72">
        <w:rPr>
          <w:rFonts w:ascii="Times New Roman" w:hAnsi="Times New Roman" w:cs="Times New Roman"/>
        </w:rPr>
        <w:t xml:space="preserve">Respond to consumer demands for quality services and parents’ aspirations for their children; and </w:t>
      </w:r>
    </w:p>
    <w:p w:rsidR="006605F4" w:rsidRPr="00120F72" w:rsidRDefault="006605F4" w:rsidP="006605F4">
      <w:pPr>
        <w:pStyle w:val="ListParagraph"/>
        <w:numPr>
          <w:ilvl w:val="0"/>
          <w:numId w:val="48"/>
        </w:numPr>
        <w:spacing w:before="120" w:after="120"/>
        <w:contextualSpacing/>
        <w:jc w:val="both"/>
        <w:rPr>
          <w:rFonts w:ascii="Times New Roman" w:hAnsi="Times New Roman" w:cs="Times New Roman"/>
        </w:rPr>
      </w:pPr>
      <w:r w:rsidRPr="00120F72">
        <w:rPr>
          <w:rFonts w:ascii="Times New Roman" w:hAnsi="Times New Roman" w:cs="Times New Roman"/>
        </w:rPr>
        <w:t xml:space="preserve">Build on an existing, functional healthcare infrastructure and decentralized services to ensure sustainability. </w:t>
      </w:r>
    </w:p>
    <w:p w:rsidR="006605F4" w:rsidRPr="00120F72" w:rsidRDefault="006605F4" w:rsidP="006605F4">
      <w:pPr>
        <w:spacing w:before="120" w:after="120"/>
        <w:jc w:val="both"/>
        <w:rPr>
          <w:rFonts w:ascii="Times New Roman" w:hAnsi="Times New Roman" w:cs="Times New Roman"/>
        </w:rPr>
      </w:pPr>
      <w:r w:rsidRPr="00120F72">
        <w:rPr>
          <w:rFonts w:ascii="Times New Roman" w:hAnsi="Times New Roman" w:cs="Times New Roman"/>
        </w:rPr>
        <w:t xml:space="preserve">Social franchising supports several objectives, targets, and strategies outlined in the government of Viet Nam’s National Nutrition Strategy, including integrating nutrition activities into primary healthcare, improving essential services, and upgrading the training of healthcare providers. </w:t>
      </w:r>
    </w:p>
    <w:p w:rsidR="006605F4" w:rsidRPr="00120F72" w:rsidRDefault="006605F4" w:rsidP="006605F4">
      <w:pPr>
        <w:spacing w:before="120" w:after="120"/>
        <w:jc w:val="both"/>
        <w:rPr>
          <w:rFonts w:ascii="Times New Roman" w:hAnsi="Times New Roman" w:cs="Times New Roman"/>
        </w:rPr>
      </w:pPr>
      <w:r w:rsidRPr="00120F72">
        <w:rPr>
          <w:rFonts w:ascii="Times New Roman" w:hAnsi="Times New Roman" w:cs="Times New Roman"/>
        </w:rPr>
        <w:t>A&amp;T Viet Nam, in partnership with NIN, functions as the National Franchisor with overall operational overs</w:t>
      </w:r>
      <w:r w:rsidR="00652910">
        <w:rPr>
          <w:rFonts w:ascii="Times New Roman" w:hAnsi="Times New Roman" w:cs="Times New Roman"/>
        </w:rPr>
        <w:t>ight and authority (Figure 1</w:t>
      </w:r>
      <w:r w:rsidRPr="00120F72">
        <w:rPr>
          <w:rFonts w:ascii="Times New Roman" w:hAnsi="Times New Roman" w:cs="Times New Roman"/>
        </w:rPr>
        <w:t>). Provincial health departments are selected as sub-franchisors. The IYCF franchise is designed to operate via varying levels and types of health facilities in Viet Nam. At the provincial level, franchise services will be made available through Reproductive Health Centers and public provincial hospitals. At the district level, services will be available at district hospitals and through maternity homes. The most comprehensive package of services will be offered at the commune level via commune health centers (CHCs). To be certified as a franchise facility, three criteria must be met: (1) upgraded room for providing IYCF counseling; (2) health staff and community workers trained in IYCF; and (3) availability of IYCF job aids and client materials. NIN is responsible for accrediting each franchise facility and awarding the Mat Troi Be Tho franchise brand for display at the facility. The IYCF franchise structur</w:t>
      </w:r>
      <w:r w:rsidR="00652910">
        <w:rPr>
          <w:rFonts w:ascii="Times New Roman" w:hAnsi="Times New Roman" w:cs="Times New Roman"/>
        </w:rPr>
        <w:t>e is illustrated in Figure 1</w:t>
      </w:r>
      <w:r w:rsidRPr="00120F72">
        <w:rPr>
          <w:rFonts w:ascii="Times New Roman" w:hAnsi="Times New Roman" w:cs="Times New Roman"/>
        </w:rPr>
        <w:t>.</w:t>
      </w:r>
    </w:p>
    <w:p w:rsidR="006605F4" w:rsidRPr="00120F72" w:rsidRDefault="006605F4" w:rsidP="006605F4">
      <w:pPr>
        <w:spacing w:before="120" w:after="120"/>
        <w:jc w:val="both"/>
        <w:rPr>
          <w:rFonts w:ascii="Times New Roman" w:hAnsi="Times New Roman" w:cs="Times New Roman"/>
        </w:rPr>
      </w:pPr>
      <w:r w:rsidRPr="00120F72">
        <w:rPr>
          <w:rFonts w:ascii="Times New Roman" w:hAnsi="Times New Roman" w:cs="Times New Roman"/>
        </w:rPr>
        <w:t>The components offered will vary according to the type of facility. Services will be standardized but depending on the type of facility, some may not offer all IYCF services. The IYCF servi</w:t>
      </w:r>
      <w:r w:rsidR="00652910">
        <w:rPr>
          <w:rFonts w:ascii="Times New Roman" w:hAnsi="Times New Roman" w:cs="Times New Roman"/>
        </w:rPr>
        <w:t>ce delivery package (Table 1</w:t>
      </w:r>
      <w:r w:rsidRPr="00120F72">
        <w:rPr>
          <w:rFonts w:ascii="Times New Roman" w:hAnsi="Times New Roman" w:cs="Times New Roman"/>
        </w:rPr>
        <w:t>) is designed to encourage and enable women to practice optimal feeding for their infants from the time they are born until two years of age.  The IYCF service delivery package is divided into five major components:  1) Exclusive breastfeeding (EBF) promotion, 2) EBF support, 3) EBF management, 4) CF education, and 5) CF management.</w:t>
      </w:r>
    </w:p>
    <w:p w:rsidR="006605F4" w:rsidRPr="00120F72" w:rsidRDefault="006605F4" w:rsidP="006605F4">
      <w:pPr>
        <w:pStyle w:val="ATFigureHead"/>
        <w:rPr>
          <w:rFonts w:ascii="Times New Roman" w:hAnsi="Times New Roman" w:cs="Times New Roman"/>
        </w:rPr>
      </w:pPr>
      <w:bookmarkStart w:id="13" w:name="_Toc405196572"/>
      <w:bookmarkStart w:id="14" w:name="_Toc405207618"/>
    </w:p>
    <w:p w:rsidR="006605F4" w:rsidRPr="00120F72" w:rsidRDefault="006605F4">
      <w:pPr>
        <w:rPr>
          <w:rFonts w:ascii="Times New Roman" w:eastAsiaTheme="minorHAnsi" w:hAnsi="Times New Roman" w:cs="Times New Roman"/>
          <w:b/>
        </w:rPr>
      </w:pPr>
      <w:bookmarkStart w:id="15" w:name="_Toc410899445"/>
      <w:r w:rsidRPr="00120F72">
        <w:rPr>
          <w:rFonts w:ascii="Times New Roman" w:hAnsi="Times New Roman" w:cs="Times New Roman"/>
        </w:rPr>
        <w:br w:type="page"/>
      </w:r>
    </w:p>
    <w:p w:rsidR="006605F4" w:rsidRPr="00120F72" w:rsidRDefault="006605F4" w:rsidP="006605F4">
      <w:pPr>
        <w:pStyle w:val="ATFigureHead"/>
        <w:rPr>
          <w:rFonts w:ascii="Times New Roman" w:hAnsi="Times New Roman" w:cs="Times New Roman"/>
        </w:rPr>
      </w:pPr>
      <w:r w:rsidRPr="00120F72">
        <w:rPr>
          <w:rFonts w:ascii="Times New Roman" w:hAnsi="Times New Roman" w:cs="Times New Roman"/>
        </w:rPr>
        <w:lastRenderedPageBreak/>
        <w:t xml:space="preserve">Figure </w:t>
      </w:r>
      <w:r w:rsidR="00652910">
        <w:rPr>
          <w:rFonts w:ascii="Times New Roman" w:hAnsi="Times New Roman" w:cs="Times New Roman"/>
        </w:rPr>
        <w:t>1.</w:t>
      </w:r>
      <w:r w:rsidRPr="00120F72">
        <w:rPr>
          <w:rFonts w:ascii="Times New Roman" w:hAnsi="Times New Roman" w:cs="Times New Roman"/>
        </w:rPr>
        <w:t xml:space="preserve"> Mat Troi Be Tho franchise structure</w:t>
      </w:r>
      <w:bookmarkEnd w:id="15"/>
    </w:p>
    <w:bookmarkEnd w:id="13"/>
    <w:bookmarkEnd w:id="14"/>
    <w:p w:rsidR="006605F4" w:rsidRPr="00120F72" w:rsidRDefault="006605F4" w:rsidP="006605F4">
      <w:pPr>
        <w:jc w:val="center"/>
        <w:rPr>
          <w:rFonts w:ascii="Times New Roman" w:hAnsi="Times New Roman" w:cs="Times New Roman"/>
        </w:rPr>
      </w:pPr>
      <w:r w:rsidRPr="00120F72">
        <w:rPr>
          <w:rFonts w:ascii="Times New Roman" w:hAnsi="Times New Roman" w:cs="Times New Roman"/>
          <w:b/>
          <w:noProof/>
          <w:color w:val="4F81BD"/>
          <w:lang w:val="en-GB" w:eastAsia="en-GB"/>
        </w:rPr>
        <w:drawing>
          <wp:inline distT="0" distB="0" distL="0" distR="0" wp14:anchorId="78581BC0" wp14:editId="672D7F98">
            <wp:extent cx="6134100" cy="567499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142411" cy="5682684"/>
                    </a:xfrm>
                    <a:prstGeom prst="rect">
                      <a:avLst/>
                    </a:prstGeom>
                    <a:noFill/>
                    <a:ln w="9525">
                      <a:noFill/>
                      <a:miter lim="800000"/>
                      <a:headEnd/>
                      <a:tailEnd/>
                    </a:ln>
                  </pic:spPr>
                </pic:pic>
              </a:graphicData>
            </a:graphic>
          </wp:inline>
        </w:drawing>
      </w:r>
    </w:p>
    <w:p w:rsidR="006605F4" w:rsidRPr="00120F72" w:rsidRDefault="006605F4" w:rsidP="006605F4">
      <w:pPr>
        <w:pStyle w:val="ATTableHead"/>
        <w:rPr>
          <w:rFonts w:ascii="Times New Roman" w:hAnsi="Times New Roman" w:cs="Times New Roman"/>
        </w:rPr>
      </w:pPr>
      <w:bookmarkStart w:id="16" w:name="_Toc410899590"/>
      <w:bookmarkStart w:id="17" w:name="_Toc373316665"/>
      <w:bookmarkStart w:id="18" w:name="_Toc405325363"/>
      <w:r w:rsidRPr="00120F72">
        <w:rPr>
          <w:rFonts w:ascii="Times New Roman" w:hAnsi="Times New Roman" w:cs="Times New Roman"/>
        </w:rPr>
        <w:t xml:space="preserve">Table </w:t>
      </w:r>
      <w:r w:rsidR="00652910">
        <w:rPr>
          <w:rFonts w:ascii="Times New Roman" w:hAnsi="Times New Roman" w:cs="Times New Roman"/>
        </w:rPr>
        <w:t>1</w:t>
      </w:r>
      <w:r w:rsidRPr="00120F72">
        <w:rPr>
          <w:rFonts w:ascii="Times New Roman" w:hAnsi="Times New Roman" w:cs="Times New Roman"/>
        </w:rPr>
        <w:t>. Full IYCF package</w:t>
      </w:r>
      <w:bookmarkEnd w:id="16"/>
    </w:p>
    <w:tbl>
      <w:tblPr>
        <w:tblW w:w="991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3192"/>
        <w:gridCol w:w="3192"/>
        <w:gridCol w:w="3534"/>
      </w:tblGrid>
      <w:tr w:rsidR="006605F4" w:rsidRPr="00120F72" w:rsidTr="00652910">
        <w:tc>
          <w:tcPr>
            <w:tcW w:w="3192" w:type="dxa"/>
            <w:tcBorders>
              <w:top w:val="single" w:sz="8" w:space="0" w:color="7BA0CD"/>
              <w:left w:val="single" w:sz="8" w:space="0" w:color="7BA0CD"/>
              <w:bottom w:val="single" w:sz="8" w:space="0" w:color="7BA0CD"/>
            </w:tcBorders>
            <w:shd w:val="clear" w:color="auto" w:fill="auto"/>
          </w:tcPr>
          <w:p w:rsidR="006605F4" w:rsidRPr="00120F72" w:rsidRDefault="006605F4" w:rsidP="006605F4">
            <w:pPr>
              <w:rPr>
                <w:rFonts w:ascii="Times New Roman" w:hAnsi="Times New Roman" w:cs="Times New Roman"/>
                <w:b/>
                <w:bCs/>
                <w:color w:val="FFFFFF"/>
                <w:sz w:val="20"/>
                <w:szCs w:val="20"/>
              </w:rPr>
            </w:pPr>
            <w:r w:rsidRPr="00120F72">
              <w:rPr>
                <w:rFonts w:ascii="Times New Roman" w:hAnsi="Times New Roman" w:cs="Times New Roman"/>
                <w:b/>
                <w:bCs/>
                <w:color w:val="FFFFFF"/>
                <w:sz w:val="20"/>
                <w:szCs w:val="20"/>
              </w:rPr>
              <w:t>Service Component</w:t>
            </w:r>
          </w:p>
        </w:tc>
        <w:tc>
          <w:tcPr>
            <w:tcW w:w="3192" w:type="dxa"/>
            <w:tcBorders>
              <w:top w:val="single" w:sz="8" w:space="0" w:color="7BA0CD"/>
              <w:bottom w:val="single" w:sz="8" w:space="0" w:color="7BA0CD"/>
            </w:tcBorders>
            <w:shd w:val="clear" w:color="auto" w:fill="auto"/>
          </w:tcPr>
          <w:p w:rsidR="006605F4" w:rsidRPr="00120F72" w:rsidRDefault="006605F4" w:rsidP="006605F4">
            <w:pPr>
              <w:rPr>
                <w:rFonts w:ascii="Times New Roman" w:hAnsi="Times New Roman" w:cs="Times New Roman"/>
                <w:b/>
                <w:bCs/>
                <w:color w:val="FFFFFF"/>
                <w:sz w:val="20"/>
                <w:szCs w:val="20"/>
              </w:rPr>
            </w:pPr>
            <w:r w:rsidRPr="00120F72">
              <w:rPr>
                <w:rFonts w:ascii="Times New Roman" w:hAnsi="Times New Roman" w:cs="Times New Roman"/>
                <w:b/>
                <w:bCs/>
                <w:color w:val="FFFFFF"/>
                <w:sz w:val="20"/>
                <w:szCs w:val="20"/>
              </w:rPr>
              <w:t>Method of Delivery</w:t>
            </w:r>
          </w:p>
        </w:tc>
        <w:tc>
          <w:tcPr>
            <w:tcW w:w="3534" w:type="dxa"/>
            <w:tcBorders>
              <w:top w:val="single" w:sz="8" w:space="0" w:color="7BA0CD"/>
              <w:bottom w:val="single" w:sz="8" w:space="0" w:color="7BA0CD"/>
              <w:right w:val="single" w:sz="8" w:space="0" w:color="7BA0CD"/>
            </w:tcBorders>
            <w:shd w:val="clear" w:color="auto" w:fill="auto"/>
          </w:tcPr>
          <w:p w:rsidR="006605F4" w:rsidRPr="00120F72" w:rsidRDefault="006605F4" w:rsidP="006605F4">
            <w:pPr>
              <w:rPr>
                <w:rFonts w:ascii="Times New Roman" w:hAnsi="Times New Roman" w:cs="Times New Roman"/>
                <w:b/>
                <w:bCs/>
                <w:color w:val="FFFFFF"/>
                <w:sz w:val="20"/>
                <w:szCs w:val="20"/>
              </w:rPr>
            </w:pPr>
            <w:r w:rsidRPr="00120F72">
              <w:rPr>
                <w:rFonts w:ascii="Times New Roman" w:hAnsi="Times New Roman" w:cs="Times New Roman"/>
                <w:b/>
                <w:bCs/>
                <w:color w:val="FFFFFF"/>
                <w:sz w:val="20"/>
                <w:szCs w:val="20"/>
              </w:rPr>
              <w:t>Timing</w:t>
            </w:r>
          </w:p>
        </w:tc>
      </w:tr>
      <w:tr w:rsidR="006605F4" w:rsidRPr="00120F72" w:rsidTr="00652910">
        <w:trPr>
          <w:trHeight w:val="629"/>
        </w:trPr>
        <w:tc>
          <w:tcPr>
            <w:tcW w:w="3192" w:type="dxa"/>
            <w:shd w:val="clear" w:color="auto" w:fill="auto"/>
          </w:tcPr>
          <w:p w:rsidR="006605F4" w:rsidRPr="00120F72" w:rsidRDefault="006605F4" w:rsidP="006605F4">
            <w:pPr>
              <w:rPr>
                <w:rFonts w:ascii="Times New Roman" w:hAnsi="Times New Roman" w:cs="Times New Roman"/>
                <w:b/>
                <w:bCs/>
                <w:sz w:val="20"/>
                <w:szCs w:val="20"/>
              </w:rPr>
            </w:pPr>
            <w:r w:rsidRPr="00120F72">
              <w:rPr>
                <w:rFonts w:ascii="Times New Roman" w:hAnsi="Times New Roman" w:cs="Times New Roman"/>
                <w:b/>
                <w:bCs/>
                <w:sz w:val="20"/>
                <w:szCs w:val="20"/>
              </w:rPr>
              <w:t xml:space="preserve">Exclusive Breastfeeding Promotion </w:t>
            </w:r>
          </w:p>
        </w:tc>
        <w:tc>
          <w:tcPr>
            <w:tcW w:w="3192" w:type="dxa"/>
            <w:shd w:val="clear" w:color="auto" w:fill="auto"/>
          </w:tcPr>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1 Group counseling/class</w:t>
            </w:r>
          </w:p>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2 Individual counseling sessions</w:t>
            </w:r>
          </w:p>
        </w:tc>
        <w:tc>
          <w:tcPr>
            <w:tcW w:w="3534" w:type="dxa"/>
            <w:shd w:val="clear" w:color="auto" w:fill="auto"/>
          </w:tcPr>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3</w:t>
            </w:r>
            <w:r w:rsidRPr="00120F72">
              <w:rPr>
                <w:rFonts w:ascii="Times New Roman" w:hAnsi="Times New Roman" w:cs="Times New Roman"/>
                <w:sz w:val="20"/>
                <w:szCs w:val="20"/>
                <w:vertAlign w:val="superscript"/>
              </w:rPr>
              <w:t>rd</w:t>
            </w:r>
            <w:r w:rsidRPr="00120F72">
              <w:rPr>
                <w:rFonts w:ascii="Times New Roman" w:hAnsi="Times New Roman" w:cs="Times New Roman"/>
                <w:sz w:val="20"/>
                <w:szCs w:val="20"/>
              </w:rPr>
              <w:t xml:space="preserve"> trimester of pregnancy</w:t>
            </w:r>
          </w:p>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3</w:t>
            </w:r>
            <w:r w:rsidRPr="00120F72">
              <w:rPr>
                <w:rFonts w:ascii="Times New Roman" w:hAnsi="Times New Roman" w:cs="Times New Roman"/>
                <w:sz w:val="20"/>
                <w:szCs w:val="20"/>
                <w:vertAlign w:val="superscript"/>
              </w:rPr>
              <w:t>rd</w:t>
            </w:r>
            <w:r w:rsidRPr="00120F72">
              <w:rPr>
                <w:rFonts w:ascii="Times New Roman" w:hAnsi="Times New Roman" w:cs="Times New Roman"/>
                <w:sz w:val="20"/>
                <w:szCs w:val="20"/>
              </w:rPr>
              <w:t xml:space="preserve"> trimester of pregnancy</w:t>
            </w:r>
          </w:p>
        </w:tc>
      </w:tr>
      <w:tr w:rsidR="006605F4" w:rsidRPr="00120F72" w:rsidTr="00652910">
        <w:tc>
          <w:tcPr>
            <w:tcW w:w="3192" w:type="dxa"/>
            <w:tcBorders>
              <w:right w:val="nil"/>
            </w:tcBorders>
            <w:shd w:val="clear" w:color="auto" w:fill="auto"/>
          </w:tcPr>
          <w:p w:rsidR="006605F4" w:rsidRPr="00120F72" w:rsidRDefault="006605F4" w:rsidP="006605F4">
            <w:pPr>
              <w:rPr>
                <w:rFonts w:ascii="Times New Roman" w:hAnsi="Times New Roman" w:cs="Times New Roman"/>
                <w:b/>
                <w:bCs/>
                <w:sz w:val="20"/>
                <w:szCs w:val="20"/>
              </w:rPr>
            </w:pPr>
            <w:r w:rsidRPr="00120F72">
              <w:rPr>
                <w:rFonts w:ascii="Times New Roman" w:hAnsi="Times New Roman" w:cs="Times New Roman"/>
                <w:b/>
                <w:bCs/>
                <w:sz w:val="20"/>
                <w:szCs w:val="20"/>
              </w:rPr>
              <w:t xml:space="preserve">Exclusive Breastfeeding Support </w:t>
            </w:r>
          </w:p>
        </w:tc>
        <w:tc>
          <w:tcPr>
            <w:tcW w:w="3192" w:type="dxa"/>
            <w:tcBorders>
              <w:left w:val="nil"/>
              <w:right w:val="nil"/>
            </w:tcBorders>
            <w:shd w:val="clear" w:color="auto" w:fill="auto"/>
          </w:tcPr>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Personalized support</w:t>
            </w:r>
          </w:p>
        </w:tc>
        <w:tc>
          <w:tcPr>
            <w:tcW w:w="3534" w:type="dxa"/>
            <w:tcBorders>
              <w:left w:val="nil"/>
            </w:tcBorders>
            <w:shd w:val="clear" w:color="auto" w:fill="auto"/>
          </w:tcPr>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Time of delivery</w:t>
            </w:r>
          </w:p>
        </w:tc>
      </w:tr>
      <w:tr w:rsidR="006605F4" w:rsidRPr="00120F72" w:rsidTr="00652910">
        <w:trPr>
          <w:trHeight w:val="787"/>
        </w:trPr>
        <w:tc>
          <w:tcPr>
            <w:tcW w:w="3192" w:type="dxa"/>
            <w:shd w:val="clear" w:color="auto" w:fill="auto"/>
          </w:tcPr>
          <w:p w:rsidR="006605F4" w:rsidRPr="00120F72" w:rsidRDefault="006605F4" w:rsidP="006605F4">
            <w:pPr>
              <w:rPr>
                <w:rFonts w:ascii="Times New Roman" w:hAnsi="Times New Roman" w:cs="Times New Roman"/>
                <w:b/>
                <w:bCs/>
                <w:sz w:val="20"/>
                <w:szCs w:val="20"/>
              </w:rPr>
            </w:pPr>
            <w:r w:rsidRPr="00120F72">
              <w:rPr>
                <w:rFonts w:ascii="Times New Roman" w:hAnsi="Times New Roman" w:cs="Times New Roman"/>
                <w:b/>
                <w:bCs/>
                <w:sz w:val="20"/>
                <w:szCs w:val="20"/>
              </w:rPr>
              <w:t>Exclusive Breastfeeding Management</w:t>
            </w:r>
          </w:p>
        </w:tc>
        <w:tc>
          <w:tcPr>
            <w:tcW w:w="3192" w:type="dxa"/>
            <w:shd w:val="clear" w:color="auto" w:fill="auto"/>
          </w:tcPr>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2 Individual counseling sessions</w:t>
            </w:r>
          </w:p>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2 Group counseling sessions/classes</w:t>
            </w:r>
          </w:p>
        </w:tc>
        <w:tc>
          <w:tcPr>
            <w:tcW w:w="3534" w:type="dxa"/>
            <w:shd w:val="clear" w:color="auto" w:fill="auto"/>
          </w:tcPr>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1 week postpartum</w:t>
            </w:r>
          </w:p>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2 weeks postpartum</w:t>
            </w:r>
          </w:p>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1–6 months postpartum</w:t>
            </w:r>
          </w:p>
        </w:tc>
      </w:tr>
      <w:tr w:rsidR="006605F4" w:rsidRPr="00120F72" w:rsidTr="00652910">
        <w:tc>
          <w:tcPr>
            <w:tcW w:w="3192" w:type="dxa"/>
            <w:tcBorders>
              <w:right w:val="nil"/>
            </w:tcBorders>
            <w:shd w:val="clear" w:color="auto" w:fill="auto"/>
          </w:tcPr>
          <w:p w:rsidR="006605F4" w:rsidRPr="00120F72" w:rsidRDefault="006605F4" w:rsidP="006605F4">
            <w:pPr>
              <w:rPr>
                <w:rFonts w:ascii="Times New Roman" w:hAnsi="Times New Roman" w:cs="Times New Roman"/>
                <w:b/>
                <w:bCs/>
                <w:sz w:val="20"/>
                <w:szCs w:val="20"/>
              </w:rPr>
            </w:pPr>
            <w:r w:rsidRPr="00120F72">
              <w:rPr>
                <w:rFonts w:ascii="Times New Roman" w:hAnsi="Times New Roman" w:cs="Times New Roman"/>
                <w:b/>
                <w:bCs/>
                <w:sz w:val="20"/>
                <w:szCs w:val="20"/>
              </w:rPr>
              <w:t>Complementary Feeding Education</w:t>
            </w:r>
          </w:p>
        </w:tc>
        <w:tc>
          <w:tcPr>
            <w:tcW w:w="3192" w:type="dxa"/>
            <w:tcBorders>
              <w:left w:val="nil"/>
              <w:right w:val="nil"/>
            </w:tcBorders>
            <w:shd w:val="clear" w:color="auto" w:fill="auto"/>
          </w:tcPr>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1 Individual counseling session</w:t>
            </w:r>
          </w:p>
        </w:tc>
        <w:tc>
          <w:tcPr>
            <w:tcW w:w="3534" w:type="dxa"/>
            <w:tcBorders>
              <w:left w:val="nil"/>
            </w:tcBorders>
            <w:shd w:val="clear" w:color="auto" w:fill="auto"/>
          </w:tcPr>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4–6  months</w:t>
            </w:r>
          </w:p>
        </w:tc>
      </w:tr>
      <w:tr w:rsidR="006605F4" w:rsidRPr="00120F72" w:rsidTr="00652910">
        <w:tc>
          <w:tcPr>
            <w:tcW w:w="3192" w:type="dxa"/>
            <w:shd w:val="clear" w:color="auto" w:fill="auto"/>
          </w:tcPr>
          <w:p w:rsidR="006605F4" w:rsidRPr="00120F72" w:rsidRDefault="006605F4" w:rsidP="006605F4">
            <w:pPr>
              <w:rPr>
                <w:rFonts w:ascii="Times New Roman" w:hAnsi="Times New Roman" w:cs="Times New Roman"/>
                <w:b/>
                <w:bCs/>
                <w:sz w:val="20"/>
                <w:szCs w:val="20"/>
              </w:rPr>
            </w:pPr>
            <w:r w:rsidRPr="00120F72">
              <w:rPr>
                <w:rFonts w:ascii="Times New Roman" w:hAnsi="Times New Roman" w:cs="Times New Roman"/>
                <w:b/>
                <w:bCs/>
                <w:sz w:val="20"/>
                <w:szCs w:val="20"/>
              </w:rPr>
              <w:t>Complementary Feeding Management</w:t>
            </w:r>
          </w:p>
        </w:tc>
        <w:tc>
          <w:tcPr>
            <w:tcW w:w="3192" w:type="dxa"/>
            <w:shd w:val="clear" w:color="auto" w:fill="auto"/>
          </w:tcPr>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Combination of  individual and group counseling sessions totaling 6</w:t>
            </w:r>
          </w:p>
        </w:tc>
        <w:tc>
          <w:tcPr>
            <w:tcW w:w="3534" w:type="dxa"/>
            <w:shd w:val="clear" w:color="auto" w:fill="auto"/>
          </w:tcPr>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One at 6–8 months</w:t>
            </w:r>
          </w:p>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One at 9–12 months</w:t>
            </w:r>
          </w:p>
          <w:p w:rsidR="006605F4" w:rsidRPr="00120F72" w:rsidRDefault="006605F4" w:rsidP="006605F4">
            <w:pPr>
              <w:rPr>
                <w:rFonts w:ascii="Times New Roman" w:hAnsi="Times New Roman" w:cs="Times New Roman"/>
                <w:sz w:val="20"/>
                <w:szCs w:val="20"/>
              </w:rPr>
            </w:pPr>
            <w:r w:rsidRPr="00120F72">
              <w:rPr>
                <w:rFonts w:ascii="Times New Roman" w:hAnsi="Times New Roman" w:cs="Times New Roman"/>
                <w:sz w:val="20"/>
                <w:szCs w:val="20"/>
              </w:rPr>
              <w:t>Four at 12–24 months</w:t>
            </w:r>
          </w:p>
        </w:tc>
      </w:tr>
    </w:tbl>
    <w:p w:rsidR="006605F4" w:rsidRPr="00A308E9" w:rsidRDefault="006605F4" w:rsidP="00A308E9">
      <w:pPr>
        <w:pStyle w:val="Heading2"/>
        <w:rPr>
          <w:rFonts w:ascii="Times New Roman" w:hAnsi="Times New Roman"/>
          <w:sz w:val="24"/>
          <w:szCs w:val="24"/>
        </w:rPr>
      </w:pPr>
      <w:bookmarkStart w:id="19" w:name="_Toc410898899"/>
      <w:bookmarkStart w:id="20" w:name="_Toc456971407"/>
      <w:r w:rsidRPr="00A308E9">
        <w:rPr>
          <w:rFonts w:ascii="Times New Roman" w:hAnsi="Times New Roman"/>
          <w:sz w:val="24"/>
          <w:szCs w:val="24"/>
        </w:rPr>
        <w:lastRenderedPageBreak/>
        <w:t>A&amp;T mass media campaign</w:t>
      </w:r>
      <w:bookmarkStart w:id="21" w:name="_Toc373316399"/>
      <w:bookmarkEnd w:id="17"/>
      <w:bookmarkEnd w:id="18"/>
      <w:bookmarkEnd w:id="19"/>
      <w:bookmarkEnd w:id="20"/>
    </w:p>
    <w:bookmarkEnd w:id="21"/>
    <w:p w:rsidR="006605F4" w:rsidRPr="00120F72" w:rsidRDefault="006605F4" w:rsidP="006605F4">
      <w:pPr>
        <w:spacing w:before="120" w:after="120"/>
        <w:jc w:val="both"/>
        <w:rPr>
          <w:rFonts w:ascii="Times New Roman" w:hAnsi="Times New Roman" w:cs="Times New Roman"/>
        </w:rPr>
      </w:pPr>
      <w:r w:rsidRPr="00120F72">
        <w:rPr>
          <w:rFonts w:ascii="Times New Roman" w:hAnsi="Times New Roman" w:cs="Times New Roman"/>
        </w:rPr>
        <w:t> Alive &amp; Thrive has launched mass media campaigns aimed at generating demand for franchise services and promoting optimal IYCF practices. These campaigns utilize multiple comm</w:t>
      </w:r>
      <w:r w:rsidR="00652910">
        <w:rPr>
          <w:rFonts w:ascii="Times New Roman" w:hAnsi="Times New Roman" w:cs="Times New Roman"/>
        </w:rPr>
        <w:t>unication channels (Figure 2</w:t>
      </w:r>
      <w:r w:rsidRPr="00120F72">
        <w:rPr>
          <w:rFonts w:ascii="Times New Roman" w:hAnsi="Times New Roman" w:cs="Times New Roman"/>
        </w:rPr>
        <w:t>) including print materials and information communication technology to provide e- and tele-counseling services.</w:t>
      </w:r>
    </w:p>
    <w:p w:rsidR="006605F4" w:rsidRPr="00120F72" w:rsidRDefault="006605F4" w:rsidP="006605F4">
      <w:pPr>
        <w:spacing w:before="120" w:after="120"/>
        <w:jc w:val="both"/>
        <w:rPr>
          <w:rFonts w:ascii="Times New Roman" w:hAnsi="Times New Roman" w:cs="Times New Roman"/>
        </w:rPr>
      </w:pPr>
      <w:r w:rsidRPr="00120F72">
        <w:rPr>
          <w:rFonts w:ascii="Times New Roman" w:hAnsi="Times New Roman" w:cs="Times New Roman"/>
        </w:rPr>
        <w:t>TV spots were broadcasted to achieve 80% national coverage. From September 2011 to August 2013, A&amp;T launched 18 media bursts with 2,461 TV spots on 18 national and provincial channels. TV spots were complemented with promotion on the internet, including online TV spots on 24 popular websites in Viet Nam. In August 2011, A&amp;T and NIN launched the Mặt</w:t>
      </w:r>
      <w:r w:rsidR="00652910">
        <w:rPr>
          <w:rFonts w:ascii="Times New Roman" w:hAnsi="Times New Roman" w:cs="Times New Roman"/>
        </w:rPr>
        <w:t xml:space="preserve"> </w:t>
      </w:r>
      <w:r w:rsidRPr="00120F72">
        <w:rPr>
          <w:rFonts w:ascii="Times New Roman" w:hAnsi="Times New Roman" w:cs="Times New Roman"/>
        </w:rPr>
        <w:t>Trời Bé</w:t>
      </w:r>
      <w:r w:rsidR="00652910">
        <w:rPr>
          <w:rFonts w:ascii="Times New Roman" w:hAnsi="Times New Roman" w:cs="Times New Roman"/>
        </w:rPr>
        <w:t xml:space="preserve"> </w:t>
      </w:r>
      <w:r w:rsidRPr="00120F72">
        <w:rPr>
          <w:rFonts w:ascii="Times New Roman" w:hAnsi="Times New Roman" w:cs="Times New Roman"/>
        </w:rPr>
        <w:t>Thơ website (www.mattroibetho.vn), a resource featuring educational short films and audio clips about IYCF. The website attracted 14,000,000 visits from August 2011 to August 2014. In addition to the TV and Internet campaign, A&amp;T used posters, leaflets, booklets, village loudspeaker systems, and mobile technologies to expose target audiences to key messages. In 2014, a media campaign was launched with 78 percent national coverage, reaching 8.6 million women ages 19-35</w:t>
      </w:r>
      <w:r w:rsidR="00CA3419">
        <w:rPr>
          <w:rFonts w:ascii="Times New Roman" w:hAnsi="Times New Roman" w:cs="Times New Roman"/>
        </w:rPr>
        <w:t xml:space="preserve"> </w:t>
      </w:r>
      <w:r w:rsidR="00CA3419">
        <w:rPr>
          <w:rFonts w:ascii="Times New Roman" w:hAnsi="Times New Roman" w:cs="Times New Roman"/>
        </w:rPr>
        <w:fldChar w:fldCharType="begin"/>
      </w:r>
      <w:r w:rsidR="00CA3419">
        <w:rPr>
          <w:rFonts w:ascii="Times New Roman" w:hAnsi="Times New Roman" w:cs="Times New Roman"/>
        </w:rPr>
        <w:instrText xml:space="preserve"> ADDIN EN.CITE &lt;EndNote&gt;&lt;Cite&gt;&lt;Author&gt;A&amp;amp;T&lt;/Author&gt;&lt;Year&gt;2014&lt;/Year&gt;&lt;RecNum&gt;0&lt;/RecNum&gt;&lt;IDText&gt;BCC 2014 Update&lt;/IDText&gt;&lt;DisplayText&gt;[1]&lt;/DisplayText&gt;&lt;record&gt;&lt;ref-type name="Report"&gt;27&lt;/ref-type&gt;&lt;contributors&gt;&lt;authors&gt;&lt;author&gt;A&amp;amp;T&lt;/author&gt;&lt;/authors&gt;&lt;/contributors&gt;&lt;titles&gt;&lt;title&gt;BCC 2014 Update&lt;/title&gt;&lt;/titles&gt;&lt;dates&gt;&lt;year&gt;2014&lt;/year&gt;&lt;/dates&gt;&lt;/record&gt;&lt;/Cite&gt;&lt;/EndNote&gt;</w:instrText>
      </w:r>
      <w:r w:rsidR="00CA3419">
        <w:rPr>
          <w:rFonts w:ascii="Times New Roman" w:hAnsi="Times New Roman" w:cs="Times New Roman"/>
        </w:rPr>
        <w:fldChar w:fldCharType="separate"/>
      </w:r>
      <w:r w:rsidR="00CA3419">
        <w:rPr>
          <w:rFonts w:ascii="Times New Roman" w:hAnsi="Times New Roman" w:cs="Times New Roman"/>
          <w:noProof/>
        </w:rPr>
        <w:t>[1]</w:t>
      </w:r>
      <w:r w:rsidR="00CA3419">
        <w:rPr>
          <w:rFonts w:ascii="Times New Roman" w:hAnsi="Times New Roman" w:cs="Times New Roman"/>
        </w:rPr>
        <w:fldChar w:fldCharType="end"/>
      </w:r>
      <w:r w:rsidRPr="00120F72">
        <w:rPr>
          <w:rFonts w:ascii="Times New Roman" w:hAnsi="Times New Roman" w:cs="Times New Roman"/>
        </w:rPr>
        <w:t>.</w:t>
      </w:r>
    </w:p>
    <w:p w:rsidR="006605F4" w:rsidRPr="00120F72" w:rsidRDefault="003F7113" w:rsidP="006605F4">
      <w:pPr>
        <w:pStyle w:val="ATFigureHead"/>
        <w:rPr>
          <w:rFonts w:ascii="Times New Roman" w:hAnsi="Times New Roman" w:cs="Times New Roman"/>
        </w:rPr>
      </w:pPr>
      <w:bookmarkStart w:id="22" w:name="_Toc410899446"/>
      <w:bookmarkStart w:id="23" w:name="_Toc405196573"/>
      <w:bookmarkStart w:id="24" w:name="_Toc405207619"/>
      <w:r w:rsidRPr="00120F72">
        <w:rPr>
          <w:rFonts w:ascii="Times New Roman" w:hAnsi="Times New Roman" w:cs="Times New Roman"/>
        </w:rPr>
        <w:t>Figure</w:t>
      </w:r>
      <w:r w:rsidR="00652910">
        <w:rPr>
          <w:rFonts w:ascii="Times New Roman" w:hAnsi="Times New Roman" w:cs="Times New Roman"/>
        </w:rPr>
        <w:t xml:space="preserve"> 2</w:t>
      </w:r>
      <w:r w:rsidRPr="00120F72">
        <w:rPr>
          <w:rFonts w:ascii="Times New Roman" w:hAnsi="Times New Roman" w:cs="Times New Roman"/>
        </w:rPr>
        <w:t>.</w:t>
      </w:r>
      <w:r w:rsidR="006605F4" w:rsidRPr="00120F72">
        <w:rPr>
          <w:rFonts w:ascii="Times New Roman" w:hAnsi="Times New Roman" w:cs="Times New Roman"/>
        </w:rPr>
        <w:t xml:space="preserve"> Alive&amp;Thrive’s mass media and behavior change communication activities in Viet Nam</w:t>
      </w:r>
      <w:bookmarkEnd w:id="22"/>
      <w:bookmarkEnd w:id="23"/>
      <w:bookmarkEnd w:id="24"/>
    </w:p>
    <w:p w:rsidR="006605F4" w:rsidRPr="00120F72" w:rsidRDefault="006605F4" w:rsidP="006605F4">
      <w:pPr>
        <w:spacing w:after="200"/>
        <w:rPr>
          <w:rFonts w:ascii="Times New Roman" w:hAnsi="Times New Roman" w:cs="Times New Roman"/>
        </w:rPr>
      </w:pPr>
      <w:r w:rsidRPr="00120F72">
        <w:rPr>
          <w:rFonts w:ascii="Times New Roman" w:hAnsi="Times New Roman" w:cs="Times New Roman"/>
          <w:noProof/>
          <w:lang w:val="en-GB" w:eastAsia="en-GB"/>
        </w:rPr>
        <w:drawing>
          <wp:inline distT="0" distB="0" distL="0" distR="0" wp14:anchorId="671A704F" wp14:editId="7C537477">
            <wp:extent cx="6187440" cy="38686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5225" cy="3873502"/>
                    </a:xfrm>
                    <a:prstGeom prst="rect">
                      <a:avLst/>
                    </a:prstGeom>
                    <a:noFill/>
                  </pic:spPr>
                </pic:pic>
              </a:graphicData>
            </a:graphic>
          </wp:inline>
        </w:drawing>
      </w:r>
      <w:r w:rsidRPr="00120F72">
        <w:rPr>
          <w:rFonts w:ascii="Times New Roman" w:hAnsi="Times New Roman" w:cs="Times New Roman"/>
        </w:rPr>
        <w:br w:type="page"/>
      </w:r>
    </w:p>
    <w:p w:rsidR="00FB6AB1" w:rsidRPr="00A308E9" w:rsidRDefault="00FB6AB1" w:rsidP="00A308E9">
      <w:pPr>
        <w:pStyle w:val="Heading1"/>
        <w:rPr>
          <w:rFonts w:ascii="Times New Roman" w:hAnsi="Times New Roman"/>
          <w:sz w:val="26"/>
          <w:szCs w:val="26"/>
        </w:rPr>
      </w:pPr>
      <w:bookmarkStart w:id="25" w:name="_Toc456971408"/>
      <w:r w:rsidRPr="00A308E9">
        <w:rPr>
          <w:rFonts w:ascii="Times New Roman" w:hAnsi="Times New Roman"/>
          <w:sz w:val="26"/>
          <w:szCs w:val="26"/>
        </w:rPr>
        <w:lastRenderedPageBreak/>
        <w:t>E</w:t>
      </w:r>
      <w:r w:rsidR="00A308E9">
        <w:rPr>
          <w:rFonts w:ascii="Times New Roman" w:hAnsi="Times New Roman"/>
          <w:sz w:val="26"/>
          <w:szCs w:val="26"/>
        </w:rPr>
        <w:t>VALUATION OBJECTIVES</w:t>
      </w:r>
      <w:bookmarkEnd w:id="25"/>
    </w:p>
    <w:p w:rsidR="00F11CE2" w:rsidRPr="00120F72" w:rsidRDefault="00F11CE2" w:rsidP="00F11CE2">
      <w:pPr>
        <w:rPr>
          <w:rFonts w:ascii="Times New Roman" w:hAnsi="Times New Roman" w:cs="Times New Roman"/>
        </w:rPr>
      </w:pPr>
    </w:p>
    <w:p w:rsidR="00D53CEB" w:rsidRPr="00120F72" w:rsidRDefault="00D53CEB" w:rsidP="006605F4">
      <w:pPr>
        <w:rPr>
          <w:rFonts w:ascii="Times New Roman" w:hAnsi="Times New Roman" w:cs="Times New Roman"/>
        </w:rPr>
      </w:pPr>
      <w:r w:rsidRPr="00120F72">
        <w:rPr>
          <w:rFonts w:ascii="Times New Roman" w:hAnsi="Times New Roman" w:cs="Times New Roman"/>
        </w:rPr>
        <w:t>The impact evaluation is set up to address the following specific hypotheses:</w:t>
      </w:r>
    </w:p>
    <w:p w:rsidR="00D53CEB" w:rsidRPr="00120F72" w:rsidRDefault="00D53CEB" w:rsidP="006605F4">
      <w:pPr>
        <w:pStyle w:val="ListParagraph"/>
        <w:numPr>
          <w:ilvl w:val="0"/>
          <w:numId w:val="26"/>
        </w:numPr>
        <w:spacing w:after="200"/>
        <w:contextualSpacing/>
        <w:rPr>
          <w:rFonts w:ascii="Times New Roman" w:hAnsi="Times New Roman" w:cs="Times New Roman"/>
        </w:rPr>
      </w:pPr>
      <w:r w:rsidRPr="00120F72">
        <w:rPr>
          <w:rFonts w:ascii="Times New Roman" w:hAnsi="Times New Roman" w:cs="Times New Roman"/>
        </w:rPr>
        <w:t xml:space="preserve">Age-appropriate IYCF practices (EBF for 0-5.9 months or breastfeeding + age-appropriate complementary feeding for 6-23.9 months) will be </w:t>
      </w:r>
      <w:r w:rsidR="00895B3D" w:rsidRPr="00120F72">
        <w:rPr>
          <w:rFonts w:ascii="Times New Roman" w:hAnsi="Times New Roman" w:cs="Times New Roman"/>
        </w:rPr>
        <w:t xml:space="preserve">better </w:t>
      </w:r>
      <w:r w:rsidRPr="00120F72">
        <w:rPr>
          <w:rFonts w:ascii="Times New Roman" w:hAnsi="Times New Roman" w:cs="Times New Roman"/>
        </w:rPr>
        <w:t>among children living in communes covered by the IYCF franchise services than those living in communes without the IYCF franchise services.</w:t>
      </w:r>
    </w:p>
    <w:p w:rsidR="00FB6AB1" w:rsidRPr="00120F72" w:rsidRDefault="00FB6AB1" w:rsidP="006605F4">
      <w:pPr>
        <w:pStyle w:val="ListParagraph"/>
        <w:spacing w:after="200"/>
        <w:contextualSpacing/>
        <w:rPr>
          <w:rFonts w:ascii="Times New Roman" w:hAnsi="Times New Roman" w:cs="Times New Roman"/>
        </w:rPr>
      </w:pPr>
    </w:p>
    <w:p w:rsidR="00B75D1A" w:rsidRPr="00120F72" w:rsidRDefault="00D53CEB" w:rsidP="006605F4">
      <w:pPr>
        <w:pStyle w:val="ListParagraph"/>
        <w:numPr>
          <w:ilvl w:val="0"/>
          <w:numId w:val="26"/>
        </w:numPr>
        <w:spacing w:after="200"/>
        <w:contextualSpacing/>
        <w:rPr>
          <w:rFonts w:ascii="Times New Roman" w:hAnsi="Times New Roman" w:cs="Times New Roman"/>
        </w:rPr>
      </w:pPr>
      <w:r w:rsidRPr="00120F72">
        <w:rPr>
          <w:rFonts w:ascii="Times New Roman" w:hAnsi="Times New Roman" w:cs="Times New Roman"/>
        </w:rPr>
        <w:t>Children 2-5 years of age in communes covered by the IYCF franchise services will have lower levels of stunting than children 2-5 years of age in communes without the IYCF franchise services.</w:t>
      </w:r>
    </w:p>
    <w:p w:rsidR="00D53CEB" w:rsidRPr="00120F72" w:rsidRDefault="00D53CEB" w:rsidP="006605F4">
      <w:pPr>
        <w:spacing w:after="200"/>
        <w:contextualSpacing/>
        <w:rPr>
          <w:rFonts w:ascii="Times New Roman" w:hAnsi="Times New Roman" w:cs="Times New Roman"/>
        </w:rPr>
      </w:pPr>
      <w:r w:rsidRPr="00120F72">
        <w:rPr>
          <w:rFonts w:ascii="Times New Roman" w:hAnsi="Times New Roman" w:cs="Times New Roman"/>
        </w:rPr>
        <w:t>In addition</w:t>
      </w:r>
      <w:r w:rsidR="00895B3D" w:rsidRPr="00120F72">
        <w:rPr>
          <w:rFonts w:ascii="Times New Roman" w:hAnsi="Times New Roman" w:cs="Times New Roman"/>
        </w:rPr>
        <w:t xml:space="preserve"> to these objectives related to the IYCF franchise services</w:t>
      </w:r>
      <w:r w:rsidRPr="00120F72">
        <w:rPr>
          <w:rFonts w:ascii="Times New Roman" w:hAnsi="Times New Roman" w:cs="Times New Roman"/>
        </w:rPr>
        <w:t>, our design also allows us to assess the effects of the mass media campaign through the use of pre- and post-data collection at baseline and endline</w:t>
      </w:r>
      <w:r w:rsidR="00895B3D" w:rsidRPr="00120F72">
        <w:rPr>
          <w:rFonts w:ascii="Times New Roman" w:hAnsi="Times New Roman" w:cs="Times New Roman"/>
        </w:rPr>
        <w:t xml:space="preserve"> and the use of data on exposure to the mass media campaigns</w:t>
      </w:r>
      <w:r w:rsidRPr="00120F72">
        <w:rPr>
          <w:rFonts w:ascii="Times New Roman" w:hAnsi="Times New Roman" w:cs="Times New Roman"/>
        </w:rPr>
        <w:t xml:space="preserve">. We will use the extensive survey data to control for </w:t>
      </w:r>
      <w:r w:rsidR="00895B3D" w:rsidRPr="00120F72">
        <w:rPr>
          <w:rFonts w:ascii="Times New Roman" w:hAnsi="Times New Roman" w:cs="Times New Roman"/>
        </w:rPr>
        <w:t xml:space="preserve">potential </w:t>
      </w:r>
      <w:r w:rsidRPr="00120F72">
        <w:rPr>
          <w:rFonts w:ascii="Times New Roman" w:hAnsi="Times New Roman" w:cs="Times New Roman"/>
        </w:rPr>
        <w:t>confounding in such analyses.</w:t>
      </w:r>
    </w:p>
    <w:p w:rsidR="00CE3870" w:rsidRPr="00F35C0B" w:rsidRDefault="001542AF" w:rsidP="00F35C0B">
      <w:pPr>
        <w:pStyle w:val="Heading1"/>
        <w:rPr>
          <w:rFonts w:ascii="Times New Roman" w:hAnsi="Times New Roman"/>
          <w:sz w:val="26"/>
          <w:szCs w:val="26"/>
        </w:rPr>
      </w:pPr>
      <w:bookmarkStart w:id="26" w:name="_Toc456971409"/>
      <w:r w:rsidRPr="00F35C0B">
        <w:rPr>
          <w:rFonts w:ascii="Times New Roman" w:hAnsi="Times New Roman"/>
          <w:sz w:val="26"/>
          <w:szCs w:val="26"/>
        </w:rPr>
        <w:t>E</w:t>
      </w:r>
      <w:r w:rsidR="00F35C0B">
        <w:rPr>
          <w:rFonts w:ascii="Times New Roman" w:hAnsi="Times New Roman"/>
          <w:sz w:val="26"/>
          <w:szCs w:val="26"/>
        </w:rPr>
        <w:t>VALUATION METHODOLOGY</w:t>
      </w:r>
      <w:bookmarkEnd w:id="26"/>
      <w:r w:rsidR="00F35C0B">
        <w:rPr>
          <w:rFonts w:ascii="Times New Roman" w:hAnsi="Times New Roman"/>
          <w:sz w:val="26"/>
          <w:szCs w:val="26"/>
        </w:rPr>
        <w:t xml:space="preserve"> </w:t>
      </w:r>
    </w:p>
    <w:p w:rsidR="00E21923" w:rsidRPr="00F01C7F" w:rsidRDefault="00E21923" w:rsidP="00F01C7F">
      <w:pPr>
        <w:pStyle w:val="Heading2"/>
        <w:rPr>
          <w:rFonts w:ascii="Times New Roman" w:hAnsi="Times New Roman"/>
          <w:sz w:val="24"/>
          <w:szCs w:val="24"/>
        </w:rPr>
      </w:pPr>
      <w:bookmarkStart w:id="27" w:name="_Toc426965317"/>
      <w:bookmarkStart w:id="28" w:name="_Toc456971410"/>
      <w:bookmarkStart w:id="29" w:name="_Toc314218301"/>
      <w:r w:rsidRPr="00F01C7F">
        <w:rPr>
          <w:rFonts w:ascii="Times New Roman" w:hAnsi="Times New Roman"/>
          <w:sz w:val="24"/>
          <w:szCs w:val="24"/>
        </w:rPr>
        <w:t>Evaluation design</w:t>
      </w:r>
      <w:bookmarkEnd w:id="27"/>
      <w:bookmarkEnd w:id="28"/>
    </w:p>
    <w:p w:rsidR="001542AF" w:rsidRPr="00120F72" w:rsidRDefault="00E21923" w:rsidP="00F01C7F">
      <w:pPr>
        <w:pStyle w:val="ATFigureHead"/>
        <w:spacing w:before="120"/>
        <w:rPr>
          <w:rFonts w:ascii="Times New Roman" w:hAnsi="Times New Roman" w:cs="Times New Roman"/>
          <w:b w:val="0"/>
        </w:rPr>
      </w:pPr>
      <w:r w:rsidRPr="00120F72">
        <w:rPr>
          <w:rFonts w:ascii="Times New Roman" w:hAnsi="Times New Roman" w:cs="Times New Roman"/>
          <w:b w:val="0"/>
        </w:rPr>
        <w:t>This impact evaluation used a cluster-randomized controlled design with repeated cross-sectional baseline a</w:t>
      </w:r>
      <w:r w:rsidR="00652910">
        <w:rPr>
          <w:rFonts w:ascii="Times New Roman" w:hAnsi="Times New Roman" w:cs="Times New Roman"/>
          <w:b w:val="0"/>
        </w:rPr>
        <w:t>nd endline surveys (Figure 3</w:t>
      </w:r>
      <w:r w:rsidRPr="00120F72">
        <w:rPr>
          <w:rFonts w:ascii="Times New Roman" w:hAnsi="Times New Roman" w:cs="Times New Roman"/>
          <w:b w:val="0"/>
        </w:rPr>
        <w:t xml:space="preserve">) in the same communes within 4 provinces (Thai Nguyen, Thanh Hoa, Quang Ngai, and Vinh Long) </w:t>
      </w:r>
      <w:r w:rsidRPr="00120F72">
        <w:rPr>
          <w:rFonts w:ascii="Times New Roman" w:hAnsi="Times New Roman" w:cs="Times New Roman"/>
          <w:b w:val="0"/>
        </w:rPr>
        <w:fldChar w:fldCharType="begin"/>
      </w:r>
      <w:r w:rsidR="00CA3419">
        <w:rPr>
          <w:rFonts w:ascii="Times New Roman" w:hAnsi="Times New Roman" w:cs="Times New Roman"/>
          <w:b w:val="0"/>
        </w:rPr>
        <w:instrText xml:space="preserve"> ADDIN EN.CITE &lt;EndNote&gt;&lt;Cite&gt;&lt;Author&gt;Menon&lt;/Author&gt;&lt;Year&gt;2013&lt;/Year&gt;&lt;RecNum&gt;162&lt;/RecNum&gt;&lt;DisplayText&gt;[2]&lt;/DisplayText&gt;&lt;record&gt;&lt;rec-number&gt;162&lt;/rec-number&gt;&lt;foreign-keys&gt;&lt;key app="EN" db-id="x2ese50dddvtw2estx3petrqxvs2ztp2dd2e"&gt;162&lt;/key&gt;&lt;/foreign-keys&gt;&lt;ref-type name="Journal Article"&gt;17&lt;/ref-type&gt;&lt;contributors&gt;&lt;authors&gt;&lt;author&gt;Purnima Menon&lt;/author&gt;&lt;author&gt;Rahul Rawat&lt;/author&gt;&lt;author&gt;Marie Ruel&lt;/author&gt;&lt;/authors&gt;&lt;/contributors&gt;&lt;titles&gt;&lt;title&gt;Bringing rigor to evaluations of large-scale programs to improve infant and young child feeding and nutrition: The evaluation designs for the Alive &amp;amp; Thrive initiative&lt;/title&gt;&lt;secondary-title&gt;Food and Nutrition Bulletin&lt;/secondary-title&gt;&lt;/titles&gt;&lt;periodical&gt;&lt;full-title&gt;Food Nutr Bull&lt;/full-title&gt;&lt;abbr-1&gt;Food and nutrition bulletin&lt;/abbr-1&gt;&lt;/periodical&gt;&lt;pages&gt;S195-S211&lt;/pages&gt;&lt;volume&gt;34&lt;/volume&gt;&lt;number&gt;3&lt;/number&gt;&lt;dates&gt;&lt;year&gt;2013&lt;/year&gt;&lt;/dates&gt;&lt;urls&gt;&lt;/urls&gt;&lt;/record&gt;&lt;/Cite&gt;&lt;/EndNote&gt;</w:instrText>
      </w:r>
      <w:r w:rsidRPr="00120F72">
        <w:rPr>
          <w:rFonts w:ascii="Times New Roman" w:hAnsi="Times New Roman" w:cs="Times New Roman"/>
          <w:b w:val="0"/>
        </w:rPr>
        <w:fldChar w:fldCharType="separate"/>
      </w:r>
      <w:r w:rsidR="00CA3419">
        <w:rPr>
          <w:rFonts w:ascii="Times New Roman" w:hAnsi="Times New Roman" w:cs="Times New Roman"/>
          <w:b w:val="0"/>
          <w:noProof/>
        </w:rPr>
        <w:t>[2]</w:t>
      </w:r>
      <w:r w:rsidRPr="00120F72">
        <w:rPr>
          <w:rFonts w:ascii="Times New Roman" w:hAnsi="Times New Roman" w:cs="Times New Roman"/>
          <w:b w:val="0"/>
        </w:rPr>
        <w:fldChar w:fldCharType="end"/>
      </w:r>
      <w:r w:rsidRPr="00120F72">
        <w:rPr>
          <w:rFonts w:ascii="Times New Roman" w:hAnsi="Times New Roman" w:cs="Times New Roman"/>
          <w:b w:val="0"/>
        </w:rPr>
        <w:t>, which are representative of the distinct ecological zones of the 15 provinces where A&amp;T intervention</w:t>
      </w:r>
      <w:r w:rsidR="00287B42">
        <w:rPr>
          <w:rFonts w:ascii="Times New Roman" w:hAnsi="Times New Roman" w:cs="Times New Roman"/>
          <w:b w:val="0"/>
        </w:rPr>
        <w:t>s were implemented (Figure 4</w:t>
      </w:r>
      <w:r w:rsidRPr="00120F72">
        <w:rPr>
          <w:rFonts w:ascii="Times New Roman" w:hAnsi="Times New Roman" w:cs="Times New Roman"/>
          <w:b w:val="0"/>
        </w:rPr>
        <w:t>). Forty communes were randomly assigned to either 1) A&amp;T-intensive areas (A&amp;T-I) (standard government health services, mass media (MM), and IYCF counseling at social franchises), or 2) A&amp;T non-intensive areas (A&amp;T-NI) (standard government health services and MM only). The mass media component was implemented in both A&amp;T-I and A&amp;T-NI.  This rigorous impact evaluation design allowed us to detect the difference between the changes in key outcomes for intervention (A&amp;T-I) and comparison (A&amp;T-NI) groups between the baseline and endline surveys, thus providing difference-in-differences (DID) impact estimates.</w:t>
      </w:r>
    </w:p>
    <w:p w:rsidR="001542AF" w:rsidRPr="00120F72" w:rsidRDefault="001542AF" w:rsidP="001542AF">
      <w:pPr>
        <w:rPr>
          <w:rFonts w:ascii="Times New Roman" w:hAnsi="Times New Roman" w:cs="Times New Roman"/>
        </w:rPr>
      </w:pPr>
      <w:r w:rsidRPr="00120F72">
        <w:rPr>
          <w:rFonts w:ascii="Times New Roman" w:hAnsi="Times New Roman" w:cs="Times New Roman"/>
        </w:rPr>
        <w:t xml:space="preserve">In Vietnam, 15 provinces were selected for program implementation based on stunting levels, absence of other large organization working in nutrition, population density and representation of the different ecological regions covered by the initiative. Four rural provinces, representing 4 distinct ecological zones, were then selected for inclusion in the evaluation sample, and within these provinces, 10 rural districts, and two to six communes per district were selected for the evaluation based on the presence of a health center that met the eligibility criteria for the A&amp;T franchise model; this ensured homogeneity across the sample. Communes were randomly assigned to either the </w:t>
      </w:r>
      <w:r w:rsidRPr="00120F72">
        <w:rPr>
          <w:rFonts w:ascii="Times New Roman" w:hAnsi="Times New Roman" w:cs="Times New Roman"/>
          <w:i/>
        </w:rPr>
        <w:t>intensive</w:t>
      </w:r>
      <w:r w:rsidRPr="00120F72">
        <w:rPr>
          <w:rFonts w:ascii="Times New Roman" w:hAnsi="Times New Roman" w:cs="Times New Roman"/>
        </w:rPr>
        <w:t xml:space="preserve"> (20 communes) or </w:t>
      </w:r>
      <w:r w:rsidRPr="00120F72">
        <w:rPr>
          <w:rFonts w:ascii="Times New Roman" w:hAnsi="Times New Roman" w:cs="Times New Roman"/>
          <w:i/>
        </w:rPr>
        <w:t>non-intensive</w:t>
      </w:r>
      <w:r w:rsidRPr="00120F72">
        <w:rPr>
          <w:rFonts w:ascii="Times New Roman" w:hAnsi="Times New Roman" w:cs="Times New Roman"/>
        </w:rPr>
        <w:t xml:space="preserve"> (20 communes) intervention. The randomization process was carried out using a simple public lottery system in the presence of local, district, and provincial health authorities as well as the program evaluators.</w:t>
      </w:r>
    </w:p>
    <w:p w:rsidR="001542AF" w:rsidRPr="00120F72" w:rsidRDefault="001542AF" w:rsidP="006605F4">
      <w:pPr>
        <w:pStyle w:val="ATFigureHead"/>
        <w:rPr>
          <w:rFonts w:ascii="Times New Roman" w:hAnsi="Times New Roman" w:cs="Times New Roman"/>
          <w:b w:val="0"/>
        </w:rPr>
      </w:pPr>
    </w:p>
    <w:p w:rsidR="00E21923" w:rsidRPr="00120F72" w:rsidRDefault="00E21923" w:rsidP="006605F4">
      <w:pPr>
        <w:pStyle w:val="ATFigureHead"/>
        <w:rPr>
          <w:rFonts w:ascii="Times New Roman" w:hAnsi="Times New Roman" w:cs="Times New Roman"/>
          <w:b w:val="0"/>
        </w:rPr>
      </w:pPr>
    </w:p>
    <w:p w:rsidR="00FB6AB1" w:rsidRPr="00120F72" w:rsidRDefault="00FB6AB1" w:rsidP="006605F4">
      <w:pPr>
        <w:pStyle w:val="ATFigureHead"/>
        <w:rPr>
          <w:rFonts w:ascii="Times New Roman" w:hAnsi="Times New Roman" w:cs="Times New Roman"/>
        </w:rPr>
      </w:pPr>
      <w:bookmarkStart w:id="30" w:name="_Toc426965391"/>
    </w:p>
    <w:p w:rsidR="00FB6AB1" w:rsidRPr="00120F72" w:rsidRDefault="00FB6AB1" w:rsidP="006605F4">
      <w:pPr>
        <w:pStyle w:val="ATFigureHead"/>
        <w:rPr>
          <w:rFonts w:ascii="Times New Roman" w:hAnsi="Times New Roman" w:cs="Times New Roman"/>
        </w:rPr>
      </w:pPr>
    </w:p>
    <w:p w:rsidR="00FB6AB1" w:rsidRPr="00120F72" w:rsidRDefault="00FB6AB1" w:rsidP="006605F4">
      <w:pPr>
        <w:pStyle w:val="ATFigureHead"/>
        <w:rPr>
          <w:rFonts w:ascii="Times New Roman" w:hAnsi="Times New Roman" w:cs="Times New Roman"/>
        </w:rPr>
      </w:pPr>
    </w:p>
    <w:p w:rsidR="006605F4" w:rsidRPr="00120F72" w:rsidRDefault="006605F4">
      <w:pPr>
        <w:rPr>
          <w:rFonts w:ascii="Times New Roman" w:eastAsiaTheme="minorHAnsi" w:hAnsi="Times New Roman" w:cs="Times New Roman"/>
          <w:b/>
        </w:rPr>
      </w:pPr>
      <w:r w:rsidRPr="00120F72">
        <w:rPr>
          <w:rFonts w:ascii="Times New Roman" w:hAnsi="Times New Roman" w:cs="Times New Roman"/>
        </w:rPr>
        <w:br w:type="page"/>
      </w:r>
    </w:p>
    <w:p w:rsidR="00E21923" w:rsidRPr="00120F72" w:rsidRDefault="00E21923" w:rsidP="006605F4">
      <w:pPr>
        <w:pStyle w:val="ATFigureHead"/>
        <w:rPr>
          <w:rFonts w:ascii="Times New Roman" w:hAnsi="Times New Roman" w:cs="Times New Roman"/>
        </w:rPr>
      </w:pPr>
      <w:r w:rsidRPr="00120F72">
        <w:rPr>
          <w:rFonts w:ascii="Times New Roman" w:hAnsi="Times New Roman" w:cs="Times New Roman"/>
        </w:rPr>
        <w:lastRenderedPageBreak/>
        <w:t>Figure</w:t>
      </w:r>
      <w:r w:rsidR="00652910">
        <w:rPr>
          <w:rFonts w:ascii="Times New Roman" w:hAnsi="Times New Roman" w:cs="Times New Roman"/>
        </w:rPr>
        <w:t xml:space="preserve"> 3</w:t>
      </w:r>
      <w:r w:rsidRPr="00120F72">
        <w:rPr>
          <w:rFonts w:ascii="Times New Roman" w:hAnsi="Times New Roman" w:cs="Times New Roman"/>
        </w:rPr>
        <w:t>. Impact Evaluation Design</w:t>
      </w:r>
      <w:bookmarkEnd w:id="30"/>
    </w:p>
    <w:p w:rsidR="00E21923" w:rsidRPr="00120F72" w:rsidRDefault="00E21923" w:rsidP="006605F4">
      <w:pPr>
        <w:pStyle w:val="ATFigureHead"/>
        <w:rPr>
          <w:rFonts w:ascii="Times New Roman" w:hAnsi="Times New Roman" w:cs="Times New Roman"/>
        </w:rPr>
      </w:pPr>
    </w:p>
    <w:bookmarkStart w:id="31" w:name="_Toc266525760"/>
    <w:p w:rsidR="00E21923" w:rsidRPr="00120F72" w:rsidRDefault="00E21923" w:rsidP="006605F4">
      <w:pPr>
        <w:spacing w:after="200"/>
        <w:jc w:val="center"/>
        <w:rPr>
          <w:rFonts w:ascii="Times New Roman" w:eastAsiaTheme="minorHAnsi" w:hAnsi="Times New Roman" w:cs="Times New Roman"/>
        </w:rPr>
      </w:pPr>
      <w:r w:rsidRPr="00120F72">
        <w:rPr>
          <w:rFonts w:ascii="Times New Roman" w:eastAsiaTheme="minorHAnsi" w:hAnsi="Times New Roman" w:cs="Times New Roman"/>
          <w:noProof/>
          <w:lang w:val="en-GB" w:eastAsia="en-GB"/>
        </w:rPr>
        <mc:AlternateContent>
          <mc:Choice Requires="wpg">
            <w:drawing>
              <wp:inline distT="0" distB="0" distL="0" distR="0" wp14:anchorId="1FD2A1C0" wp14:editId="6E93FFBD">
                <wp:extent cx="5308179" cy="3286125"/>
                <wp:effectExtent l="0" t="0" r="26035" b="9525"/>
                <wp:docPr id="2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179" cy="3286125"/>
                          <a:chOff x="11735" y="16002"/>
                          <a:chExt cx="67762" cy="43636"/>
                        </a:xfrm>
                      </wpg:grpSpPr>
                      <wpg:grpSp>
                        <wpg:cNvPr id="22" name="Group 180"/>
                        <wpg:cNvGrpSpPr>
                          <a:grpSpLocks/>
                        </wpg:cNvGrpSpPr>
                        <wpg:grpSpPr bwMode="auto">
                          <a:xfrm>
                            <a:off x="11735" y="16002"/>
                            <a:ext cx="67762" cy="43636"/>
                            <a:chOff x="11735" y="16002"/>
                            <a:chExt cx="67763" cy="40243"/>
                          </a:xfrm>
                        </wpg:grpSpPr>
                        <wpg:grpSp>
                          <wpg:cNvPr id="23" name="Group 183"/>
                          <wpg:cNvGrpSpPr>
                            <a:grpSpLocks/>
                          </wpg:cNvGrpSpPr>
                          <wpg:grpSpPr bwMode="auto">
                            <a:xfrm>
                              <a:off x="11735" y="16002"/>
                              <a:ext cx="67763" cy="31549"/>
                              <a:chOff x="11735" y="16002"/>
                              <a:chExt cx="67763" cy="31549"/>
                            </a:xfrm>
                          </wpg:grpSpPr>
                          <wps:wsp>
                            <wps:cNvPr id="24" name="TextBox 4"/>
                            <wps:cNvSpPr txBox="1">
                              <a:spLocks noChangeArrowheads="1"/>
                            </wps:cNvSpPr>
                            <wps:spPr bwMode="auto">
                              <a:xfrm>
                                <a:off x="24384" y="16002"/>
                                <a:ext cx="44196" cy="3935"/>
                              </a:xfrm>
                              <a:prstGeom prst="rect">
                                <a:avLst/>
                              </a:prstGeom>
                              <a:solidFill>
                                <a:srgbClr val="FFFFFF"/>
                              </a:solidFill>
                              <a:ln w="25400">
                                <a:solidFill>
                                  <a:srgbClr val="C0504D"/>
                                </a:solidFill>
                                <a:miter lim="800000"/>
                                <a:headEnd/>
                                <a:tailEnd/>
                              </a:ln>
                            </wps:spPr>
                            <wps:txbx>
                              <w:txbxContent>
                                <w:p w:rsidR="00BC5DDF" w:rsidRPr="003A68C6" w:rsidRDefault="00BC5DDF" w:rsidP="00E21923">
                                  <w:pPr>
                                    <w:pStyle w:val="NormalWeb"/>
                                    <w:spacing w:before="0" w:beforeAutospacing="0" w:after="0" w:afterAutospacing="0"/>
                                    <w:jc w:val="center"/>
                                    <w:rPr>
                                      <w:sz w:val="20"/>
                                      <w:szCs w:val="20"/>
                                    </w:rPr>
                                  </w:pPr>
                                  <w:r>
                                    <w:rPr>
                                      <w:rFonts w:ascii="Calibri" w:hAnsi="Calibri" w:cs="Calibri"/>
                                      <w:b/>
                                      <w:bCs/>
                                      <w:color w:val="002060"/>
                                      <w:kern w:val="24"/>
                                      <w:sz w:val="20"/>
                                      <w:szCs w:val="20"/>
                                    </w:rPr>
                                    <w:t xml:space="preserve">40 Communes </w:t>
                                  </w:r>
                                </w:p>
                              </w:txbxContent>
                            </wps:txbx>
                            <wps:bodyPr rot="0" vert="horz" wrap="square" lIns="91440" tIns="45720" rIns="91440" bIns="45720" anchor="t" anchorCtr="0" upright="1">
                              <a:noAutofit/>
                            </wps:bodyPr>
                          </wps:wsp>
                          <wps:wsp>
                            <wps:cNvPr id="25" name="Down Arrow 186"/>
                            <wps:cNvSpPr>
                              <a:spLocks noChangeArrowheads="1"/>
                            </wps:cNvSpPr>
                            <wps:spPr bwMode="auto">
                              <a:xfrm>
                                <a:off x="43765" y="20041"/>
                                <a:ext cx="1952" cy="5096"/>
                              </a:xfrm>
                              <a:prstGeom prst="downArrow">
                                <a:avLst>
                                  <a:gd name="adj1" fmla="val 50000"/>
                                  <a:gd name="adj2" fmla="val 50013"/>
                                </a:avLst>
                              </a:prstGeom>
                              <a:solidFill>
                                <a:srgbClr val="4F81BD"/>
                              </a:solidFill>
                              <a:ln w="25400">
                                <a:solidFill>
                                  <a:srgbClr val="385D8A"/>
                                </a:solidFill>
                                <a:miter lim="800000"/>
                                <a:headEnd/>
                                <a:tailEnd/>
                              </a:ln>
                            </wps:spPr>
                            <wps:txbx>
                              <w:txbxContent>
                                <w:p w:rsidR="00BC5DDF" w:rsidRPr="003A68C6" w:rsidRDefault="00BC5DDF" w:rsidP="00E21923">
                                  <w:pPr>
                                    <w:rPr>
                                      <w:rFonts w:eastAsia="Times New Roman"/>
                                      <w:sz w:val="20"/>
                                      <w:szCs w:val="20"/>
                                    </w:rPr>
                                  </w:pPr>
                                </w:p>
                              </w:txbxContent>
                            </wps:txbx>
                            <wps:bodyPr rot="0" vert="horz" wrap="square" lIns="91440" tIns="45720" rIns="91440" bIns="45720" anchor="ctr" anchorCtr="0" upright="1">
                              <a:noAutofit/>
                            </wps:bodyPr>
                          </wps:wsp>
                          <wps:wsp>
                            <wps:cNvPr id="26" name="Oval 187"/>
                            <wps:cNvSpPr>
                              <a:spLocks noChangeArrowheads="1"/>
                            </wps:cNvSpPr>
                            <wps:spPr bwMode="auto">
                              <a:xfrm>
                                <a:off x="32004" y="25137"/>
                                <a:ext cx="26670" cy="4573"/>
                              </a:xfrm>
                              <a:prstGeom prst="ellipse">
                                <a:avLst/>
                              </a:prstGeom>
                              <a:solidFill>
                                <a:srgbClr val="EEECE1"/>
                              </a:solidFill>
                              <a:ln w="25400">
                                <a:solidFill>
                                  <a:srgbClr val="385D8A"/>
                                </a:solidFill>
                                <a:round/>
                                <a:headEnd/>
                                <a:tailEnd/>
                              </a:ln>
                            </wps:spPr>
                            <wps:txbx>
                              <w:txbxContent>
                                <w:p w:rsidR="00BC5DDF" w:rsidRPr="003A68C6" w:rsidRDefault="00BC5DDF" w:rsidP="00E21923">
                                  <w:pPr>
                                    <w:pStyle w:val="NormalWeb"/>
                                    <w:spacing w:before="0" w:beforeAutospacing="0" w:after="0" w:afterAutospacing="0"/>
                                    <w:jc w:val="center"/>
                                    <w:rPr>
                                      <w:sz w:val="20"/>
                                      <w:szCs w:val="20"/>
                                    </w:rPr>
                                  </w:pPr>
                                  <w:r w:rsidRPr="003A68C6">
                                    <w:rPr>
                                      <w:rFonts w:ascii="Calibri" w:hAnsi="Calibri" w:cs="Calibri"/>
                                      <w:b/>
                                      <w:bCs/>
                                      <w:color w:val="002060"/>
                                      <w:kern w:val="24"/>
                                      <w:sz w:val="20"/>
                                      <w:szCs w:val="20"/>
                                    </w:rPr>
                                    <w:t>Randomization</w:t>
                                  </w:r>
                                </w:p>
                              </w:txbxContent>
                            </wps:txbx>
                            <wps:bodyPr rot="0" vert="horz" wrap="square" lIns="91440" tIns="45720" rIns="91440" bIns="45720" anchor="ctr" anchorCtr="0" upright="1">
                              <a:noAutofit/>
                            </wps:bodyPr>
                          </wps:wsp>
                          <wps:wsp>
                            <wps:cNvPr id="31" name="TextBox 19"/>
                            <wps:cNvSpPr txBox="1">
                              <a:spLocks noChangeArrowheads="1"/>
                            </wps:cNvSpPr>
                            <wps:spPr bwMode="auto">
                              <a:xfrm>
                                <a:off x="11735" y="38008"/>
                                <a:ext cx="31242" cy="9543"/>
                              </a:xfrm>
                              <a:prstGeom prst="rect">
                                <a:avLst/>
                              </a:prstGeom>
                              <a:solidFill>
                                <a:srgbClr val="FFFFFF"/>
                              </a:solidFill>
                              <a:ln w="25400">
                                <a:solidFill>
                                  <a:srgbClr val="C0504D"/>
                                </a:solidFill>
                                <a:miter lim="800000"/>
                                <a:headEnd/>
                                <a:tailEnd/>
                              </a:ln>
                            </wps:spPr>
                            <wps:txbx>
                              <w:txbxContent>
                                <w:p w:rsidR="00BC5DDF" w:rsidRPr="00C6190A" w:rsidRDefault="00BC5DDF" w:rsidP="00E21923">
                                  <w:pPr>
                                    <w:pStyle w:val="NormalWeb"/>
                                    <w:spacing w:before="0" w:beforeAutospacing="0" w:after="0" w:afterAutospacing="0"/>
                                    <w:jc w:val="center"/>
                                    <w:rPr>
                                      <w:sz w:val="22"/>
                                      <w:szCs w:val="20"/>
                                    </w:rPr>
                                  </w:pPr>
                                  <w:r w:rsidRPr="00C6190A">
                                    <w:rPr>
                                      <w:rFonts w:eastAsiaTheme="minorHAnsi"/>
                                      <w:b/>
                                      <w:color w:val="000000"/>
                                      <w:sz w:val="18"/>
                                      <w:szCs w:val="16"/>
                                    </w:rPr>
                                    <w:t>20 communes</w:t>
                                  </w:r>
                                  <w:r w:rsidRPr="00C6190A">
                                    <w:rPr>
                                      <w:rFonts w:eastAsiaTheme="minorHAnsi"/>
                                      <w:color w:val="000000"/>
                                      <w:sz w:val="18"/>
                                      <w:szCs w:val="16"/>
                                    </w:rPr>
                                    <w:t xml:space="preserve"> allocated to </w:t>
                                  </w:r>
                                  <w:r w:rsidRPr="00C6190A">
                                    <w:rPr>
                                      <w:rFonts w:eastAsiaTheme="minorHAnsi"/>
                                      <w:b/>
                                      <w:color w:val="000000"/>
                                      <w:sz w:val="18"/>
                                      <w:szCs w:val="16"/>
                                    </w:rPr>
                                    <w:t xml:space="preserve">A&amp;T </w:t>
                                  </w:r>
                                  <w:r w:rsidRPr="00C6190A">
                                    <w:rPr>
                                      <w:rFonts w:eastAsiaTheme="minorHAnsi"/>
                                      <w:b/>
                                      <w:i/>
                                      <w:iCs/>
                                      <w:color w:val="000000"/>
                                      <w:sz w:val="18"/>
                                      <w:szCs w:val="16"/>
                                    </w:rPr>
                                    <w:t>intensive</w:t>
                                  </w:r>
                                  <w:r w:rsidRPr="00C6190A">
                                    <w:rPr>
                                      <w:rFonts w:eastAsiaTheme="minorHAnsi"/>
                                      <w:i/>
                                      <w:iCs/>
                                      <w:color w:val="000000"/>
                                      <w:sz w:val="18"/>
                                      <w:szCs w:val="16"/>
                                    </w:rPr>
                                    <w:t xml:space="preserve"> </w:t>
                                  </w:r>
                                  <w:r w:rsidRPr="00C6190A">
                                    <w:rPr>
                                      <w:rFonts w:eastAsiaTheme="minorHAnsi"/>
                                      <w:color w:val="000000"/>
                                      <w:sz w:val="18"/>
                                      <w:szCs w:val="16"/>
                                    </w:rPr>
                                    <w:t>intervention (standard government health services, intensified inter-personal counseling, community mobilization, and mass media campaign)</w:t>
                                  </w:r>
                                </w:p>
                              </w:txbxContent>
                            </wps:txbx>
                            <wps:bodyPr rot="0" vert="horz" wrap="square" lIns="91440" tIns="45720" rIns="91440" bIns="45720" anchor="t" anchorCtr="0" upright="1">
                              <a:noAutofit/>
                            </wps:bodyPr>
                          </wps:wsp>
                          <wps:wsp>
                            <wps:cNvPr id="32" name="TextBox 20"/>
                            <wps:cNvSpPr txBox="1">
                              <a:spLocks noChangeArrowheads="1"/>
                            </wps:cNvSpPr>
                            <wps:spPr bwMode="auto">
                              <a:xfrm>
                                <a:off x="47493" y="38324"/>
                                <a:ext cx="32005" cy="9227"/>
                              </a:xfrm>
                              <a:prstGeom prst="rect">
                                <a:avLst/>
                              </a:prstGeom>
                              <a:solidFill>
                                <a:srgbClr val="FFFFFF"/>
                              </a:solidFill>
                              <a:ln w="25400">
                                <a:solidFill>
                                  <a:srgbClr val="C0504D"/>
                                </a:solidFill>
                                <a:miter lim="800000"/>
                                <a:headEnd/>
                                <a:tailEnd/>
                              </a:ln>
                            </wps:spPr>
                            <wps:txbx>
                              <w:txbxContent>
                                <w:p w:rsidR="00BC5DDF" w:rsidRPr="00C6190A" w:rsidRDefault="00BC5DDF" w:rsidP="00E21923">
                                  <w:pPr>
                                    <w:pStyle w:val="NormalWeb"/>
                                    <w:spacing w:before="0" w:beforeAutospacing="0" w:after="0" w:afterAutospacing="0"/>
                                    <w:jc w:val="center"/>
                                    <w:rPr>
                                      <w:rFonts w:ascii="Calibri" w:hAnsi="Calibri" w:cs="Calibri"/>
                                      <w:b/>
                                      <w:bCs/>
                                      <w:color w:val="002060"/>
                                      <w:kern w:val="24"/>
                                      <w:sz w:val="22"/>
                                      <w:szCs w:val="20"/>
                                    </w:rPr>
                                  </w:pPr>
                                  <w:r w:rsidRPr="00C6190A">
                                    <w:rPr>
                                      <w:rFonts w:eastAsiaTheme="minorHAnsi"/>
                                      <w:b/>
                                      <w:color w:val="000000"/>
                                      <w:sz w:val="18"/>
                                      <w:szCs w:val="16"/>
                                    </w:rPr>
                                    <w:t>20 communes</w:t>
                                  </w:r>
                                  <w:r w:rsidRPr="00C6190A">
                                    <w:rPr>
                                      <w:rFonts w:eastAsiaTheme="minorHAnsi"/>
                                      <w:color w:val="000000"/>
                                      <w:sz w:val="18"/>
                                      <w:szCs w:val="16"/>
                                    </w:rPr>
                                    <w:t xml:space="preserve"> allocated to </w:t>
                                  </w:r>
                                  <w:r w:rsidRPr="00C6190A">
                                    <w:rPr>
                                      <w:rFonts w:eastAsiaTheme="minorHAnsi"/>
                                      <w:b/>
                                      <w:color w:val="000000"/>
                                      <w:sz w:val="18"/>
                                      <w:szCs w:val="16"/>
                                    </w:rPr>
                                    <w:t xml:space="preserve">A&amp;T </w:t>
                                  </w:r>
                                  <w:r w:rsidRPr="00C6190A">
                                    <w:rPr>
                                      <w:rFonts w:eastAsiaTheme="minorHAnsi"/>
                                      <w:b/>
                                      <w:i/>
                                      <w:iCs/>
                                      <w:color w:val="000000"/>
                                      <w:sz w:val="18"/>
                                      <w:szCs w:val="16"/>
                                    </w:rPr>
                                    <w:t>non-intensive</w:t>
                                  </w:r>
                                  <w:r w:rsidRPr="00C6190A">
                                    <w:rPr>
                                      <w:rFonts w:eastAsiaTheme="minorHAnsi"/>
                                      <w:i/>
                                      <w:iCs/>
                                      <w:color w:val="000000"/>
                                      <w:sz w:val="18"/>
                                      <w:szCs w:val="16"/>
                                    </w:rPr>
                                    <w:t xml:space="preserve"> </w:t>
                                  </w:r>
                                  <w:r w:rsidRPr="00C6190A">
                                    <w:rPr>
                                      <w:rFonts w:eastAsiaTheme="minorHAnsi"/>
                                      <w:color w:val="000000"/>
                                      <w:sz w:val="18"/>
                                      <w:szCs w:val="16"/>
                                    </w:rPr>
                                    <w:t>intervention (standard government health services, and mass media campaign)</w:t>
                                  </w:r>
                                </w:p>
                                <w:p w:rsidR="00BC5DDF" w:rsidRPr="003A68C6" w:rsidRDefault="00BC5DDF" w:rsidP="00E21923">
                                  <w:pPr>
                                    <w:pStyle w:val="NormalWeb"/>
                                    <w:spacing w:before="0" w:beforeAutospacing="0" w:after="0" w:afterAutospacing="0"/>
                                    <w:rPr>
                                      <w:sz w:val="20"/>
                                      <w:szCs w:val="20"/>
                                    </w:rPr>
                                  </w:pPr>
                                </w:p>
                              </w:txbxContent>
                            </wps:txbx>
                            <wps:bodyPr rot="0" vert="horz" wrap="square" lIns="91440" tIns="45720" rIns="91440" bIns="45720" anchor="t" anchorCtr="0" upright="1">
                              <a:noAutofit/>
                            </wps:bodyPr>
                          </wps:wsp>
                          <wps:wsp>
                            <wps:cNvPr id="35" name="Straight Connector 190"/>
                            <wps:cNvCnPr>
                              <a:cxnSpLocks noChangeShapeType="1"/>
                              <a:endCxn id="31" idx="0"/>
                            </wps:cNvCnPr>
                            <wps:spPr bwMode="auto">
                              <a:xfrm flipH="1">
                                <a:off x="27355" y="29040"/>
                                <a:ext cx="8549" cy="896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Straight Connector 191"/>
                            <wps:cNvCnPr>
                              <a:cxnSpLocks noChangeShapeType="1"/>
                            </wps:cNvCnPr>
                            <wps:spPr bwMode="auto">
                              <a:xfrm>
                                <a:off x="55375" y="29235"/>
                                <a:ext cx="7721" cy="896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7" name="TextBox 38"/>
                            <wps:cNvSpPr txBox="1">
                              <a:spLocks noChangeArrowheads="1"/>
                            </wps:cNvSpPr>
                            <wps:spPr bwMode="auto">
                              <a:xfrm>
                                <a:off x="15240" y="32165"/>
                                <a:ext cx="55626" cy="369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DDF" w:rsidRPr="003A68C6" w:rsidRDefault="00BC5DDF" w:rsidP="00E21923">
                                  <w:pPr>
                                    <w:pStyle w:val="NormalWeb"/>
                                    <w:spacing w:before="0" w:beforeAutospacing="0" w:after="0" w:afterAutospacing="0"/>
                                    <w:jc w:val="center"/>
                                    <w:rPr>
                                      <w:sz w:val="20"/>
                                      <w:szCs w:val="20"/>
                                    </w:rPr>
                                  </w:pPr>
                                  <w:r w:rsidRPr="003A68C6">
                                    <w:rPr>
                                      <w:rFonts w:ascii="Calibri" w:hAnsi="Calibri" w:cs="Calibri"/>
                                      <w:b/>
                                      <w:bCs/>
                                      <w:color w:val="002060"/>
                                      <w:kern w:val="24"/>
                                      <w:sz w:val="20"/>
                                      <w:szCs w:val="20"/>
                                    </w:rPr>
                                    <w:t>Cross-sectional baseline survey in 2010</w:t>
                                  </w:r>
                                </w:p>
                              </w:txbxContent>
                            </wps:txbx>
                            <wps:bodyPr rot="0" vert="horz" wrap="square" lIns="91440" tIns="45720" rIns="91440" bIns="45720" anchor="t" anchorCtr="0" upright="1">
                              <a:noAutofit/>
                            </wps:bodyPr>
                          </wps:wsp>
                        </wpg:grpSp>
                        <wps:wsp>
                          <wps:cNvPr id="38" name="TextBox 50"/>
                          <wps:cNvSpPr txBox="1">
                            <a:spLocks noChangeArrowheads="1"/>
                          </wps:cNvSpPr>
                          <wps:spPr bwMode="auto">
                            <a:xfrm>
                              <a:off x="22098" y="52544"/>
                              <a:ext cx="41306" cy="3701"/>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DDF" w:rsidRPr="003A68C6" w:rsidRDefault="00BC5DDF" w:rsidP="00E21923">
                                <w:pPr>
                                  <w:pStyle w:val="NormalWeb"/>
                                  <w:spacing w:before="0" w:beforeAutospacing="0" w:after="0" w:afterAutospacing="0"/>
                                  <w:jc w:val="center"/>
                                  <w:rPr>
                                    <w:sz w:val="20"/>
                                    <w:szCs w:val="20"/>
                                  </w:rPr>
                                </w:pPr>
                                <w:r w:rsidRPr="003A68C6">
                                  <w:rPr>
                                    <w:rFonts w:ascii="Calibri" w:hAnsi="Calibri" w:cs="Calibri"/>
                                    <w:b/>
                                    <w:bCs/>
                                    <w:color w:val="002060"/>
                                    <w:kern w:val="24"/>
                                    <w:sz w:val="20"/>
                                    <w:szCs w:val="20"/>
                                  </w:rPr>
                                  <w:t xml:space="preserve">Cross-sectional impact survey in </w:t>
                                </w:r>
                                <w:r>
                                  <w:rPr>
                                    <w:rFonts w:ascii="Calibri" w:hAnsi="Calibri" w:cs="Calibri"/>
                                    <w:b/>
                                    <w:bCs/>
                                    <w:color w:val="002060"/>
                                    <w:kern w:val="24"/>
                                    <w:sz w:val="20"/>
                                    <w:szCs w:val="20"/>
                                  </w:rPr>
                                  <w:t>2014</w:t>
                                </w:r>
                              </w:p>
                            </w:txbxContent>
                          </wps:txbx>
                          <wps:bodyPr rot="0" vert="horz" wrap="square" lIns="91440" tIns="45720" rIns="91440" bIns="45720" anchor="t" anchorCtr="0" upright="1">
                            <a:noAutofit/>
                          </wps:bodyPr>
                        </wps:wsp>
                      </wpg:grpSp>
                      <wps:wsp>
                        <wps:cNvPr id="39" name="Down Arrow 181"/>
                        <wps:cNvSpPr>
                          <a:spLocks noChangeArrowheads="1"/>
                        </wps:cNvSpPr>
                        <wps:spPr bwMode="auto">
                          <a:xfrm>
                            <a:off x="24383" y="51478"/>
                            <a:ext cx="1258" cy="4148"/>
                          </a:xfrm>
                          <a:prstGeom prst="downArrow">
                            <a:avLst>
                              <a:gd name="adj1" fmla="val 50000"/>
                              <a:gd name="adj2" fmla="val 50000"/>
                            </a:avLst>
                          </a:prstGeom>
                          <a:solidFill>
                            <a:srgbClr val="4F81BD"/>
                          </a:solidFill>
                          <a:ln w="25400">
                            <a:solidFill>
                              <a:srgbClr val="385D8A"/>
                            </a:solidFill>
                            <a:miter lim="800000"/>
                            <a:headEnd/>
                            <a:tailEnd/>
                          </a:ln>
                        </wps:spPr>
                        <wps:txbx>
                          <w:txbxContent>
                            <w:p w:rsidR="00BC5DDF" w:rsidRPr="003A68C6" w:rsidRDefault="00BC5DDF" w:rsidP="00E21923">
                              <w:pPr>
                                <w:rPr>
                                  <w:rFonts w:eastAsia="Times New Roman"/>
                                  <w:sz w:val="20"/>
                                  <w:szCs w:val="20"/>
                                </w:rPr>
                              </w:pPr>
                            </w:p>
                          </w:txbxContent>
                        </wps:txbx>
                        <wps:bodyPr rot="0" vert="horz" wrap="square" lIns="91440" tIns="45720" rIns="91440" bIns="45720" anchor="ctr" anchorCtr="0" upright="1">
                          <a:noAutofit/>
                        </wps:bodyPr>
                      </wps:wsp>
                      <wps:wsp>
                        <wps:cNvPr id="40" name="Down Arrow 182"/>
                        <wps:cNvSpPr>
                          <a:spLocks noChangeArrowheads="1"/>
                        </wps:cNvSpPr>
                        <wps:spPr bwMode="auto">
                          <a:xfrm>
                            <a:off x="61718" y="51795"/>
                            <a:ext cx="1175" cy="3831"/>
                          </a:xfrm>
                          <a:prstGeom prst="downArrow">
                            <a:avLst>
                              <a:gd name="adj1" fmla="val 50000"/>
                              <a:gd name="adj2" fmla="val 50000"/>
                            </a:avLst>
                          </a:prstGeom>
                          <a:solidFill>
                            <a:srgbClr val="4F81BD"/>
                          </a:solidFill>
                          <a:ln w="25400">
                            <a:solidFill>
                              <a:srgbClr val="385D8A"/>
                            </a:solidFill>
                            <a:miter lim="800000"/>
                            <a:headEnd/>
                            <a:tailEnd/>
                          </a:ln>
                        </wps:spPr>
                        <wps:txbx>
                          <w:txbxContent>
                            <w:p w:rsidR="00BC5DDF" w:rsidRPr="003A68C6" w:rsidRDefault="00BC5DDF" w:rsidP="00E21923">
                              <w:pPr>
                                <w:rPr>
                                  <w:rFonts w:eastAsia="Times New Roman"/>
                                  <w:sz w:val="20"/>
                                  <w:szCs w:val="20"/>
                                </w:rPr>
                              </w:pPr>
                            </w:p>
                          </w:txbxContent>
                        </wps:txbx>
                        <wps:bodyPr rot="0" vert="horz" wrap="square" lIns="91440" tIns="45720" rIns="91440" bIns="45720" anchor="ctr" anchorCtr="0" upright="1">
                          <a:noAutofit/>
                        </wps:bodyPr>
                      </wps:wsp>
                    </wpg:wgp>
                  </a:graphicData>
                </a:graphic>
              </wp:inline>
            </w:drawing>
          </mc:Choice>
          <mc:Fallback>
            <w:pict>
              <v:group w14:anchorId="1FD2A1C0" id="Group 179" o:spid="_x0000_s1026" style="width:417.95pt;height:258.75pt;mso-position-horizontal-relative:char;mso-position-vertical-relative:line" coordorigin="11735,16002" coordsize="67762,43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">
                <v:group id="Group 180" o:spid="_x0000_s1027" style="position:absolute;left:11735;top:16002;width:67762;height:43636" coordorigin="11735,16002" coordsize="67763,40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83" o:spid="_x0000_s1028" style="position:absolute;left:11735;top:16002;width:67763;height:31549" coordorigin="11735,16002" coordsize="67763,31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202" coordsize="21600,21600" o:spt="202" path="m,l,21600r21600,l21600,xe">
                      <v:stroke joinstyle="miter"/>
                      <v:path gradientshapeok="t" o:connecttype="rect"/>
                    </v:shapetype>
                    <v:shape id="TextBox 4" o:spid="_x0000_s1029" type="#_x0000_t202" style="position:absolute;left:24384;top:16002;width:44196;height:3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GtcMA&#10;AADbAAAADwAAAGRycy9kb3ducmV2LnhtbESPQYvCMBSE78L+h/CEvYimW+wi1SgiCApetLuHvT2a&#10;Z1NsXkoTtfvvjSB4HGbmG2ax6m0jbtT52rGCr0kCgrh0uuZKwU+xHc9A+ICssXFMCv7Jw2r5MVhg&#10;rt2dj3Q7hUpECPscFZgQ2lxKXxqy6CeuJY7e2XUWQ5RdJXWH9wi3jUyT5FtarDkuGGxpY6i8nK5W&#10;wW+W/aV2tO3P+8PM8HqTVUXdKvU57NdzEIH68A6/2jutIJ3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CGtcMAAADbAAAADwAAAAAAAAAAAAAAAACYAgAAZHJzL2Rv&#10;d25yZXYueG1sUEsFBgAAAAAEAAQA9QAAAIgDAAAAAA==&#10;" strokecolor="#c0504d" strokeweight="2pt">
                      <v:textbox>
                        <w:txbxContent>
                          <w:p w:rsidR="00BC5DDF" w:rsidRPr="003A68C6" w:rsidRDefault="00BC5DDF" w:rsidP="00E21923">
                            <w:pPr>
                              <w:pStyle w:val="NormalWeb"/>
                              <w:spacing w:before="0" w:beforeAutospacing="0" w:after="0" w:afterAutospacing="0"/>
                              <w:jc w:val="center"/>
                              <w:rPr>
                                <w:sz w:val="20"/>
                                <w:szCs w:val="20"/>
                              </w:rPr>
                            </w:pPr>
                            <w:r>
                              <w:rPr>
                                <w:rFonts w:ascii="Calibri" w:hAnsi="Calibri" w:cs="Calibri"/>
                                <w:b/>
                                <w:bCs/>
                                <w:color w:val="002060"/>
                                <w:kern w:val="24"/>
                                <w:sz w:val="20"/>
                                <w:szCs w:val="20"/>
                              </w:rPr>
                              <w:t xml:space="preserve">40 Communes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6" o:spid="_x0000_s1030" type="#_x0000_t67" style="position:absolute;left:43765;top:20041;width:1952;height:5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G3MUA&#10;AADbAAAADwAAAGRycy9kb3ducmV2LnhtbESPQWvCQBSE74X+h+UJXopuqiiSukoRiooH0RaCt0f2&#10;NRvMvg3ZVZP++q4geBxm5htmvmxtJa7U+NKxgvdhAoI4d7rkQsHP99dgBsIHZI2VY1LQkYfl4vVl&#10;jql2Nz7Q9RgKESHsU1RgQqhTKX1uyKIfupo4er+usRiibAqpG7xFuK3kKEmm0mLJccFgTStD+fl4&#10;sQrw9Pe27w51lp268W5FJptuy7VS/V77+QEiUBue4Ud7oxWMJnD/En+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YbcxQAAANsAAAAPAAAAAAAAAAAAAAAAAJgCAABkcnMv&#10;ZG93bnJldi54bWxQSwUGAAAAAAQABAD1AAAAigMAAAAA&#10;" adj="17462" fillcolor="#4f81bd" strokecolor="#385d8a" strokeweight="2pt">
                      <v:textbox>
                        <w:txbxContent>
                          <w:p w:rsidR="00BC5DDF" w:rsidRPr="003A68C6" w:rsidRDefault="00BC5DDF" w:rsidP="00E21923">
                            <w:pPr>
                              <w:rPr>
                                <w:rFonts w:eastAsia="Times New Roman"/>
                                <w:sz w:val="20"/>
                                <w:szCs w:val="20"/>
                              </w:rPr>
                            </w:pPr>
                          </w:p>
                        </w:txbxContent>
                      </v:textbox>
                    </v:shape>
                    <v:oval id="Oval 187" o:spid="_x0000_s1031" style="position:absolute;left:32004;top:25137;width:26670;height: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7cQA&#10;AADbAAAADwAAAGRycy9kb3ducmV2LnhtbESPQWvCQBSE74X+h+UVvNVNcwht6ipFKDSKB1Mvvb1m&#10;n0k0+zZknxr/vVsQehxm5htmthhdp840hNazgZdpAoq48rbl2sDu+/P5FVQQZIudZzJwpQCL+ePD&#10;DHPrL7ylcym1ihAOORpoRPpc61A15DBMfU8cvb0fHEqUQ63tgJcId51OkyTTDluOCw32tGyoOpYn&#10;Z6BYHQ5lWm0K/C3cZr38eZNsJ8ZMnsaPd1BCo/yH7+0vayDN4O9L/AF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3EAAAA2wAAAA8AAAAAAAAAAAAAAAAAmAIAAGRycy9k&#10;b3ducmV2LnhtbFBLBQYAAAAABAAEAPUAAACJAwAAAAA=&#10;" fillcolor="#eeece1" strokecolor="#385d8a" strokeweight="2pt">
                      <v:textbox>
                        <w:txbxContent>
                          <w:p w:rsidR="00BC5DDF" w:rsidRPr="003A68C6" w:rsidRDefault="00BC5DDF" w:rsidP="00E21923">
                            <w:pPr>
                              <w:pStyle w:val="NormalWeb"/>
                              <w:spacing w:before="0" w:beforeAutospacing="0" w:after="0" w:afterAutospacing="0"/>
                              <w:jc w:val="center"/>
                              <w:rPr>
                                <w:sz w:val="20"/>
                                <w:szCs w:val="20"/>
                              </w:rPr>
                            </w:pPr>
                            <w:r w:rsidRPr="003A68C6">
                              <w:rPr>
                                <w:rFonts w:ascii="Calibri" w:hAnsi="Calibri" w:cs="Calibri"/>
                                <w:b/>
                                <w:bCs/>
                                <w:color w:val="002060"/>
                                <w:kern w:val="24"/>
                                <w:sz w:val="20"/>
                                <w:szCs w:val="20"/>
                              </w:rPr>
                              <w:t>Randomization</w:t>
                            </w:r>
                          </w:p>
                        </w:txbxContent>
                      </v:textbox>
                    </v:oval>
                    <v:shape id="TextBox 19" o:spid="_x0000_s1032" type="#_x0000_t202" style="position:absolute;left:11735;top:38008;width:31242;height:9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z8MQA&#10;AADbAAAADwAAAGRycy9kb3ducmV2LnhtbESPT4vCMBTE74LfITxhL7KmKl2kNhURhBW8+GcPe3s0&#10;z6bYvJQmq91vbwTB4zAzv2HyVW8bcaPO144VTCcJCOLS6ZorBefT9nMBwgdkjY1jUvBPHlbFcJBj&#10;pt2dD3Q7hkpECPsMFZgQ2kxKXxqy6CeuJY7exXUWQ5RdJXWH9wi3jZwlyZe0WHNcMNjSxlB5Pf5Z&#10;BT9p+juz421/2e0XhtebtDrVrVIfo369BBGoD+/wq/2tFcyn8PwSf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s/DEAAAA2wAAAA8AAAAAAAAAAAAAAAAAmAIAAGRycy9k&#10;b3ducmV2LnhtbFBLBQYAAAAABAAEAPUAAACJAwAAAAA=&#10;" strokecolor="#c0504d" strokeweight="2pt">
                      <v:textbox>
                        <w:txbxContent>
                          <w:p w:rsidR="00BC5DDF" w:rsidRPr="00C6190A" w:rsidRDefault="00BC5DDF" w:rsidP="00E21923">
                            <w:pPr>
                              <w:pStyle w:val="NormalWeb"/>
                              <w:spacing w:before="0" w:beforeAutospacing="0" w:after="0" w:afterAutospacing="0"/>
                              <w:jc w:val="center"/>
                              <w:rPr>
                                <w:sz w:val="22"/>
                                <w:szCs w:val="20"/>
                              </w:rPr>
                            </w:pPr>
                            <w:r w:rsidRPr="00C6190A">
                              <w:rPr>
                                <w:rFonts w:eastAsiaTheme="minorHAnsi"/>
                                <w:b/>
                                <w:color w:val="000000"/>
                                <w:sz w:val="18"/>
                                <w:szCs w:val="16"/>
                              </w:rPr>
                              <w:t>20 communes</w:t>
                            </w:r>
                            <w:r w:rsidRPr="00C6190A">
                              <w:rPr>
                                <w:rFonts w:eastAsiaTheme="minorHAnsi"/>
                                <w:color w:val="000000"/>
                                <w:sz w:val="18"/>
                                <w:szCs w:val="16"/>
                              </w:rPr>
                              <w:t xml:space="preserve"> allocated to </w:t>
                            </w:r>
                            <w:r w:rsidRPr="00C6190A">
                              <w:rPr>
                                <w:rFonts w:eastAsiaTheme="minorHAnsi"/>
                                <w:b/>
                                <w:color w:val="000000"/>
                                <w:sz w:val="18"/>
                                <w:szCs w:val="16"/>
                              </w:rPr>
                              <w:t xml:space="preserve">A&amp;T </w:t>
                            </w:r>
                            <w:r w:rsidRPr="00C6190A">
                              <w:rPr>
                                <w:rFonts w:eastAsiaTheme="minorHAnsi"/>
                                <w:b/>
                                <w:i/>
                                <w:iCs/>
                                <w:color w:val="000000"/>
                                <w:sz w:val="18"/>
                                <w:szCs w:val="16"/>
                              </w:rPr>
                              <w:t>intensive</w:t>
                            </w:r>
                            <w:r w:rsidRPr="00C6190A">
                              <w:rPr>
                                <w:rFonts w:eastAsiaTheme="minorHAnsi"/>
                                <w:i/>
                                <w:iCs/>
                                <w:color w:val="000000"/>
                                <w:sz w:val="18"/>
                                <w:szCs w:val="16"/>
                              </w:rPr>
                              <w:t xml:space="preserve"> </w:t>
                            </w:r>
                            <w:r w:rsidRPr="00C6190A">
                              <w:rPr>
                                <w:rFonts w:eastAsiaTheme="minorHAnsi"/>
                                <w:color w:val="000000"/>
                                <w:sz w:val="18"/>
                                <w:szCs w:val="16"/>
                              </w:rPr>
                              <w:t>intervention (standard government health services, intensified inter-personal counseling, community mobilization, and mass media campaign)</w:t>
                            </w:r>
                          </w:p>
                        </w:txbxContent>
                      </v:textbox>
                    </v:shape>
                    <v:shape id="TextBox 20" o:spid="_x0000_s1033" type="#_x0000_t202" style="position:absolute;left:47493;top:38324;width:32005;height:9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th8MA&#10;AADbAAAADwAAAGRycy9kb3ducmV2LnhtbESPQYvCMBSE78L+h/CEvYimW+ki1SgiCApetLuHvT2a&#10;Z1NsXkoTtfvvjSB4HGbmG2ax6m0jbtT52rGCr0kCgrh0uuZKwU+xHc9A+ICssXFMCv7Jw2r5MVhg&#10;rt2dj3Q7hUpECPscFZgQ2lxKXxqy6CeuJY7e2XUWQ5RdJXWH9wi3jUyT5FtarDkuGGxpY6i8nK5W&#10;wW+W/aV2tO3P+8PM8HqTVUXdKvU57NdzEIH68A6/2jutYJrC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wth8MAAADbAAAADwAAAAAAAAAAAAAAAACYAgAAZHJzL2Rv&#10;d25yZXYueG1sUEsFBgAAAAAEAAQA9QAAAIgDAAAAAA==&#10;" strokecolor="#c0504d" strokeweight="2pt">
                      <v:textbox>
                        <w:txbxContent>
                          <w:p w:rsidR="00BC5DDF" w:rsidRPr="00C6190A" w:rsidRDefault="00BC5DDF" w:rsidP="00E21923">
                            <w:pPr>
                              <w:pStyle w:val="NormalWeb"/>
                              <w:spacing w:before="0" w:beforeAutospacing="0" w:after="0" w:afterAutospacing="0"/>
                              <w:jc w:val="center"/>
                              <w:rPr>
                                <w:rFonts w:ascii="Calibri" w:hAnsi="Calibri" w:cs="Calibri"/>
                                <w:b/>
                                <w:bCs/>
                                <w:color w:val="002060"/>
                                <w:kern w:val="24"/>
                                <w:sz w:val="22"/>
                                <w:szCs w:val="20"/>
                              </w:rPr>
                            </w:pPr>
                            <w:r w:rsidRPr="00C6190A">
                              <w:rPr>
                                <w:rFonts w:eastAsiaTheme="minorHAnsi"/>
                                <w:b/>
                                <w:color w:val="000000"/>
                                <w:sz w:val="18"/>
                                <w:szCs w:val="16"/>
                              </w:rPr>
                              <w:t>20 communes</w:t>
                            </w:r>
                            <w:r w:rsidRPr="00C6190A">
                              <w:rPr>
                                <w:rFonts w:eastAsiaTheme="minorHAnsi"/>
                                <w:color w:val="000000"/>
                                <w:sz w:val="18"/>
                                <w:szCs w:val="16"/>
                              </w:rPr>
                              <w:t xml:space="preserve"> allocated to </w:t>
                            </w:r>
                            <w:r w:rsidRPr="00C6190A">
                              <w:rPr>
                                <w:rFonts w:eastAsiaTheme="minorHAnsi"/>
                                <w:b/>
                                <w:color w:val="000000"/>
                                <w:sz w:val="18"/>
                                <w:szCs w:val="16"/>
                              </w:rPr>
                              <w:t xml:space="preserve">A&amp;T </w:t>
                            </w:r>
                            <w:r w:rsidRPr="00C6190A">
                              <w:rPr>
                                <w:rFonts w:eastAsiaTheme="minorHAnsi"/>
                                <w:b/>
                                <w:i/>
                                <w:iCs/>
                                <w:color w:val="000000"/>
                                <w:sz w:val="18"/>
                                <w:szCs w:val="16"/>
                              </w:rPr>
                              <w:t>non-intensive</w:t>
                            </w:r>
                            <w:r w:rsidRPr="00C6190A">
                              <w:rPr>
                                <w:rFonts w:eastAsiaTheme="minorHAnsi"/>
                                <w:i/>
                                <w:iCs/>
                                <w:color w:val="000000"/>
                                <w:sz w:val="18"/>
                                <w:szCs w:val="16"/>
                              </w:rPr>
                              <w:t xml:space="preserve"> </w:t>
                            </w:r>
                            <w:r w:rsidRPr="00C6190A">
                              <w:rPr>
                                <w:rFonts w:eastAsiaTheme="minorHAnsi"/>
                                <w:color w:val="000000"/>
                                <w:sz w:val="18"/>
                                <w:szCs w:val="16"/>
                              </w:rPr>
                              <w:t>intervention (standard government health services, and mass media campaign)</w:t>
                            </w:r>
                          </w:p>
                          <w:p w:rsidR="00BC5DDF" w:rsidRPr="003A68C6" w:rsidRDefault="00BC5DDF" w:rsidP="00E21923">
                            <w:pPr>
                              <w:pStyle w:val="NormalWeb"/>
                              <w:spacing w:before="0" w:beforeAutospacing="0" w:after="0" w:afterAutospacing="0"/>
                              <w:rPr>
                                <w:sz w:val="20"/>
                                <w:szCs w:val="20"/>
                              </w:rPr>
                            </w:pPr>
                          </w:p>
                        </w:txbxContent>
                      </v:textbox>
                    </v:shape>
                    <v:line id="Straight Connector 190" o:spid="_x0000_s1034" style="position:absolute;flip:x;visibility:visible;mso-wrap-style:square" from="27355,29040" to="35904,3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akMUAAADbAAAADwAAAGRycy9kb3ducmV2LnhtbESPzWvCQBTE7wX/h+UJ3urGlBSJriKS&#10;QgUv9ePg7ZF9+cDs25jdauJf3y0Uehxm5jfMct2bRtypc7VlBbNpBII4t7rmUsHp+PE6B+E8ssbG&#10;MikYyMF6NXpZYqrtg7/ofvClCBB2KSqovG9TKV1ekUE3tS1x8ArbGfRBdqXUHT4C3DQyjqJ3abDm&#10;sFBhS9uK8uvh2yjILr7pbzjEz32xy4qz3dpNUis1GfebBQhPvf8P/7U/tYK3BH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fakMUAAADbAAAADwAAAAAAAAAA&#10;AAAAAAChAgAAZHJzL2Rvd25yZXYueG1sUEsFBgAAAAAEAAQA+QAAAJMDAAAAAA==&#10;" strokecolor="#4a7ebb"/>
                    <v:line id="Straight Connector 191" o:spid="_x0000_s1035" style="position:absolute;visibility:visible;mso-wrap-style:square" from="55375,29235" to="63096,3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uG8MAAADbAAAADwAAAGRycy9kb3ducmV2LnhtbESPQWvCQBSE7wX/w/IEb3VjA6GmriJC&#10;wYOH1Ar2+Lr7mg1m38bsGtN/3y0Uehxm5htmtRldKwbqQ+NZwWKegSDW3jRcKzi9vz4+gwgR2WDr&#10;mRR8U4DNevKwwtL4O7/RcIy1SBAOJSqwMXallEFbchjmviNO3pfvHcYk+1qaHu8J7lr5lGWFdNhw&#10;WrDY0c6SvhxvTsHZ4qGq9Gckn39stamN8delUrPpuH0BEWmM/+G/9t4oyAv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pLhvDAAAA2wAAAA8AAAAAAAAAAAAA&#10;AAAAoQIAAGRycy9kb3ducmV2LnhtbFBLBQYAAAAABAAEAPkAAACRAwAAAAA=&#10;" strokecolor="#4a7ebb"/>
                    <v:shape id="TextBox 38" o:spid="_x0000_s1036" type="#_x0000_t202" style="position:absolute;left:15240;top:32165;width:55626;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NTcMA&#10;AADbAAAADwAAAGRycy9kb3ducmV2LnhtbESPQWsCMRSE74X+h/AK3mpWBbusRrFFW3vw0K16fmxe&#10;d5duXkISdf33Rij0OMzMN8x82ZtOnMmH1rKC0TADQVxZ3XKtYP+9ec5BhIissbNMCq4UYLl4fJhj&#10;oe2Fv+hcxlokCIcCFTQxukLKUDVkMAytI07ej/UGY5K+ltrjJcFNJ8dZNpUGW04LDTp6a6j6LU9G&#10;gS0/df6ROzoe/NS9mvfY03qn1OCpX81AROrjf/ivvdUKJi9w/5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pNTcMAAADbAAAADwAAAAAAAAAAAAAAAACYAgAAZHJzL2Rv&#10;d25yZXYueG1sUEsFBgAAAAAEAAQA9QAAAIgDAAAAAA==&#10;" fillcolor="#95b3d7" stroked="f">
                      <v:textbox>
                        <w:txbxContent>
                          <w:p w:rsidR="00BC5DDF" w:rsidRPr="003A68C6" w:rsidRDefault="00BC5DDF" w:rsidP="00E21923">
                            <w:pPr>
                              <w:pStyle w:val="NormalWeb"/>
                              <w:spacing w:before="0" w:beforeAutospacing="0" w:after="0" w:afterAutospacing="0"/>
                              <w:jc w:val="center"/>
                              <w:rPr>
                                <w:sz w:val="20"/>
                                <w:szCs w:val="20"/>
                              </w:rPr>
                            </w:pPr>
                            <w:r w:rsidRPr="003A68C6">
                              <w:rPr>
                                <w:rFonts w:ascii="Calibri" w:hAnsi="Calibri" w:cs="Calibri"/>
                                <w:b/>
                                <w:bCs/>
                                <w:color w:val="002060"/>
                                <w:kern w:val="24"/>
                                <w:sz w:val="20"/>
                                <w:szCs w:val="20"/>
                              </w:rPr>
                              <w:t>Cross-sectional baseline survey in 2010</w:t>
                            </w:r>
                          </w:p>
                        </w:txbxContent>
                      </v:textbox>
                    </v:shape>
                  </v:group>
                  <v:shape id="TextBox 50" o:spid="_x0000_s1037" type="#_x0000_t202" style="position:absolute;left:22098;top:52544;width:41306;height: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P78A&#10;AADbAAAADwAAAGRycy9kb3ducmV2LnhtbERPz2vCMBS+D/wfwhO8zXQKUqpRnOh0hx3spudH82yL&#10;zUtIMq3/vTkMdvz4fi9WvenEjXxoLSt4G2cgiCurW64V/HzvXnMQISJr7CyTggcFWC0HLwsstL3z&#10;kW5lrEUK4VCggiZGV0gZqoYMhrF1xIm7WG8wJuhrqT3eU7jp5CTLZtJgy6mhQUebhqpr+WsU2PJT&#10;5/vc0fnkZ+7dfMSetl9KjYb9eg4iUh//xX/ug1YwTWPTl/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hdk/vwAAANsAAAAPAAAAAAAAAAAAAAAAAJgCAABkcnMvZG93bnJl&#10;di54bWxQSwUGAAAAAAQABAD1AAAAhAMAAAAA&#10;" fillcolor="#95b3d7" stroked="f">
                    <v:textbox>
                      <w:txbxContent>
                        <w:p w:rsidR="00BC5DDF" w:rsidRPr="003A68C6" w:rsidRDefault="00BC5DDF" w:rsidP="00E21923">
                          <w:pPr>
                            <w:pStyle w:val="NormalWeb"/>
                            <w:spacing w:before="0" w:beforeAutospacing="0" w:after="0" w:afterAutospacing="0"/>
                            <w:jc w:val="center"/>
                            <w:rPr>
                              <w:sz w:val="20"/>
                              <w:szCs w:val="20"/>
                            </w:rPr>
                          </w:pPr>
                          <w:r w:rsidRPr="003A68C6">
                            <w:rPr>
                              <w:rFonts w:ascii="Calibri" w:hAnsi="Calibri" w:cs="Calibri"/>
                              <w:b/>
                              <w:bCs/>
                              <w:color w:val="002060"/>
                              <w:kern w:val="24"/>
                              <w:sz w:val="20"/>
                              <w:szCs w:val="20"/>
                            </w:rPr>
                            <w:t xml:space="preserve">Cross-sectional impact survey in </w:t>
                          </w:r>
                          <w:r>
                            <w:rPr>
                              <w:rFonts w:ascii="Calibri" w:hAnsi="Calibri" w:cs="Calibri"/>
                              <w:b/>
                              <w:bCs/>
                              <w:color w:val="002060"/>
                              <w:kern w:val="24"/>
                              <w:sz w:val="20"/>
                              <w:szCs w:val="20"/>
                            </w:rPr>
                            <w:t>2014</w:t>
                          </w:r>
                        </w:p>
                      </w:txbxContent>
                    </v:textbox>
                  </v:shape>
                </v:group>
                <v:shape id="Down Arrow 181" o:spid="_x0000_s1038" type="#_x0000_t67" style="position:absolute;left:24383;top:51478;width:1258;height:4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FNcIA&#10;AADbAAAADwAAAGRycy9kb3ducmV2LnhtbESPzWoCQRCE74G8w9CB3OKsUaJuHCUoQSEnTfDc7PT+&#10;kJ2eZaZ1N2+fEQSPRVV9RS3Xg2vVhUJsPBsYjzJQxIW3DVcGfr4/X+agoiBbbD2TgT+KsF49Piwx&#10;t77nA12OUqkE4ZijgVqky7WORU0O48h3xMkrfXAoSYZK24B9grtWv2bZm3bYcFqosaNNTcXv8ewM&#10;SJBydsLtMJZ+V52/NsVsWs6NeX4aPt5BCQ1yD9/ae2tgsoDrl/QD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AU1wgAAANsAAAAPAAAAAAAAAAAAAAAAAJgCAABkcnMvZG93&#10;bnJldi54bWxQSwUGAAAAAAQABAD1AAAAhwMAAAAA&#10;" adj="18325" fillcolor="#4f81bd" strokecolor="#385d8a" strokeweight="2pt">
                  <v:textbox>
                    <w:txbxContent>
                      <w:p w:rsidR="00BC5DDF" w:rsidRPr="003A68C6" w:rsidRDefault="00BC5DDF" w:rsidP="00E21923">
                        <w:pPr>
                          <w:rPr>
                            <w:rFonts w:eastAsia="Times New Roman"/>
                            <w:sz w:val="20"/>
                            <w:szCs w:val="20"/>
                          </w:rPr>
                        </w:pPr>
                      </w:p>
                    </w:txbxContent>
                  </v:textbox>
                </v:shape>
                <v:shape id="Down Arrow 182" o:spid="_x0000_s1039" type="#_x0000_t67" style="position:absolute;left:61718;top:51795;width:1175;height:3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6XSrwA&#10;AADbAAAADwAAAGRycy9kb3ducmV2LnhtbERPuwrCMBTdBf8hXMFNUx+IVqOIKIiLWB0cL821LTY3&#10;pYm1/r0ZBMfDea82rSlFQ7UrLCsYDSMQxKnVBWcKbtfDYA7CeWSNpWVS8CEHm3W3s8JY2zdfqEl8&#10;JkIIuxgV5N5XsZQuzcmgG9qKOHAPWxv0AdaZ1DW+Q7gp5TiKZtJgwaEhx4p2OaXP5GUUXE/zxk2q&#10;/eJu7oXfJ9Juz2SV6vfa7RKEp9b/xT/3USuYhvX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npdKvAAAANsAAAAPAAAAAAAAAAAAAAAAAJgCAABkcnMvZG93bnJldi54&#10;bWxQSwUGAAAAAAQABAD1AAAAgQMAAAAA&#10;" adj="18288" fillcolor="#4f81bd" strokecolor="#385d8a" strokeweight="2pt">
                  <v:textbox>
                    <w:txbxContent>
                      <w:p w:rsidR="00BC5DDF" w:rsidRPr="003A68C6" w:rsidRDefault="00BC5DDF" w:rsidP="00E21923">
                        <w:pPr>
                          <w:rPr>
                            <w:rFonts w:eastAsia="Times New Roman"/>
                            <w:sz w:val="20"/>
                            <w:szCs w:val="20"/>
                          </w:rPr>
                        </w:pPr>
                      </w:p>
                    </w:txbxContent>
                  </v:textbox>
                </v:shape>
                <w10:anchorlock/>
              </v:group>
            </w:pict>
          </mc:Fallback>
        </mc:AlternateContent>
      </w:r>
      <w:bookmarkEnd w:id="31"/>
    </w:p>
    <w:p w:rsidR="00E21923" w:rsidRPr="00120F72" w:rsidRDefault="00E21923" w:rsidP="006605F4">
      <w:pPr>
        <w:spacing w:after="200"/>
        <w:jc w:val="center"/>
        <w:rPr>
          <w:rFonts w:ascii="Times New Roman" w:eastAsiaTheme="minorHAnsi" w:hAnsi="Times New Roman" w:cs="Times New Roman"/>
        </w:rPr>
      </w:pPr>
    </w:p>
    <w:p w:rsidR="00E21923" w:rsidRPr="00120F72" w:rsidRDefault="00E21923" w:rsidP="006605F4">
      <w:pPr>
        <w:spacing w:after="200"/>
        <w:rPr>
          <w:rFonts w:ascii="Times New Roman" w:hAnsi="Times New Roman" w:cs="Times New Roman"/>
          <w:b/>
          <w:noProof/>
        </w:rPr>
      </w:pPr>
      <w:r w:rsidRPr="00120F72">
        <w:rPr>
          <w:rFonts w:ascii="Times New Roman" w:hAnsi="Times New Roman" w:cs="Times New Roman"/>
        </w:rPr>
        <w:br w:type="page"/>
      </w:r>
    </w:p>
    <w:p w:rsidR="00E21923" w:rsidRPr="00120F72" w:rsidRDefault="00E21923" w:rsidP="006605F4">
      <w:pPr>
        <w:pStyle w:val="ATFigureHead"/>
        <w:rPr>
          <w:rFonts w:ascii="Times New Roman" w:hAnsi="Times New Roman" w:cs="Times New Roman"/>
        </w:rPr>
      </w:pPr>
      <w:bookmarkStart w:id="32" w:name="_Toc426965392"/>
      <w:r w:rsidRPr="00120F72">
        <w:rPr>
          <w:rFonts w:ascii="Times New Roman" w:hAnsi="Times New Roman" w:cs="Times New Roman"/>
        </w:rPr>
        <w:lastRenderedPageBreak/>
        <w:t>Figure</w:t>
      </w:r>
      <w:r w:rsidR="00287B42">
        <w:rPr>
          <w:rFonts w:ascii="Times New Roman" w:hAnsi="Times New Roman" w:cs="Times New Roman"/>
        </w:rPr>
        <w:t xml:space="preserve"> 4</w:t>
      </w:r>
      <w:r w:rsidRPr="00120F72">
        <w:rPr>
          <w:rFonts w:ascii="Times New Roman" w:hAnsi="Times New Roman" w:cs="Times New Roman"/>
        </w:rPr>
        <w:t>. A&amp;T Vietnam Program areas</w:t>
      </w:r>
      <w:r w:rsidRPr="00120F72">
        <w:rPr>
          <w:rFonts w:ascii="Times New Roman" w:hAnsi="Times New Roman" w:cs="Times New Roman"/>
          <w:vertAlign w:val="superscript"/>
        </w:rPr>
        <w:t>1</w:t>
      </w:r>
      <w:bookmarkEnd w:id="32"/>
      <w:r w:rsidRPr="00120F72">
        <w:rPr>
          <w:rFonts w:ascii="Times New Roman" w:hAnsi="Times New Roman" w:cs="Times New Roman"/>
        </w:rPr>
        <w:t xml:space="preserve"> </w:t>
      </w:r>
    </w:p>
    <w:p w:rsidR="00E21923" w:rsidRPr="00120F72" w:rsidRDefault="00E21923" w:rsidP="006605F4">
      <w:pPr>
        <w:spacing w:after="200"/>
        <w:jc w:val="center"/>
        <w:rPr>
          <w:rFonts w:ascii="Times New Roman" w:eastAsiaTheme="minorHAnsi" w:hAnsi="Times New Roman" w:cs="Times New Roman"/>
        </w:rPr>
      </w:pPr>
      <w:r w:rsidRPr="00120F72">
        <w:rPr>
          <w:rFonts w:ascii="Times New Roman" w:eastAsiaTheme="minorHAnsi" w:hAnsi="Times New Roman" w:cs="Times New Roman"/>
          <w:noProof/>
          <w:lang w:val="en-GB" w:eastAsia="en-GB"/>
        </w:rPr>
        <w:drawing>
          <wp:inline distT="0" distB="0" distL="0" distR="0" wp14:anchorId="3EC6F051" wp14:editId="70FE3A99">
            <wp:extent cx="3648075" cy="41540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0976" cy="4180137"/>
                    </a:xfrm>
                    <a:prstGeom prst="rect">
                      <a:avLst/>
                    </a:prstGeom>
                    <a:noFill/>
                  </pic:spPr>
                </pic:pic>
              </a:graphicData>
            </a:graphic>
          </wp:inline>
        </w:drawing>
      </w:r>
    </w:p>
    <w:p w:rsidR="00E21923" w:rsidRPr="00120F72" w:rsidRDefault="00E21923" w:rsidP="006605F4">
      <w:pPr>
        <w:pStyle w:val="ATFigureHead"/>
        <w:jc w:val="center"/>
        <w:rPr>
          <w:rFonts w:ascii="Times New Roman" w:hAnsi="Times New Roman" w:cs="Times New Roman"/>
          <w:b w:val="0"/>
        </w:rPr>
      </w:pPr>
      <w:r w:rsidRPr="00120F72">
        <w:rPr>
          <w:rFonts w:ascii="Times New Roman" w:hAnsi="Times New Roman" w:cs="Times New Roman"/>
          <w:b w:val="0"/>
          <w:vertAlign w:val="superscript"/>
        </w:rPr>
        <w:t>1</w:t>
      </w:r>
      <w:r w:rsidRPr="00120F72">
        <w:rPr>
          <w:rFonts w:ascii="Times New Roman" w:hAnsi="Times New Roman" w:cs="Times New Roman"/>
          <w:b w:val="0"/>
        </w:rPr>
        <w:t>Impact evaluation provinces indicated with red circles</w:t>
      </w:r>
    </w:p>
    <w:p w:rsidR="00E21923" w:rsidRPr="00120F72" w:rsidRDefault="00E21923" w:rsidP="006605F4">
      <w:pPr>
        <w:spacing w:after="200"/>
        <w:jc w:val="center"/>
        <w:rPr>
          <w:rFonts w:ascii="Times New Roman" w:eastAsiaTheme="minorHAnsi" w:hAnsi="Times New Roman" w:cs="Times New Roman"/>
        </w:rPr>
      </w:pPr>
    </w:p>
    <w:p w:rsidR="00E21923" w:rsidRPr="00F01C7F" w:rsidRDefault="00E21923" w:rsidP="00F01C7F">
      <w:pPr>
        <w:pStyle w:val="Heading2"/>
        <w:rPr>
          <w:rFonts w:ascii="Times New Roman" w:hAnsi="Times New Roman"/>
          <w:sz w:val="24"/>
          <w:szCs w:val="24"/>
        </w:rPr>
      </w:pPr>
      <w:bookmarkStart w:id="33" w:name="_Toc405325368"/>
      <w:bookmarkStart w:id="34" w:name="_Toc426965318"/>
      <w:bookmarkStart w:id="35" w:name="_Toc456971411"/>
      <w:r w:rsidRPr="00F01C7F">
        <w:rPr>
          <w:rFonts w:ascii="Times New Roman" w:hAnsi="Times New Roman"/>
          <w:sz w:val="24"/>
          <w:szCs w:val="24"/>
        </w:rPr>
        <w:t>Sample size and power calculation</w:t>
      </w:r>
      <w:bookmarkEnd w:id="33"/>
      <w:bookmarkEnd w:id="34"/>
      <w:bookmarkEnd w:id="35"/>
    </w:p>
    <w:p w:rsidR="00E21923" w:rsidRPr="00120F72" w:rsidRDefault="00E21923" w:rsidP="00F01C7F">
      <w:pPr>
        <w:spacing w:before="120"/>
        <w:rPr>
          <w:rFonts w:ascii="Times New Roman" w:hAnsi="Times New Roman" w:cs="Times New Roman"/>
        </w:rPr>
      </w:pPr>
      <w:r w:rsidRPr="00120F72">
        <w:rPr>
          <w:rFonts w:ascii="Times New Roman" w:hAnsi="Times New Roman" w:cs="Times New Roman"/>
        </w:rPr>
        <w:t>For the household survey, sample size was estimated based on the current rates of stunting, exclusive breastfeeding (EBF), and appropriate child feeding; the expected change in rates after intervention, power to detect those differences, and level of significance. As the intervention was randomized at the cluster level rather than the individual level, a clustering effect was also considered in the sample size and statistical power estimations. Each cluster was a group of communities served by a single commune health center (CHC). Detailed sample size and power calculations and actual sample sizes are</w:t>
      </w:r>
      <w:r w:rsidR="00287B42">
        <w:rPr>
          <w:rFonts w:ascii="Times New Roman" w:hAnsi="Times New Roman" w:cs="Times New Roman"/>
        </w:rPr>
        <w:t xml:space="preserve"> presented in Table 2</w:t>
      </w:r>
      <w:r w:rsidRPr="00120F72">
        <w:rPr>
          <w:rFonts w:ascii="Times New Roman" w:hAnsi="Times New Roman" w:cs="Times New Roman"/>
        </w:rPr>
        <w:t xml:space="preserve">.  </w:t>
      </w:r>
    </w:p>
    <w:p w:rsidR="00FB6AB1" w:rsidRPr="00120F72" w:rsidRDefault="00E21923" w:rsidP="006605F4">
      <w:pPr>
        <w:spacing w:before="120" w:after="120"/>
        <w:rPr>
          <w:rFonts w:ascii="Times New Roman" w:hAnsi="Times New Roman" w:cs="Times New Roman"/>
        </w:rPr>
      </w:pPr>
      <w:r w:rsidRPr="00120F72">
        <w:rPr>
          <w:rFonts w:ascii="Times New Roman" w:hAnsi="Times New Roman" w:cs="Times New Roman"/>
        </w:rPr>
        <w:t>Based on these</w:t>
      </w:r>
      <w:r w:rsidR="00287B42">
        <w:rPr>
          <w:rFonts w:ascii="Times New Roman" w:hAnsi="Times New Roman" w:cs="Times New Roman"/>
        </w:rPr>
        <w:t xml:space="preserve"> criteria</w:t>
      </w:r>
      <w:r w:rsidRPr="00120F72">
        <w:rPr>
          <w:rFonts w:ascii="Times New Roman" w:hAnsi="Times New Roman" w:cs="Times New Roman"/>
        </w:rPr>
        <w:t>, we chose a sample of mothers with children 0-5.9 months old for assessing impacts on EBF (500 in A&amp;T-I and 500 in A&amp;T-NI areas), mothers with children 6-23.9 months for assessing impacts on complementary feeding (500 in A&amp;T-I and 500 in A&amp;T-NI areas), and children 24-59.9 months (1000 children in each group) for assessing impacts on stunting as per the initial design. Even though anthropometric outcomes were measured in all three age groups, In addition, an oversample of all additional households with children aged 24-35.9 months was also included in the endline survey because slightly delayed implementation start-up meant that children in this age group would have even greater potential to have been fully exposed to th</w:t>
      </w:r>
      <w:r w:rsidR="00BC5DDF">
        <w:rPr>
          <w:rFonts w:ascii="Times New Roman" w:hAnsi="Times New Roman" w:cs="Times New Roman"/>
        </w:rPr>
        <w:t>e interventions than children 36</w:t>
      </w:r>
      <w:r w:rsidRPr="00120F72">
        <w:rPr>
          <w:rFonts w:ascii="Times New Roman" w:hAnsi="Times New Roman" w:cs="Times New Roman"/>
        </w:rPr>
        <w:t xml:space="preserve"> months and older.  </w:t>
      </w:r>
    </w:p>
    <w:p w:rsidR="00FB6AB1" w:rsidRPr="00120F72" w:rsidRDefault="00FB6AB1" w:rsidP="006605F4">
      <w:pPr>
        <w:pStyle w:val="ATTableHead"/>
        <w:rPr>
          <w:rFonts w:ascii="Times New Roman" w:hAnsi="Times New Roman" w:cs="Times New Roman"/>
        </w:rPr>
      </w:pPr>
      <w:bookmarkStart w:id="36" w:name="_Toc404003912"/>
      <w:bookmarkStart w:id="37" w:name="_Toc404671277"/>
      <w:bookmarkStart w:id="38" w:name="_Toc405039365"/>
      <w:bookmarkStart w:id="39" w:name="_Toc405196575"/>
      <w:bookmarkStart w:id="40" w:name="_Toc405207537"/>
      <w:bookmarkStart w:id="41" w:name="_Toc426965346"/>
    </w:p>
    <w:p w:rsidR="00E21923" w:rsidRPr="00120F72" w:rsidRDefault="00E21923" w:rsidP="006605F4">
      <w:pPr>
        <w:pStyle w:val="ATTableHead"/>
        <w:rPr>
          <w:rFonts w:ascii="Times New Roman" w:hAnsi="Times New Roman" w:cs="Times New Roman"/>
        </w:rPr>
      </w:pPr>
      <w:r w:rsidRPr="00120F72">
        <w:rPr>
          <w:rFonts w:ascii="Times New Roman" w:hAnsi="Times New Roman" w:cs="Times New Roman"/>
        </w:rPr>
        <w:lastRenderedPageBreak/>
        <w:t>Table</w:t>
      </w:r>
      <w:r w:rsidR="00287B42">
        <w:rPr>
          <w:rFonts w:ascii="Times New Roman" w:hAnsi="Times New Roman" w:cs="Times New Roman"/>
        </w:rPr>
        <w:t xml:space="preserve"> 2</w:t>
      </w:r>
      <w:r w:rsidRPr="00120F72">
        <w:rPr>
          <w:rFonts w:ascii="Times New Roman" w:hAnsi="Times New Roman" w:cs="Times New Roman"/>
        </w:rPr>
        <w:t>. Sample size c</w:t>
      </w:r>
      <w:r w:rsidR="00287B42">
        <w:rPr>
          <w:rFonts w:ascii="Times New Roman" w:hAnsi="Times New Roman" w:cs="Times New Roman"/>
        </w:rPr>
        <w:t>alculation</w:t>
      </w:r>
      <w:r w:rsidRPr="00120F72">
        <w:rPr>
          <w:rFonts w:ascii="Times New Roman" w:hAnsi="Times New Roman" w:cs="Times New Roman"/>
        </w:rPr>
        <w:t xml:space="preserve"> survey</w:t>
      </w:r>
      <w:bookmarkEnd w:id="36"/>
      <w:bookmarkEnd w:id="37"/>
      <w:bookmarkEnd w:id="38"/>
      <w:bookmarkEnd w:id="39"/>
      <w:bookmarkEnd w:id="40"/>
      <w:bookmarkEnd w:id="41"/>
    </w:p>
    <w:tbl>
      <w:tblPr>
        <w:tblW w:w="1053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40"/>
        <w:gridCol w:w="1058"/>
        <w:gridCol w:w="2458"/>
        <w:gridCol w:w="761"/>
        <w:gridCol w:w="1303"/>
        <w:gridCol w:w="2610"/>
      </w:tblGrid>
      <w:tr w:rsidR="00E21923" w:rsidRPr="00120F72" w:rsidTr="00BC5DDF">
        <w:trPr>
          <w:trHeight w:val="20"/>
        </w:trPr>
        <w:tc>
          <w:tcPr>
            <w:tcW w:w="2340" w:type="dxa"/>
            <w:tcBorders>
              <w:top w:val="single" w:sz="4" w:space="0" w:color="auto"/>
              <w:left w:val="nil"/>
              <w:bottom w:val="single" w:sz="4" w:space="0" w:color="auto"/>
            </w:tcBorders>
            <w:shd w:val="clear" w:color="auto" w:fill="auto"/>
          </w:tcPr>
          <w:p w:rsidR="00E21923" w:rsidRPr="00120F72" w:rsidRDefault="00E21923" w:rsidP="006605F4">
            <w:pPr>
              <w:rPr>
                <w:rFonts w:ascii="Times New Roman" w:hAnsi="Times New Roman" w:cs="Times New Roman"/>
                <w:sz w:val="20"/>
                <w:szCs w:val="20"/>
              </w:rPr>
            </w:pPr>
          </w:p>
        </w:tc>
        <w:tc>
          <w:tcPr>
            <w:tcW w:w="0" w:type="auto"/>
            <w:tcBorders>
              <w:top w:val="single" w:sz="4" w:space="0" w:color="auto"/>
              <w:bottom w:val="single" w:sz="4" w:space="0" w:color="auto"/>
            </w:tcBorders>
            <w:shd w:val="clear" w:color="auto" w:fill="auto"/>
          </w:tcPr>
          <w:p w:rsidR="00E21923" w:rsidRPr="00120F72" w:rsidRDefault="00E21923" w:rsidP="006605F4">
            <w:pPr>
              <w:rPr>
                <w:rFonts w:ascii="Times New Roman" w:hAnsi="Times New Roman" w:cs="Times New Roman"/>
                <w:b/>
                <w:sz w:val="20"/>
                <w:szCs w:val="20"/>
              </w:rPr>
            </w:pPr>
            <w:r w:rsidRPr="00120F72">
              <w:rPr>
                <w:rFonts w:ascii="Times New Roman" w:hAnsi="Times New Roman" w:cs="Times New Roman"/>
                <w:b/>
                <w:sz w:val="20"/>
                <w:szCs w:val="20"/>
              </w:rPr>
              <w:t>Baseline rate (%)</w:t>
            </w:r>
          </w:p>
        </w:tc>
        <w:tc>
          <w:tcPr>
            <w:tcW w:w="0" w:type="auto"/>
            <w:tcBorders>
              <w:top w:val="single" w:sz="4" w:space="0" w:color="auto"/>
              <w:bottom w:val="single" w:sz="4" w:space="0" w:color="auto"/>
            </w:tcBorders>
            <w:shd w:val="clear" w:color="auto" w:fill="auto"/>
          </w:tcPr>
          <w:p w:rsidR="00E21923" w:rsidRPr="00120F72" w:rsidRDefault="00E21923" w:rsidP="006605F4">
            <w:pPr>
              <w:rPr>
                <w:rFonts w:ascii="Times New Roman" w:hAnsi="Times New Roman" w:cs="Times New Roman"/>
                <w:b/>
                <w:sz w:val="20"/>
                <w:szCs w:val="20"/>
              </w:rPr>
            </w:pPr>
            <w:r w:rsidRPr="00120F72">
              <w:rPr>
                <w:rFonts w:ascii="Times New Roman" w:hAnsi="Times New Roman" w:cs="Times New Roman"/>
                <w:b/>
                <w:sz w:val="20"/>
                <w:szCs w:val="20"/>
              </w:rPr>
              <w:t>Detectable difference between groups at endline (percentage point  (pp) or change in mean z-score)</w:t>
            </w:r>
          </w:p>
        </w:tc>
        <w:tc>
          <w:tcPr>
            <w:tcW w:w="0" w:type="auto"/>
            <w:tcBorders>
              <w:top w:val="single" w:sz="4" w:space="0" w:color="auto"/>
              <w:bottom w:val="single" w:sz="4" w:space="0" w:color="auto"/>
            </w:tcBorders>
            <w:shd w:val="clear" w:color="auto" w:fill="auto"/>
          </w:tcPr>
          <w:p w:rsidR="00E21923" w:rsidRPr="00120F72" w:rsidRDefault="00E21923" w:rsidP="006605F4">
            <w:pPr>
              <w:rPr>
                <w:rFonts w:ascii="Times New Roman" w:hAnsi="Times New Roman" w:cs="Times New Roman"/>
                <w:b/>
                <w:sz w:val="20"/>
                <w:szCs w:val="20"/>
              </w:rPr>
            </w:pPr>
            <w:r w:rsidRPr="00120F72">
              <w:rPr>
                <w:rFonts w:ascii="Times New Roman" w:hAnsi="Times New Roman" w:cs="Times New Roman"/>
                <w:b/>
                <w:sz w:val="20"/>
                <w:szCs w:val="20"/>
              </w:rPr>
              <w:t>Power</w:t>
            </w:r>
          </w:p>
        </w:tc>
        <w:tc>
          <w:tcPr>
            <w:tcW w:w="1303" w:type="dxa"/>
            <w:tcBorders>
              <w:top w:val="single" w:sz="4" w:space="0" w:color="auto"/>
              <w:bottom w:val="single" w:sz="4" w:space="0" w:color="auto"/>
            </w:tcBorders>
            <w:shd w:val="clear" w:color="auto" w:fill="auto"/>
          </w:tcPr>
          <w:p w:rsidR="00E21923" w:rsidRPr="00120F72" w:rsidRDefault="00E21923" w:rsidP="006605F4">
            <w:pPr>
              <w:rPr>
                <w:rFonts w:ascii="Times New Roman" w:hAnsi="Times New Roman" w:cs="Times New Roman"/>
                <w:b/>
                <w:sz w:val="20"/>
                <w:szCs w:val="20"/>
              </w:rPr>
            </w:pPr>
            <w:r w:rsidRPr="00120F72">
              <w:rPr>
                <w:rFonts w:ascii="Times New Roman" w:hAnsi="Times New Roman" w:cs="Times New Roman"/>
                <w:b/>
                <w:sz w:val="20"/>
                <w:szCs w:val="20"/>
              </w:rPr>
              <w:t>Intra-class correlation at baseline</w:t>
            </w:r>
          </w:p>
        </w:tc>
        <w:tc>
          <w:tcPr>
            <w:tcW w:w="2610" w:type="dxa"/>
            <w:tcBorders>
              <w:top w:val="single" w:sz="4" w:space="0" w:color="auto"/>
              <w:bottom w:val="single" w:sz="4" w:space="0" w:color="auto"/>
              <w:right w:val="nil"/>
            </w:tcBorders>
            <w:shd w:val="clear" w:color="auto" w:fill="auto"/>
          </w:tcPr>
          <w:p w:rsidR="00E21923" w:rsidRPr="00120F72" w:rsidRDefault="00E21923" w:rsidP="006605F4">
            <w:pPr>
              <w:rPr>
                <w:rFonts w:ascii="Times New Roman" w:hAnsi="Times New Roman" w:cs="Times New Roman"/>
                <w:b/>
                <w:sz w:val="20"/>
                <w:szCs w:val="20"/>
              </w:rPr>
            </w:pPr>
            <w:r w:rsidRPr="00120F72">
              <w:rPr>
                <w:rFonts w:ascii="Times New Roman" w:hAnsi="Times New Roman" w:cs="Times New Roman"/>
                <w:b/>
                <w:sz w:val="20"/>
                <w:szCs w:val="20"/>
              </w:rPr>
              <w:t>Minimum sample size per group needed to detect differences with 80 percent power and alpha of 0.05</w:t>
            </w:r>
          </w:p>
        </w:tc>
      </w:tr>
      <w:tr w:rsidR="00E21923" w:rsidRPr="00120F72" w:rsidTr="00BC5DDF">
        <w:trPr>
          <w:trHeight w:val="20"/>
        </w:trPr>
        <w:tc>
          <w:tcPr>
            <w:tcW w:w="2340" w:type="dxa"/>
            <w:tcBorders>
              <w:top w:val="single" w:sz="4" w:space="0" w:color="auto"/>
              <w:left w:val="nil"/>
            </w:tcBorders>
            <w:shd w:val="clear" w:color="auto" w:fill="auto"/>
          </w:tcPr>
          <w:p w:rsidR="00E21923" w:rsidRPr="00120F72" w:rsidRDefault="00E21923" w:rsidP="00BC5DDF">
            <w:pPr>
              <w:spacing w:after="200"/>
              <w:rPr>
                <w:rFonts w:ascii="Times New Roman" w:hAnsi="Times New Roman" w:cs="Times New Roman"/>
                <w:sz w:val="20"/>
                <w:szCs w:val="20"/>
              </w:rPr>
            </w:pPr>
            <w:r w:rsidRPr="00120F72">
              <w:rPr>
                <w:rFonts w:ascii="Times New Roman" w:hAnsi="Times New Roman" w:cs="Times New Roman"/>
                <w:sz w:val="20"/>
                <w:szCs w:val="20"/>
              </w:rPr>
              <w:t xml:space="preserve">Stunting </w:t>
            </w:r>
            <w:r w:rsidR="00BC5DDF">
              <w:rPr>
                <w:rFonts w:ascii="Times New Roman" w:hAnsi="Times New Roman" w:cs="Times New Roman"/>
                <w:sz w:val="20"/>
                <w:szCs w:val="20"/>
              </w:rPr>
              <w:t>(24-59.9</w:t>
            </w:r>
            <w:r w:rsidRPr="00120F72">
              <w:rPr>
                <w:rFonts w:ascii="Times New Roman" w:hAnsi="Times New Roman" w:cs="Times New Roman"/>
                <w:sz w:val="20"/>
                <w:szCs w:val="20"/>
              </w:rPr>
              <w:t>m)</w:t>
            </w:r>
          </w:p>
        </w:tc>
        <w:tc>
          <w:tcPr>
            <w:tcW w:w="0" w:type="auto"/>
            <w:tcBorders>
              <w:top w:val="single" w:sz="4" w:space="0" w:color="auto"/>
            </w:tcBorders>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24</w:t>
            </w:r>
          </w:p>
        </w:tc>
        <w:tc>
          <w:tcPr>
            <w:tcW w:w="0" w:type="auto"/>
            <w:tcBorders>
              <w:top w:val="single" w:sz="4" w:space="0" w:color="auto"/>
            </w:tcBorders>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-6 pp*</w:t>
            </w:r>
          </w:p>
        </w:tc>
        <w:tc>
          <w:tcPr>
            <w:tcW w:w="0" w:type="auto"/>
            <w:tcBorders>
              <w:top w:val="single" w:sz="4" w:space="0" w:color="auto"/>
            </w:tcBorders>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0.8</w:t>
            </w:r>
          </w:p>
        </w:tc>
        <w:tc>
          <w:tcPr>
            <w:tcW w:w="1303" w:type="dxa"/>
            <w:tcBorders>
              <w:top w:val="single" w:sz="4" w:space="0" w:color="auto"/>
            </w:tcBorders>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0.013</w:t>
            </w:r>
          </w:p>
        </w:tc>
        <w:tc>
          <w:tcPr>
            <w:tcW w:w="2610" w:type="dxa"/>
            <w:tcBorders>
              <w:top w:val="single" w:sz="4" w:space="0" w:color="auto"/>
              <w:right w:val="nil"/>
            </w:tcBorders>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978</w:t>
            </w:r>
          </w:p>
        </w:tc>
      </w:tr>
      <w:tr w:rsidR="00E21923" w:rsidRPr="00120F72" w:rsidTr="00BC5DDF">
        <w:trPr>
          <w:trHeight w:val="20"/>
        </w:trPr>
        <w:tc>
          <w:tcPr>
            <w:tcW w:w="2340" w:type="dxa"/>
            <w:tcBorders>
              <w:left w:val="nil"/>
            </w:tcBorders>
            <w:shd w:val="clear" w:color="auto" w:fill="auto"/>
          </w:tcPr>
          <w:p w:rsidR="00E21923" w:rsidRPr="00120F72" w:rsidRDefault="00BC5DDF" w:rsidP="006605F4">
            <w:pPr>
              <w:spacing w:after="200"/>
              <w:rPr>
                <w:rFonts w:ascii="Times New Roman" w:hAnsi="Times New Roman" w:cs="Times New Roman"/>
                <w:sz w:val="20"/>
                <w:szCs w:val="20"/>
              </w:rPr>
            </w:pPr>
            <w:r>
              <w:rPr>
                <w:rFonts w:ascii="Times New Roman" w:hAnsi="Times New Roman" w:cs="Times New Roman"/>
                <w:sz w:val="20"/>
                <w:szCs w:val="20"/>
              </w:rPr>
              <w:t>HAZ (24-59.9</w:t>
            </w:r>
            <w:r w:rsidR="00E21923" w:rsidRPr="00120F72">
              <w:rPr>
                <w:rFonts w:ascii="Times New Roman" w:hAnsi="Times New Roman" w:cs="Times New Roman"/>
                <w:sz w:val="20"/>
                <w:szCs w:val="20"/>
              </w:rPr>
              <w:t>m)</w:t>
            </w:r>
          </w:p>
        </w:tc>
        <w:tc>
          <w:tcPr>
            <w:tcW w:w="0" w:type="auto"/>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-0.9 ±1.2</w:t>
            </w:r>
          </w:p>
        </w:tc>
        <w:tc>
          <w:tcPr>
            <w:tcW w:w="0" w:type="auto"/>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0.2</w:t>
            </w:r>
          </w:p>
        </w:tc>
        <w:tc>
          <w:tcPr>
            <w:tcW w:w="0" w:type="auto"/>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0.8</w:t>
            </w:r>
          </w:p>
        </w:tc>
        <w:tc>
          <w:tcPr>
            <w:tcW w:w="1303" w:type="dxa"/>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0.026</w:t>
            </w:r>
          </w:p>
        </w:tc>
        <w:tc>
          <w:tcPr>
            <w:tcW w:w="2610" w:type="dxa"/>
            <w:tcBorders>
              <w:right w:val="nil"/>
            </w:tcBorders>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993</w:t>
            </w:r>
          </w:p>
        </w:tc>
      </w:tr>
      <w:tr w:rsidR="00E21923" w:rsidRPr="00120F72" w:rsidTr="00BC5DDF">
        <w:trPr>
          <w:trHeight w:val="20"/>
        </w:trPr>
        <w:tc>
          <w:tcPr>
            <w:tcW w:w="2340" w:type="dxa"/>
            <w:tcBorders>
              <w:left w:val="nil"/>
            </w:tcBorders>
            <w:shd w:val="clear" w:color="auto" w:fill="auto"/>
          </w:tcPr>
          <w:p w:rsidR="00E21923" w:rsidRPr="00120F72" w:rsidRDefault="00E21923" w:rsidP="006605F4">
            <w:pPr>
              <w:spacing w:after="200"/>
              <w:jc w:val="both"/>
              <w:rPr>
                <w:rFonts w:ascii="Times New Roman" w:hAnsi="Times New Roman" w:cs="Times New Roman"/>
                <w:sz w:val="20"/>
                <w:szCs w:val="20"/>
              </w:rPr>
            </w:pPr>
            <w:r w:rsidRPr="00120F72">
              <w:rPr>
                <w:rFonts w:ascii="Times New Roman" w:hAnsi="Times New Roman" w:cs="Times New Roman"/>
                <w:sz w:val="20"/>
                <w:szCs w:val="20"/>
              </w:rPr>
              <w:t>EBF (0-5.9m)</w:t>
            </w:r>
          </w:p>
        </w:tc>
        <w:tc>
          <w:tcPr>
            <w:tcW w:w="0" w:type="auto"/>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18.4</w:t>
            </w:r>
          </w:p>
        </w:tc>
        <w:tc>
          <w:tcPr>
            <w:tcW w:w="0" w:type="auto"/>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10 pp</w:t>
            </w:r>
          </w:p>
        </w:tc>
        <w:tc>
          <w:tcPr>
            <w:tcW w:w="0" w:type="auto"/>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0.8</w:t>
            </w:r>
          </w:p>
        </w:tc>
        <w:tc>
          <w:tcPr>
            <w:tcW w:w="1303" w:type="dxa"/>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0.037</w:t>
            </w:r>
          </w:p>
        </w:tc>
        <w:tc>
          <w:tcPr>
            <w:tcW w:w="2610" w:type="dxa"/>
            <w:tcBorders>
              <w:right w:val="nil"/>
            </w:tcBorders>
            <w:shd w:val="clear" w:color="auto" w:fill="auto"/>
          </w:tcPr>
          <w:p w:rsidR="00E21923" w:rsidRPr="00120F72" w:rsidRDefault="00E21923" w:rsidP="006605F4">
            <w:pPr>
              <w:spacing w:after="200"/>
              <w:jc w:val="center"/>
              <w:rPr>
                <w:rFonts w:ascii="Times New Roman" w:hAnsi="Times New Roman" w:cs="Times New Roman"/>
                <w:sz w:val="20"/>
                <w:szCs w:val="20"/>
              </w:rPr>
            </w:pPr>
            <w:r w:rsidRPr="00120F72">
              <w:rPr>
                <w:rFonts w:ascii="Times New Roman" w:hAnsi="Times New Roman" w:cs="Times New Roman"/>
                <w:sz w:val="20"/>
                <w:szCs w:val="20"/>
              </w:rPr>
              <w:t>420</w:t>
            </w:r>
          </w:p>
        </w:tc>
      </w:tr>
      <w:tr w:rsidR="00E21923" w:rsidRPr="00120F72" w:rsidTr="00BC5DDF">
        <w:trPr>
          <w:trHeight w:val="20"/>
        </w:trPr>
        <w:tc>
          <w:tcPr>
            <w:tcW w:w="2340" w:type="dxa"/>
            <w:tcBorders>
              <w:left w:val="nil"/>
              <w:bottom w:val="single" w:sz="4" w:space="0" w:color="auto"/>
            </w:tcBorders>
            <w:shd w:val="clear" w:color="auto" w:fill="auto"/>
          </w:tcPr>
          <w:p w:rsidR="00095A19" w:rsidRPr="00120F72" w:rsidRDefault="00E21923" w:rsidP="006605F4">
            <w:pPr>
              <w:jc w:val="both"/>
              <w:rPr>
                <w:rFonts w:ascii="Times New Roman" w:hAnsi="Times New Roman" w:cs="Times New Roman"/>
                <w:sz w:val="20"/>
                <w:szCs w:val="20"/>
              </w:rPr>
            </w:pPr>
            <w:r w:rsidRPr="00120F72">
              <w:rPr>
                <w:rFonts w:ascii="Times New Roman" w:hAnsi="Times New Roman" w:cs="Times New Roman"/>
                <w:sz w:val="20"/>
                <w:szCs w:val="20"/>
              </w:rPr>
              <w:t xml:space="preserve">Minimum acceptable diet </w:t>
            </w:r>
          </w:p>
          <w:p w:rsidR="00E21923" w:rsidRPr="00120F72" w:rsidRDefault="00E21923" w:rsidP="006605F4">
            <w:pPr>
              <w:jc w:val="both"/>
              <w:rPr>
                <w:rFonts w:ascii="Times New Roman" w:hAnsi="Times New Roman" w:cs="Times New Roman"/>
                <w:sz w:val="20"/>
                <w:szCs w:val="20"/>
              </w:rPr>
            </w:pPr>
            <w:r w:rsidRPr="00120F72">
              <w:rPr>
                <w:rFonts w:ascii="Times New Roman" w:hAnsi="Times New Roman" w:cs="Times New Roman"/>
                <w:sz w:val="20"/>
                <w:szCs w:val="20"/>
              </w:rPr>
              <w:t>(6-23.9m)</w:t>
            </w:r>
          </w:p>
        </w:tc>
        <w:tc>
          <w:tcPr>
            <w:tcW w:w="0" w:type="auto"/>
            <w:tcBorders>
              <w:bottom w:val="single" w:sz="4" w:space="0" w:color="auto"/>
            </w:tcBorders>
            <w:shd w:val="clear" w:color="auto" w:fill="auto"/>
          </w:tcPr>
          <w:p w:rsidR="00E21923" w:rsidRPr="00120F72" w:rsidRDefault="00E21923" w:rsidP="006605F4">
            <w:pPr>
              <w:jc w:val="center"/>
              <w:rPr>
                <w:rFonts w:ascii="Times New Roman" w:hAnsi="Times New Roman" w:cs="Times New Roman"/>
                <w:sz w:val="20"/>
                <w:szCs w:val="20"/>
              </w:rPr>
            </w:pPr>
            <w:r w:rsidRPr="00120F72">
              <w:rPr>
                <w:rFonts w:ascii="Times New Roman" w:hAnsi="Times New Roman" w:cs="Times New Roman"/>
                <w:sz w:val="20"/>
                <w:szCs w:val="20"/>
              </w:rPr>
              <w:t>57</w:t>
            </w:r>
          </w:p>
        </w:tc>
        <w:tc>
          <w:tcPr>
            <w:tcW w:w="0" w:type="auto"/>
            <w:tcBorders>
              <w:bottom w:val="single" w:sz="4" w:space="0" w:color="auto"/>
            </w:tcBorders>
            <w:shd w:val="clear" w:color="auto" w:fill="auto"/>
          </w:tcPr>
          <w:p w:rsidR="00E21923" w:rsidRPr="00120F72" w:rsidRDefault="00E21923" w:rsidP="006605F4">
            <w:pPr>
              <w:jc w:val="center"/>
              <w:rPr>
                <w:rFonts w:ascii="Times New Roman" w:hAnsi="Times New Roman" w:cs="Times New Roman"/>
                <w:sz w:val="20"/>
                <w:szCs w:val="20"/>
              </w:rPr>
            </w:pPr>
            <w:r w:rsidRPr="00120F72">
              <w:rPr>
                <w:rFonts w:ascii="Times New Roman" w:hAnsi="Times New Roman" w:cs="Times New Roman"/>
                <w:sz w:val="20"/>
                <w:szCs w:val="20"/>
              </w:rPr>
              <w:t>10 pp</w:t>
            </w:r>
          </w:p>
        </w:tc>
        <w:tc>
          <w:tcPr>
            <w:tcW w:w="0" w:type="auto"/>
            <w:tcBorders>
              <w:bottom w:val="single" w:sz="4" w:space="0" w:color="auto"/>
            </w:tcBorders>
            <w:shd w:val="clear" w:color="auto" w:fill="auto"/>
          </w:tcPr>
          <w:p w:rsidR="00E21923" w:rsidRPr="00120F72" w:rsidRDefault="00E21923" w:rsidP="006605F4">
            <w:pPr>
              <w:jc w:val="center"/>
              <w:rPr>
                <w:rFonts w:ascii="Times New Roman" w:hAnsi="Times New Roman" w:cs="Times New Roman"/>
                <w:sz w:val="20"/>
                <w:szCs w:val="20"/>
              </w:rPr>
            </w:pPr>
            <w:r w:rsidRPr="00120F72">
              <w:rPr>
                <w:rFonts w:ascii="Times New Roman" w:hAnsi="Times New Roman" w:cs="Times New Roman"/>
                <w:sz w:val="20"/>
                <w:szCs w:val="20"/>
              </w:rPr>
              <w:t>0.8</w:t>
            </w:r>
          </w:p>
        </w:tc>
        <w:tc>
          <w:tcPr>
            <w:tcW w:w="1303" w:type="dxa"/>
            <w:tcBorders>
              <w:bottom w:val="single" w:sz="4" w:space="0" w:color="auto"/>
            </w:tcBorders>
            <w:shd w:val="clear" w:color="auto" w:fill="auto"/>
          </w:tcPr>
          <w:p w:rsidR="00E21923" w:rsidRPr="00120F72" w:rsidRDefault="00E21923" w:rsidP="006605F4">
            <w:pPr>
              <w:jc w:val="center"/>
              <w:rPr>
                <w:rFonts w:ascii="Times New Roman" w:hAnsi="Times New Roman" w:cs="Times New Roman"/>
                <w:sz w:val="20"/>
                <w:szCs w:val="20"/>
              </w:rPr>
            </w:pPr>
            <w:r w:rsidRPr="00120F72">
              <w:rPr>
                <w:rFonts w:ascii="Times New Roman" w:hAnsi="Times New Roman" w:cs="Times New Roman"/>
                <w:sz w:val="20"/>
                <w:szCs w:val="20"/>
              </w:rPr>
              <w:t>0.037</w:t>
            </w:r>
          </w:p>
        </w:tc>
        <w:tc>
          <w:tcPr>
            <w:tcW w:w="2610" w:type="dxa"/>
            <w:tcBorders>
              <w:bottom w:val="single" w:sz="4" w:space="0" w:color="auto"/>
              <w:right w:val="nil"/>
            </w:tcBorders>
            <w:shd w:val="clear" w:color="auto" w:fill="auto"/>
          </w:tcPr>
          <w:p w:rsidR="00E21923" w:rsidRPr="00120F72" w:rsidRDefault="00E21923" w:rsidP="006605F4">
            <w:pPr>
              <w:jc w:val="center"/>
              <w:rPr>
                <w:rFonts w:ascii="Times New Roman" w:hAnsi="Times New Roman" w:cs="Times New Roman"/>
                <w:sz w:val="20"/>
                <w:szCs w:val="20"/>
              </w:rPr>
            </w:pPr>
            <w:r w:rsidRPr="00120F72">
              <w:rPr>
                <w:rFonts w:ascii="Times New Roman" w:hAnsi="Times New Roman" w:cs="Times New Roman"/>
                <w:sz w:val="20"/>
                <w:szCs w:val="20"/>
              </w:rPr>
              <w:t>700</w:t>
            </w:r>
          </w:p>
        </w:tc>
      </w:tr>
    </w:tbl>
    <w:p w:rsidR="00FB6AB1" w:rsidRPr="00120F72" w:rsidRDefault="00FB6AB1" w:rsidP="006605F4">
      <w:pPr>
        <w:pStyle w:val="ATTableHead"/>
        <w:rPr>
          <w:rFonts w:ascii="Times New Roman" w:hAnsi="Times New Roman" w:cs="Times New Roman"/>
        </w:rPr>
      </w:pPr>
      <w:bookmarkStart w:id="42" w:name="_Toc404003913"/>
      <w:bookmarkStart w:id="43" w:name="_Toc404671278"/>
      <w:bookmarkStart w:id="44" w:name="_Toc405039366"/>
      <w:bookmarkStart w:id="45" w:name="_Toc405196576"/>
      <w:bookmarkStart w:id="46" w:name="_Toc405207538"/>
      <w:bookmarkStart w:id="47" w:name="_Toc426965347"/>
    </w:p>
    <w:bookmarkEnd w:id="42"/>
    <w:bookmarkEnd w:id="43"/>
    <w:bookmarkEnd w:id="44"/>
    <w:bookmarkEnd w:id="45"/>
    <w:bookmarkEnd w:id="46"/>
    <w:bookmarkEnd w:id="47"/>
    <w:p w:rsidR="00E21923" w:rsidRPr="00120F72" w:rsidRDefault="00E21923" w:rsidP="006605F4">
      <w:pPr>
        <w:spacing w:before="120" w:after="120"/>
        <w:rPr>
          <w:rFonts w:ascii="Times New Roman" w:hAnsi="Times New Roman" w:cs="Times New Roman"/>
        </w:rPr>
      </w:pPr>
      <w:r w:rsidRPr="00120F72">
        <w:rPr>
          <w:rFonts w:ascii="Times New Roman" w:hAnsi="Times New Roman" w:cs="Times New Roman"/>
        </w:rPr>
        <w:t xml:space="preserve">For the CHC staff survey, 3 out of 5-6 staff members in each CHC were selected for interview. These included the CHC director, the midwife and the nurse in charge of nutrition activities. In A&amp;T-I areas, these staff had been trained by A&amp;T and participated in providing the MTBT counseling service. Thus in total, a maximum of 120 CHC staff were interviewed from the four provinces. In the franchise CHCs, 5 observations (3 individuals and 2 groups) were conducted of the first counseling sessions of the morning, and in non-franchise CHCs, 3 observations were conducted of the first counseling sessions of the morning. There was no specific IYCF counseling in A&amp;T-NI areas, but there were some basic nutrition counseling for mothers during prenatal visit and some basic counseling on child feeding during health checkup for sick child. </w:t>
      </w:r>
    </w:p>
    <w:p w:rsidR="00E21923" w:rsidRPr="00F01C7F" w:rsidRDefault="00E21923" w:rsidP="00F01C7F">
      <w:pPr>
        <w:pStyle w:val="Heading2"/>
        <w:rPr>
          <w:rFonts w:ascii="Times New Roman" w:hAnsi="Times New Roman"/>
          <w:sz w:val="24"/>
          <w:szCs w:val="24"/>
        </w:rPr>
      </w:pPr>
      <w:bookmarkStart w:id="48" w:name="_Toc405325370"/>
      <w:bookmarkStart w:id="49" w:name="_Toc426965319"/>
      <w:bookmarkStart w:id="50" w:name="_Toc456971412"/>
      <w:r w:rsidRPr="00F01C7F">
        <w:rPr>
          <w:rFonts w:ascii="Times New Roman" w:hAnsi="Times New Roman"/>
          <w:sz w:val="24"/>
          <w:szCs w:val="24"/>
        </w:rPr>
        <w:t>Data collection methods</w:t>
      </w:r>
      <w:bookmarkEnd w:id="48"/>
      <w:bookmarkEnd w:id="49"/>
      <w:bookmarkEnd w:id="50"/>
    </w:p>
    <w:p w:rsidR="00E21923" w:rsidRPr="00120F72" w:rsidRDefault="00E21923" w:rsidP="006605F4">
      <w:pPr>
        <w:pStyle w:val="Default"/>
        <w:autoSpaceDE/>
        <w:autoSpaceDN/>
        <w:adjustRightInd/>
        <w:spacing w:before="120" w:after="120"/>
        <w:jc w:val="both"/>
        <w:rPr>
          <w:color w:val="auto"/>
          <w:sz w:val="22"/>
          <w:szCs w:val="22"/>
        </w:rPr>
      </w:pPr>
      <w:r w:rsidRPr="00120F72">
        <w:rPr>
          <w:color w:val="auto"/>
          <w:sz w:val="22"/>
          <w:szCs w:val="22"/>
        </w:rPr>
        <w:t xml:space="preserve">Structured questionnaires were developed by IFPRI with inputs from A&amp;T and translated into Vietnamese.  Data was collected through four methods: </w:t>
      </w:r>
    </w:p>
    <w:p w:rsidR="00E21923" w:rsidRPr="00120F72" w:rsidRDefault="00E21923" w:rsidP="006605F4">
      <w:pPr>
        <w:pStyle w:val="ListParagraph"/>
        <w:numPr>
          <w:ilvl w:val="0"/>
          <w:numId w:val="37"/>
        </w:numPr>
        <w:spacing w:after="200"/>
        <w:contextualSpacing/>
        <w:jc w:val="both"/>
        <w:rPr>
          <w:rFonts w:ascii="Times New Roman" w:hAnsi="Times New Roman" w:cs="Times New Roman"/>
        </w:rPr>
      </w:pPr>
      <w:r w:rsidRPr="00120F72">
        <w:rPr>
          <w:rFonts w:ascii="Times New Roman" w:hAnsi="Times New Roman" w:cs="Times New Roman"/>
        </w:rPr>
        <w:t>Household questionnaire and anthropometric measurements of children and mothers</w:t>
      </w:r>
    </w:p>
    <w:p w:rsidR="00E21923" w:rsidRPr="00120F72" w:rsidRDefault="00E21923" w:rsidP="006605F4">
      <w:pPr>
        <w:pStyle w:val="ListParagraph"/>
        <w:numPr>
          <w:ilvl w:val="0"/>
          <w:numId w:val="37"/>
        </w:numPr>
        <w:spacing w:after="200"/>
        <w:contextualSpacing/>
        <w:jc w:val="both"/>
        <w:rPr>
          <w:rFonts w:ascii="Times New Roman" w:hAnsi="Times New Roman" w:cs="Times New Roman"/>
        </w:rPr>
      </w:pPr>
      <w:r w:rsidRPr="00120F72">
        <w:rPr>
          <w:rFonts w:ascii="Times New Roman" w:hAnsi="Times New Roman" w:cs="Times New Roman"/>
        </w:rPr>
        <w:t>Community questionnaire and facility assessment</w:t>
      </w:r>
    </w:p>
    <w:p w:rsidR="00E21923" w:rsidRPr="00120F72" w:rsidRDefault="00E21923" w:rsidP="006605F4">
      <w:pPr>
        <w:pStyle w:val="ListParagraph"/>
        <w:numPr>
          <w:ilvl w:val="0"/>
          <w:numId w:val="37"/>
        </w:numPr>
        <w:spacing w:after="200"/>
        <w:contextualSpacing/>
        <w:jc w:val="both"/>
        <w:rPr>
          <w:rFonts w:ascii="Times New Roman" w:hAnsi="Times New Roman" w:cs="Times New Roman"/>
        </w:rPr>
      </w:pPr>
      <w:r w:rsidRPr="00120F72">
        <w:rPr>
          <w:rFonts w:ascii="Times New Roman" w:hAnsi="Times New Roman" w:cs="Times New Roman"/>
        </w:rPr>
        <w:t xml:space="preserve">Observations of counseling sessions </w:t>
      </w:r>
    </w:p>
    <w:p w:rsidR="00E21923" w:rsidRPr="00120F72" w:rsidRDefault="00E21923" w:rsidP="006605F4">
      <w:pPr>
        <w:pStyle w:val="ListParagraph"/>
        <w:numPr>
          <w:ilvl w:val="0"/>
          <w:numId w:val="37"/>
        </w:numPr>
        <w:spacing w:after="200"/>
        <w:contextualSpacing/>
        <w:jc w:val="both"/>
        <w:rPr>
          <w:rFonts w:ascii="Times New Roman" w:hAnsi="Times New Roman" w:cs="Times New Roman"/>
        </w:rPr>
      </w:pPr>
      <w:r w:rsidRPr="00120F72">
        <w:rPr>
          <w:rFonts w:ascii="Times New Roman" w:hAnsi="Times New Roman" w:cs="Times New Roman"/>
        </w:rPr>
        <w:t>Frontline health worker (FHW) questionnaire</w:t>
      </w:r>
    </w:p>
    <w:p w:rsidR="00E21923" w:rsidRPr="00120F72" w:rsidRDefault="00E21923" w:rsidP="006605F4">
      <w:pPr>
        <w:rPr>
          <w:rFonts w:ascii="Times New Roman" w:hAnsi="Times New Roman" w:cs="Times New Roman"/>
          <w:b/>
        </w:rPr>
      </w:pPr>
      <w:bookmarkStart w:id="51" w:name="_Toc283622897"/>
      <w:bookmarkStart w:id="52" w:name="_Toc297804368"/>
      <w:bookmarkStart w:id="53" w:name="_Toc405325371"/>
      <w:r w:rsidRPr="00120F72">
        <w:rPr>
          <w:rFonts w:ascii="Times New Roman" w:hAnsi="Times New Roman" w:cs="Times New Roman"/>
          <w:b/>
        </w:rPr>
        <w:t>Household questionnaire</w:t>
      </w:r>
      <w:bookmarkEnd w:id="51"/>
      <w:bookmarkEnd w:id="52"/>
      <w:r w:rsidRPr="00120F72">
        <w:rPr>
          <w:rFonts w:ascii="Times New Roman" w:hAnsi="Times New Roman" w:cs="Times New Roman"/>
          <w:b/>
        </w:rPr>
        <w:t xml:space="preserve"> and anthropometric measurements of children and mothers</w:t>
      </w:r>
      <w:bookmarkEnd w:id="53"/>
    </w:p>
    <w:p w:rsidR="00E21923" w:rsidRPr="00120F72" w:rsidRDefault="00E21923" w:rsidP="006605F4">
      <w:pPr>
        <w:spacing w:before="120" w:after="120"/>
        <w:rPr>
          <w:rFonts w:ascii="Times New Roman" w:hAnsi="Times New Roman" w:cs="Times New Roman"/>
        </w:rPr>
      </w:pPr>
      <w:r w:rsidRPr="00120F72">
        <w:rPr>
          <w:rFonts w:ascii="Times New Roman" w:hAnsi="Times New Roman" w:cs="Times New Roman"/>
        </w:rPr>
        <w:t>The endline household questionnaire was developed using the baseline questionnaire and adapted to capture key program activities, particularly with regards to the use of A&amp;T community services and exposure to mass media. The household questionnaire captured the main impact indicators (child anthropometry</w:t>
      </w:r>
      <w:r w:rsidRPr="00120F72">
        <w:rPr>
          <w:rFonts w:ascii="Times New Roman" w:hAnsi="Times New Roman" w:cs="Times New Roman"/>
          <w:bCs/>
        </w:rPr>
        <w:t xml:space="preserve"> </w:t>
      </w:r>
      <w:r w:rsidRPr="00120F72">
        <w:rPr>
          <w:rFonts w:ascii="Times New Roman" w:hAnsi="Times New Roman" w:cs="Times New Roman"/>
          <w:bCs/>
        </w:rPr>
        <w:fldChar w:fldCharType="begin"/>
      </w:r>
      <w:r w:rsidR="00CA3419">
        <w:rPr>
          <w:rFonts w:ascii="Times New Roman" w:hAnsi="Times New Roman" w:cs="Times New Roman"/>
          <w:bCs/>
        </w:rPr>
        <w:instrText xml:space="preserve"> ADDIN EN.CITE &lt;EndNote&gt;&lt;Cite&gt;&lt;Author&gt;WHO&lt;/Author&gt;&lt;Year&gt;2010&lt;/Year&gt;&lt;RecNum&gt;322&lt;/RecNum&gt;&lt;DisplayText&gt;[3]&lt;/DisplayText&gt;&lt;record&gt;&lt;rec-number&gt;322&lt;/rec-number&gt;&lt;foreign-keys&gt;&lt;key app="EN" db-id="dp0r9fszndxfw4eaefsxd2elezr9dpeftdrv"&gt;322&lt;/key&gt;&lt;/foreign-keys&gt;&lt;ref-type name="Journal Article"&gt;17&lt;/ref-type&gt;&lt;contributors&gt;&lt;authors&gt;&lt;author&gt;WHO&lt;/author&gt;&lt;/authors&gt;&lt;/contributors&gt;&lt;titles&gt;&lt;title&gt;The WHO Child Growth Standards. http://www.who.int/childgrowth/standards/en/&lt;/title&gt;&lt;/titles&gt;&lt;dates&gt;&lt;year&gt;2010&lt;/year&gt;&lt;/dates&gt;&lt;urls&gt;&lt;/urls&gt;&lt;/record&gt;&lt;/Cite&gt;&lt;/EndNote&gt;</w:instrText>
      </w:r>
      <w:r w:rsidRPr="00120F72">
        <w:rPr>
          <w:rFonts w:ascii="Times New Roman" w:hAnsi="Times New Roman" w:cs="Times New Roman"/>
          <w:bCs/>
        </w:rPr>
        <w:fldChar w:fldCharType="separate"/>
      </w:r>
      <w:r w:rsidR="00CA3419">
        <w:rPr>
          <w:rFonts w:ascii="Times New Roman" w:hAnsi="Times New Roman" w:cs="Times New Roman"/>
          <w:bCs/>
          <w:noProof/>
        </w:rPr>
        <w:t>[3]</w:t>
      </w:r>
      <w:r w:rsidRPr="00120F72">
        <w:rPr>
          <w:rFonts w:ascii="Times New Roman" w:hAnsi="Times New Roman" w:cs="Times New Roman"/>
          <w:bCs/>
        </w:rPr>
        <w:fldChar w:fldCharType="end"/>
      </w:r>
      <w:r w:rsidRPr="00120F72">
        <w:rPr>
          <w:rFonts w:ascii="Times New Roman" w:hAnsi="Times New Roman" w:cs="Times New Roman"/>
          <w:bCs/>
        </w:rPr>
        <w:t xml:space="preserve"> </w:t>
      </w:r>
      <w:r w:rsidRPr="00120F72">
        <w:rPr>
          <w:rFonts w:ascii="Times New Roman" w:hAnsi="Times New Roman" w:cs="Times New Roman"/>
        </w:rPr>
        <w:t xml:space="preserve">and WHO-recommended IYCF indicators </w:t>
      </w:r>
      <w:r w:rsidRPr="00120F72">
        <w:rPr>
          <w:rFonts w:ascii="Times New Roman" w:hAnsi="Times New Roman" w:cs="Times New Roman"/>
        </w:rPr>
        <w:fldChar w:fldCharType="begin"/>
      </w:r>
      <w:r w:rsidR="00CA3419">
        <w:rPr>
          <w:rFonts w:ascii="Times New Roman" w:hAnsi="Times New Roman" w:cs="Times New Roman"/>
        </w:rPr>
        <w:instrText xml:space="preserve"> ADDIN EN.CITE &lt;EndNote&gt;&lt;Cite&gt;&lt;Author&gt;WHO&lt;/Author&gt;&lt;Year&gt;2008&lt;/Year&gt;&lt;RecNum&gt;177&lt;/RecNum&gt;&lt;DisplayText&gt;[4]&lt;/DisplayText&gt;&lt;record&gt;&lt;rec-number&gt;177&lt;/rec-number&gt;&lt;foreign-keys&gt;&lt;key app="EN" db-id="2t2te5ae0v5awfeza0rxvdrgedtdw2srvd0p"&gt;177&lt;/key&gt;&lt;/foreign-keys&gt;&lt;ref-type name="Electronic Book"&gt;44&lt;/ref-type&gt;&lt;contributors&gt;&lt;authors&gt;&lt;author&gt;WHO&lt;/author&gt;&lt;/authors&gt;&lt;/contributors&gt;&lt;titles&gt;&lt;title&gt;Indicators for assessing infant and young child feeding practices. Part 2: Measurements. http://whqlibdoc.who.int/publications/2010/9789241599290_eng.pdf&lt;/title&gt;&lt;/titles&gt;&lt;dates&gt;&lt;year&gt;2008&lt;/year&gt;&lt;/dates&gt;&lt;publisher&gt;World Health Organization: Geneva&lt;/publisher&gt;&lt;urls&gt;&lt;/urls&gt;&lt;/record&gt;&lt;/Cite&gt;&lt;/EndNote&gt;</w:instrText>
      </w:r>
      <w:r w:rsidRPr="00120F72">
        <w:rPr>
          <w:rFonts w:ascii="Times New Roman" w:hAnsi="Times New Roman" w:cs="Times New Roman"/>
        </w:rPr>
        <w:fldChar w:fldCharType="separate"/>
      </w:r>
      <w:r w:rsidR="00CA3419">
        <w:rPr>
          <w:rFonts w:ascii="Times New Roman" w:hAnsi="Times New Roman" w:cs="Times New Roman"/>
          <w:noProof/>
        </w:rPr>
        <w:t>[4]</w:t>
      </w:r>
      <w:r w:rsidRPr="00120F72">
        <w:rPr>
          <w:rFonts w:ascii="Times New Roman" w:hAnsi="Times New Roman" w:cs="Times New Roman"/>
        </w:rPr>
        <w:fldChar w:fldCharType="end"/>
      </w:r>
      <w:r w:rsidRPr="00120F72">
        <w:rPr>
          <w:rFonts w:ascii="Times New Roman" w:hAnsi="Times New Roman" w:cs="Times New Roman"/>
        </w:rPr>
        <w:t xml:space="preserve">); psychosocial/behavioral determinants (maternal IYCF knowledge, beliefs, self-efficacy and intentions); and client access and exposure to, and utilization of A&amp;T services.  It also captured influential underlying factors at the child level (child illness, developmental milestones, hygiene and hand washing), maternal characteristics (education, time constraints, and child care arrangement), as well as household characteristics (social economic status, economic shocks, and food security). The household questionnaire was administered to the mother of the index child chosen for the survey. A shorter version was administered to the father and grandmothers of the index child.  In addition to the questionnaire-based data collection, anthropometric measurements (height and weight) were taken for mother and index child in each household. </w:t>
      </w:r>
    </w:p>
    <w:p w:rsidR="006605F4" w:rsidRPr="00120F72" w:rsidRDefault="00287B42" w:rsidP="00F11CE2">
      <w:pPr>
        <w:spacing w:before="120" w:after="120"/>
        <w:rPr>
          <w:rFonts w:ascii="Times New Roman" w:hAnsi="Times New Roman" w:cs="Times New Roman"/>
        </w:rPr>
      </w:pPr>
      <w:r>
        <w:rPr>
          <w:rFonts w:ascii="Times New Roman" w:hAnsi="Times New Roman" w:cs="Times New Roman"/>
        </w:rPr>
        <w:t>Table 3</w:t>
      </w:r>
      <w:r w:rsidR="00E21923" w:rsidRPr="00120F72">
        <w:rPr>
          <w:rFonts w:ascii="Times New Roman" w:hAnsi="Times New Roman" w:cs="Times New Roman"/>
        </w:rPr>
        <w:t xml:space="preserve"> presents an overview of how the data collected in the household questionnaire was used in analysis and interpretation of impact results. </w:t>
      </w:r>
      <w:bookmarkStart w:id="54" w:name="_Toc297817017"/>
      <w:bookmarkStart w:id="55" w:name="_Toc404003915"/>
      <w:bookmarkStart w:id="56" w:name="_Toc404671279"/>
      <w:bookmarkStart w:id="57" w:name="_Toc405039367"/>
      <w:bookmarkStart w:id="58" w:name="_Toc405196577"/>
      <w:bookmarkStart w:id="59" w:name="_Toc405207539"/>
      <w:bookmarkStart w:id="60" w:name="_Toc426965348"/>
    </w:p>
    <w:p w:rsidR="00F7784F" w:rsidRDefault="00F7784F" w:rsidP="006605F4">
      <w:pPr>
        <w:pStyle w:val="ATTableHead"/>
        <w:rPr>
          <w:rFonts w:ascii="Times New Roman" w:hAnsi="Times New Roman" w:cs="Times New Roman"/>
        </w:rPr>
      </w:pPr>
    </w:p>
    <w:p w:rsidR="00E21923" w:rsidRPr="00120F72" w:rsidRDefault="00E21923" w:rsidP="006605F4">
      <w:pPr>
        <w:pStyle w:val="ATTableHead"/>
        <w:rPr>
          <w:rFonts w:ascii="Times New Roman" w:hAnsi="Times New Roman" w:cs="Times New Roman"/>
        </w:rPr>
      </w:pPr>
      <w:r w:rsidRPr="00120F72">
        <w:rPr>
          <w:rFonts w:ascii="Times New Roman" w:hAnsi="Times New Roman" w:cs="Times New Roman"/>
        </w:rPr>
        <w:lastRenderedPageBreak/>
        <w:t>Table</w:t>
      </w:r>
      <w:r w:rsidR="00287B42">
        <w:rPr>
          <w:rFonts w:ascii="Times New Roman" w:hAnsi="Times New Roman" w:cs="Times New Roman"/>
        </w:rPr>
        <w:t xml:space="preserve"> 3</w:t>
      </w:r>
      <w:r w:rsidRPr="00120F72">
        <w:rPr>
          <w:rFonts w:ascii="Times New Roman" w:hAnsi="Times New Roman" w:cs="Times New Roman"/>
        </w:rPr>
        <w:t>. Impact, process, and underlying factors captured by the endline household questionnaire</w:t>
      </w:r>
      <w:bookmarkEnd w:id="54"/>
      <w:bookmarkEnd w:id="55"/>
      <w:bookmarkEnd w:id="56"/>
      <w:bookmarkEnd w:id="57"/>
      <w:bookmarkEnd w:id="58"/>
      <w:bookmarkEnd w:id="59"/>
      <w:bookmarkEnd w:id="60"/>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0"/>
        <w:gridCol w:w="3274"/>
        <w:gridCol w:w="4026"/>
      </w:tblGrid>
      <w:tr w:rsidR="00E21923" w:rsidRPr="00120F72" w:rsidTr="00877C5D">
        <w:trPr>
          <w:tblHeader/>
        </w:trPr>
        <w:tc>
          <w:tcPr>
            <w:tcW w:w="1027" w:type="pct"/>
            <w:tcBorders>
              <w:left w:val="nil"/>
              <w:bottom w:val="single" w:sz="4" w:space="0" w:color="000000"/>
              <w:right w:val="nil"/>
            </w:tcBorders>
          </w:tcPr>
          <w:p w:rsidR="00E21923" w:rsidRPr="00120F72" w:rsidRDefault="00E21923" w:rsidP="006605F4">
            <w:pPr>
              <w:jc w:val="both"/>
              <w:rPr>
                <w:rFonts w:ascii="Times New Roman" w:hAnsi="Times New Roman" w:cs="Times New Roman"/>
                <w:b/>
                <w:sz w:val="20"/>
                <w:szCs w:val="20"/>
              </w:rPr>
            </w:pPr>
            <w:r w:rsidRPr="00120F72">
              <w:rPr>
                <w:rFonts w:ascii="Times New Roman" w:hAnsi="Times New Roman" w:cs="Times New Roman"/>
                <w:b/>
                <w:sz w:val="20"/>
                <w:szCs w:val="20"/>
              </w:rPr>
              <w:t>Type of data</w:t>
            </w:r>
          </w:p>
        </w:tc>
        <w:tc>
          <w:tcPr>
            <w:tcW w:w="1786" w:type="pct"/>
            <w:tcBorders>
              <w:left w:val="nil"/>
              <w:bottom w:val="single" w:sz="4" w:space="0" w:color="000000"/>
              <w:right w:val="nil"/>
            </w:tcBorders>
          </w:tcPr>
          <w:p w:rsidR="00E21923" w:rsidRPr="00120F72" w:rsidRDefault="00E21923" w:rsidP="006605F4">
            <w:pPr>
              <w:jc w:val="both"/>
              <w:rPr>
                <w:rFonts w:ascii="Times New Roman" w:hAnsi="Times New Roman" w:cs="Times New Roman"/>
                <w:b/>
                <w:sz w:val="20"/>
                <w:szCs w:val="20"/>
              </w:rPr>
            </w:pPr>
            <w:r w:rsidRPr="00120F72">
              <w:rPr>
                <w:rFonts w:ascii="Times New Roman" w:hAnsi="Times New Roman" w:cs="Times New Roman"/>
                <w:b/>
                <w:sz w:val="20"/>
                <w:szCs w:val="20"/>
              </w:rPr>
              <w:t>Questionnaire modules/questions</w:t>
            </w:r>
          </w:p>
        </w:tc>
        <w:tc>
          <w:tcPr>
            <w:tcW w:w="2187" w:type="pct"/>
            <w:tcBorders>
              <w:left w:val="nil"/>
              <w:bottom w:val="single" w:sz="4" w:space="0" w:color="000000"/>
              <w:right w:val="nil"/>
            </w:tcBorders>
          </w:tcPr>
          <w:p w:rsidR="00E21923" w:rsidRPr="00120F72" w:rsidRDefault="00E21923" w:rsidP="006605F4">
            <w:pPr>
              <w:jc w:val="both"/>
              <w:rPr>
                <w:rFonts w:ascii="Times New Roman" w:hAnsi="Times New Roman" w:cs="Times New Roman"/>
                <w:b/>
                <w:sz w:val="20"/>
                <w:szCs w:val="20"/>
              </w:rPr>
            </w:pPr>
            <w:r w:rsidRPr="00120F72">
              <w:rPr>
                <w:rFonts w:ascii="Times New Roman" w:hAnsi="Times New Roman" w:cs="Times New Roman"/>
                <w:b/>
                <w:sz w:val="20"/>
                <w:szCs w:val="20"/>
              </w:rPr>
              <w:t>How used</w:t>
            </w:r>
          </w:p>
        </w:tc>
      </w:tr>
      <w:tr w:rsidR="00E21923" w:rsidRPr="00120F72" w:rsidTr="00877C5D">
        <w:tc>
          <w:tcPr>
            <w:tcW w:w="1027" w:type="pct"/>
            <w:tcBorders>
              <w:left w:val="nil"/>
              <w:bottom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Impact indicators</w:t>
            </w:r>
          </w:p>
        </w:tc>
        <w:tc>
          <w:tcPr>
            <w:tcW w:w="1786" w:type="pct"/>
            <w:tcBorders>
              <w:left w:val="nil"/>
              <w:bottom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Child anthropometry</w:t>
            </w:r>
          </w:p>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WHO-recommended IYCF indicators</w:t>
            </w:r>
          </w:p>
        </w:tc>
        <w:tc>
          <w:tcPr>
            <w:tcW w:w="2187" w:type="pct"/>
            <w:tcBorders>
              <w:left w:val="nil"/>
              <w:bottom w:val="nil"/>
              <w:right w:val="nil"/>
            </w:tcBorders>
          </w:tcPr>
          <w:p w:rsidR="00E21923" w:rsidRPr="00120F72" w:rsidRDefault="00E21923" w:rsidP="006605F4">
            <w:pPr>
              <w:jc w:val="both"/>
              <w:rPr>
                <w:rFonts w:ascii="Times New Roman" w:hAnsi="Times New Roman" w:cs="Times New Roman"/>
                <w:sz w:val="20"/>
                <w:szCs w:val="20"/>
              </w:rPr>
            </w:pPr>
            <w:r w:rsidRPr="00120F72">
              <w:rPr>
                <w:rFonts w:ascii="Times New Roman" w:hAnsi="Times New Roman" w:cs="Times New Roman"/>
                <w:sz w:val="20"/>
                <w:szCs w:val="20"/>
              </w:rPr>
              <w:t>Change between baseline and endline used to assess trends in impact indicators.</w:t>
            </w:r>
          </w:p>
        </w:tc>
      </w:tr>
      <w:tr w:rsidR="00E21923" w:rsidRPr="00120F72" w:rsidTr="00877C5D">
        <w:tc>
          <w:tcPr>
            <w:tcW w:w="1027" w:type="pct"/>
            <w:tcBorders>
              <w:top w:val="nil"/>
              <w:left w:val="nil"/>
              <w:bottom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Process data – client outcomes</w:t>
            </w:r>
          </w:p>
        </w:tc>
        <w:tc>
          <w:tcPr>
            <w:tcW w:w="1786" w:type="pct"/>
            <w:tcBorders>
              <w:top w:val="nil"/>
              <w:left w:val="nil"/>
              <w:bottom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Maternal IYCF knowledge, beliefs, intentions, and self- efficacy</w:t>
            </w:r>
          </w:p>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Awareness, trial, and adoption of key recommended practices</w:t>
            </w:r>
          </w:p>
        </w:tc>
        <w:tc>
          <w:tcPr>
            <w:tcW w:w="2187" w:type="pct"/>
            <w:tcBorders>
              <w:top w:val="nil"/>
              <w:left w:val="nil"/>
              <w:bottom w:val="nil"/>
              <w:right w:val="nil"/>
            </w:tcBorders>
          </w:tcPr>
          <w:p w:rsidR="00E21923" w:rsidRPr="00120F72" w:rsidRDefault="00E21923" w:rsidP="006605F4">
            <w:pPr>
              <w:jc w:val="both"/>
              <w:rPr>
                <w:rFonts w:ascii="Times New Roman" w:hAnsi="Times New Roman" w:cs="Times New Roman"/>
                <w:sz w:val="20"/>
                <w:szCs w:val="20"/>
              </w:rPr>
            </w:pPr>
            <w:r w:rsidRPr="00120F72">
              <w:rPr>
                <w:rFonts w:ascii="Times New Roman" w:hAnsi="Times New Roman" w:cs="Times New Roman"/>
                <w:sz w:val="20"/>
                <w:szCs w:val="20"/>
              </w:rPr>
              <w:t>Used to assess if IYCF knowledge shifted over the project period and whether awareness of key recommended behaviors improved.</w:t>
            </w:r>
          </w:p>
        </w:tc>
      </w:tr>
      <w:tr w:rsidR="00E21923" w:rsidRPr="00120F72" w:rsidTr="00877C5D">
        <w:tc>
          <w:tcPr>
            <w:tcW w:w="1027" w:type="pct"/>
            <w:tcBorders>
              <w:top w:val="nil"/>
              <w:left w:val="nil"/>
              <w:bottom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Process data – client access, exposure, and utilization of services</w:t>
            </w:r>
          </w:p>
        </w:tc>
        <w:tc>
          <w:tcPr>
            <w:tcW w:w="1786" w:type="pct"/>
            <w:tcBorders>
              <w:top w:val="nil"/>
              <w:left w:val="nil"/>
              <w:bottom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 xml:space="preserve">Antenatal and postnatal care. </w:t>
            </w:r>
          </w:p>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Exposure and use of MTBT services</w:t>
            </w:r>
          </w:p>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 xml:space="preserve">Exposure to media messages </w:t>
            </w:r>
          </w:p>
          <w:p w:rsidR="00E21923" w:rsidRPr="00120F72" w:rsidRDefault="00E21923" w:rsidP="006605F4">
            <w:pPr>
              <w:rPr>
                <w:rFonts w:ascii="Times New Roman" w:hAnsi="Times New Roman" w:cs="Times New Roman"/>
                <w:sz w:val="20"/>
                <w:szCs w:val="20"/>
              </w:rPr>
            </w:pPr>
          </w:p>
        </w:tc>
        <w:tc>
          <w:tcPr>
            <w:tcW w:w="2187" w:type="pct"/>
            <w:tcBorders>
              <w:top w:val="nil"/>
              <w:left w:val="nil"/>
              <w:bottom w:val="nil"/>
              <w:right w:val="nil"/>
            </w:tcBorders>
          </w:tcPr>
          <w:p w:rsidR="00E21923" w:rsidRPr="00120F72" w:rsidRDefault="00E21923" w:rsidP="006605F4">
            <w:pPr>
              <w:jc w:val="both"/>
              <w:rPr>
                <w:rFonts w:ascii="Times New Roman" w:hAnsi="Times New Roman" w:cs="Times New Roman"/>
                <w:sz w:val="20"/>
                <w:szCs w:val="20"/>
              </w:rPr>
            </w:pPr>
            <w:r w:rsidRPr="00120F72">
              <w:rPr>
                <w:rFonts w:ascii="Times New Roman" w:hAnsi="Times New Roman" w:cs="Times New Roman"/>
                <w:sz w:val="20"/>
                <w:szCs w:val="20"/>
              </w:rPr>
              <w:t>Used to assess if exposure to program channels was as expected. Allowed assessment of impact trends by levels of exposure to interventions.</w:t>
            </w:r>
          </w:p>
        </w:tc>
      </w:tr>
      <w:tr w:rsidR="00E21923" w:rsidRPr="00120F72" w:rsidTr="00877C5D">
        <w:tc>
          <w:tcPr>
            <w:tcW w:w="1027" w:type="pct"/>
            <w:tcBorders>
              <w:top w:val="nil"/>
              <w:left w:val="nil"/>
              <w:bottom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Influencing/underlying factors – child level</w:t>
            </w:r>
          </w:p>
        </w:tc>
        <w:tc>
          <w:tcPr>
            <w:tcW w:w="1786" w:type="pct"/>
            <w:tcBorders>
              <w:top w:val="nil"/>
              <w:left w:val="nil"/>
              <w:bottom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Child illness and health</w:t>
            </w:r>
          </w:p>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 xml:space="preserve">Child birth weight </w:t>
            </w:r>
          </w:p>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Child age and gender</w:t>
            </w:r>
          </w:p>
        </w:tc>
        <w:tc>
          <w:tcPr>
            <w:tcW w:w="2187" w:type="pct"/>
            <w:tcBorders>
              <w:top w:val="nil"/>
              <w:left w:val="nil"/>
              <w:bottom w:val="nil"/>
              <w:right w:val="nil"/>
            </w:tcBorders>
          </w:tcPr>
          <w:p w:rsidR="00E21923" w:rsidRPr="00120F72" w:rsidRDefault="00E21923" w:rsidP="006605F4">
            <w:pPr>
              <w:jc w:val="both"/>
              <w:rPr>
                <w:rFonts w:ascii="Times New Roman" w:hAnsi="Times New Roman" w:cs="Times New Roman"/>
                <w:sz w:val="20"/>
                <w:szCs w:val="20"/>
              </w:rPr>
            </w:pPr>
            <w:r w:rsidRPr="00120F72">
              <w:rPr>
                <w:rFonts w:ascii="Times New Roman" w:hAnsi="Times New Roman" w:cs="Times New Roman"/>
                <w:sz w:val="20"/>
                <w:szCs w:val="20"/>
              </w:rPr>
              <w:t xml:space="preserve">Used to assess if child-level factors modify influence of exposure to interventions. </w:t>
            </w:r>
          </w:p>
        </w:tc>
      </w:tr>
      <w:tr w:rsidR="00E21923" w:rsidRPr="00120F72" w:rsidTr="00877C5D">
        <w:tc>
          <w:tcPr>
            <w:tcW w:w="1027" w:type="pct"/>
            <w:tcBorders>
              <w:top w:val="nil"/>
              <w:left w:val="nil"/>
              <w:bottom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Influencing/underlying factors – maternal level</w:t>
            </w:r>
          </w:p>
        </w:tc>
        <w:tc>
          <w:tcPr>
            <w:tcW w:w="1786" w:type="pct"/>
            <w:tcBorders>
              <w:top w:val="nil"/>
              <w:left w:val="nil"/>
              <w:bottom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Education</w:t>
            </w:r>
          </w:p>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Time constraints</w:t>
            </w:r>
          </w:p>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Physical and mental well-being</w:t>
            </w:r>
          </w:p>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Status of women and maternal decision making power in the household</w:t>
            </w:r>
          </w:p>
        </w:tc>
        <w:tc>
          <w:tcPr>
            <w:tcW w:w="2187" w:type="pct"/>
            <w:tcBorders>
              <w:top w:val="nil"/>
              <w:left w:val="nil"/>
              <w:bottom w:val="nil"/>
              <w:right w:val="nil"/>
            </w:tcBorders>
          </w:tcPr>
          <w:p w:rsidR="00E21923" w:rsidRPr="00120F72" w:rsidRDefault="00E21923" w:rsidP="006605F4">
            <w:pPr>
              <w:jc w:val="both"/>
              <w:rPr>
                <w:rFonts w:ascii="Times New Roman" w:hAnsi="Times New Roman" w:cs="Times New Roman"/>
                <w:sz w:val="20"/>
                <w:szCs w:val="20"/>
              </w:rPr>
            </w:pPr>
            <w:r w:rsidRPr="00120F72">
              <w:rPr>
                <w:rFonts w:ascii="Times New Roman" w:hAnsi="Times New Roman" w:cs="Times New Roman"/>
                <w:sz w:val="20"/>
                <w:szCs w:val="20"/>
              </w:rPr>
              <w:t>Used to control for underlying maternal factors and analyzed the influence of mothers’ constraints on their ability to benefit from A&amp;T interventions.</w:t>
            </w:r>
          </w:p>
        </w:tc>
      </w:tr>
      <w:tr w:rsidR="00E21923" w:rsidRPr="00120F72" w:rsidTr="00877C5D">
        <w:tc>
          <w:tcPr>
            <w:tcW w:w="1027" w:type="pct"/>
            <w:tcBorders>
              <w:top w:val="nil"/>
              <w:left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Influencing/underlying factors – household level</w:t>
            </w:r>
          </w:p>
        </w:tc>
        <w:tc>
          <w:tcPr>
            <w:tcW w:w="1786" w:type="pct"/>
            <w:tcBorders>
              <w:top w:val="nil"/>
              <w:left w:val="nil"/>
              <w:right w:val="nil"/>
            </w:tcBorders>
          </w:tcPr>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Household SES (constructed from reported assets)</w:t>
            </w:r>
          </w:p>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Household economic shocks</w:t>
            </w:r>
          </w:p>
          <w:p w:rsidR="00E21923" w:rsidRPr="00120F72" w:rsidRDefault="00E21923" w:rsidP="006605F4">
            <w:pPr>
              <w:rPr>
                <w:rFonts w:ascii="Times New Roman" w:hAnsi="Times New Roman" w:cs="Times New Roman"/>
                <w:sz w:val="20"/>
                <w:szCs w:val="20"/>
              </w:rPr>
            </w:pPr>
            <w:r w:rsidRPr="00120F72">
              <w:rPr>
                <w:rFonts w:ascii="Times New Roman" w:hAnsi="Times New Roman" w:cs="Times New Roman"/>
                <w:sz w:val="20"/>
                <w:szCs w:val="20"/>
              </w:rPr>
              <w:t>Household food security</w:t>
            </w:r>
          </w:p>
        </w:tc>
        <w:tc>
          <w:tcPr>
            <w:tcW w:w="2187" w:type="pct"/>
            <w:tcBorders>
              <w:top w:val="nil"/>
              <w:left w:val="nil"/>
              <w:right w:val="nil"/>
            </w:tcBorders>
          </w:tcPr>
          <w:p w:rsidR="00E21923" w:rsidRPr="00120F72" w:rsidRDefault="00E21923" w:rsidP="006605F4">
            <w:pPr>
              <w:jc w:val="both"/>
              <w:rPr>
                <w:rFonts w:ascii="Times New Roman" w:hAnsi="Times New Roman" w:cs="Times New Roman"/>
                <w:sz w:val="20"/>
                <w:szCs w:val="20"/>
              </w:rPr>
            </w:pPr>
            <w:r w:rsidRPr="00120F72">
              <w:rPr>
                <w:rFonts w:ascii="Times New Roman" w:hAnsi="Times New Roman" w:cs="Times New Roman"/>
                <w:sz w:val="20"/>
                <w:szCs w:val="20"/>
              </w:rPr>
              <w:t>Used to assess if the underlying factors shifted over the project period. In addition, it is used for controlling the impact of SES, economic shocks, and food security on IYCF impact indicators.</w:t>
            </w:r>
          </w:p>
        </w:tc>
      </w:tr>
    </w:tbl>
    <w:p w:rsidR="00E21923" w:rsidRPr="00120F72" w:rsidRDefault="00E21923" w:rsidP="006605F4">
      <w:pPr>
        <w:jc w:val="both"/>
        <w:rPr>
          <w:rFonts w:ascii="Times New Roman" w:hAnsi="Times New Roman" w:cs="Times New Roman"/>
        </w:rPr>
      </w:pPr>
    </w:p>
    <w:p w:rsidR="00E21923" w:rsidRPr="00120F72" w:rsidRDefault="00E21923" w:rsidP="006605F4">
      <w:pPr>
        <w:rPr>
          <w:rFonts w:ascii="Times New Roman" w:hAnsi="Times New Roman" w:cs="Times New Roman"/>
          <w:b/>
        </w:rPr>
      </w:pPr>
      <w:bookmarkStart w:id="61" w:name="_Toc405325372"/>
      <w:r w:rsidRPr="00120F72">
        <w:rPr>
          <w:rFonts w:ascii="Times New Roman" w:hAnsi="Times New Roman" w:cs="Times New Roman"/>
          <w:b/>
        </w:rPr>
        <w:t>Community questionnaire and facility assessment</w:t>
      </w:r>
      <w:bookmarkEnd w:id="61"/>
    </w:p>
    <w:p w:rsidR="00E21923" w:rsidRPr="00120F72" w:rsidRDefault="00E21923" w:rsidP="006605F4">
      <w:pPr>
        <w:jc w:val="both"/>
        <w:rPr>
          <w:rFonts w:ascii="Times New Roman" w:hAnsi="Times New Roman" w:cs="Times New Roman"/>
        </w:rPr>
      </w:pPr>
      <w:r w:rsidRPr="00120F72">
        <w:rPr>
          <w:rFonts w:ascii="Times New Roman" w:hAnsi="Times New Roman" w:cs="Times New Roman"/>
        </w:rPr>
        <w:t>The community questionnaire was designed to provide information on the following aspects of each commune:</w:t>
      </w:r>
    </w:p>
    <w:p w:rsidR="00E21923" w:rsidRPr="00120F72" w:rsidRDefault="00E21923" w:rsidP="006605F4">
      <w:pPr>
        <w:pStyle w:val="ListParagraph"/>
        <w:numPr>
          <w:ilvl w:val="0"/>
          <w:numId w:val="37"/>
        </w:numPr>
        <w:contextualSpacing/>
        <w:jc w:val="both"/>
        <w:rPr>
          <w:rFonts w:ascii="Times New Roman" w:hAnsi="Times New Roman" w:cs="Times New Roman"/>
        </w:rPr>
      </w:pPr>
      <w:r w:rsidRPr="00120F72">
        <w:rPr>
          <w:rFonts w:ascii="Times New Roman" w:hAnsi="Times New Roman" w:cs="Times New Roman"/>
        </w:rPr>
        <w:t>General characteristics of the commune: number of villages and population.</w:t>
      </w:r>
    </w:p>
    <w:p w:rsidR="00E21923" w:rsidRPr="00120F72" w:rsidRDefault="00E21923" w:rsidP="006605F4">
      <w:pPr>
        <w:pStyle w:val="ListParagraph"/>
        <w:numPr>
          <w:ilvl w:val="0"/>
          <w:numId w:val="37"/>
        </w:numPr>
        <w:contextualSpacing/>
        <w:jc w:val="both"/>
        <w:rPr>
          <w:rFonts w:ascii="Times New Roman" w:hAnsi="Times New Roman" w:cs="Times New Roman"/>
        </w:rPr>
      </w:pPr>
      <w:r w:rsidRPr="00120F72">
        <w:rPr>
          <w:rFonts w:ascii="Times New Roman" w:hAnsi="Times New Roman" w:cs="Times New Roman"/>
        </w:rPr>
        <w:t>Distance from the nearest major town.</w:t>
      </w:r>
    </w:p>
    <w:p w:rsidR="00E21923" w:rsidRPr="00120F72" w:rsidRDefault="00E21923" w:rsidP="006605F4">
      <w:pPr>
        <w:pStyle w:val="ListParagraph"/>
        <w:numPr>
          <w:ilvl w:val="0"/>
          <w:numId w:val="37"/>
        </w:numPr>
        <w:contextualSpacing/>
        <w:jc w:val="both"/>
        <w:rPr>
          <w:rFonts w:ascii="Times New Roman" w:hAnsi="Times New Roman" w:cs="Times New Roman"/>
        </w:rPr>
      </w:pPr>
      <w:r w:rsidRPr="00120F72">
        <w:rPr>
          <w:rFonts w:ascii="Times New Roman" w:hAnsi="Times New Roman" w:cs="Times New Roman"/>
        </w:rPr>
        <w:t>Natural disasters that occurred in the commune over the last year.</w:t>
      </w:r>
    </w:p>
    <w:p w:rsidR="00E21923" w:rsidRPr="00120F72" w:rsidRDefault="00E21923" w:rsidP="006605F4">
      <w:pPr>
        <w:pStyle w:val="ListParagraph"/>
        <w:numPr>
          <w:ilvl w:val="0"/>
          <w:numId w:val="37"/>
        </w:numPr>
        <w:contextualSpacing/>
        <w:jc w:val="both"/>
        <w:rPr>
          <w:rFonts w:ascii="Times New Roman" w:hAnsi="Times New Roman" w:cs="Times New Roman"/>
        </w:rPr>
      </w:pPr>
      <w:r w:rsidRPr="00120F72">
        <w:rPr>
          <w:rFonts w:ascii="Times New Roman" w:hAnsi="Times New Roman" w:cs="Times New Roman"/>
        </w:rPr>
        <w:t xml:space="preserve">Programs implemented in the commune over the last 3 years. </w:t>
      </w:r>
    </w:p>
    <w:p w:rsidR="00E21923" w:rsidRPr="00120F72" w:rsidRDefault="00E21923" w:rsidP="006605F4">
      <w:pPr>
        <w:pStyle w:val="ListParagraph"/>
        <w:numPr>
          <w:ilvl w:val="0"/>
          <w:numId w:val="37"/>
        </w:numPr>
        <w:contextualSpacing/>
        <w:jc w:val="both"/>
        <w:rPr>
          <w:rFonts w:ascii="Times New Roman" w:hAnsi="Times New Roman" w:cs="Times New Roman"/>
        </w:rPr>
      </w:pPr>
      <w:r w:rsidRPr="00120F72">
        <w:rPr>
          <w:rFonts w:ascii="Times New Roman" w:hAnsi="Times New Roman" w:cs="Times New Roman"/>
        </w:rPr>
        <w:t xml:space="preserve">Human resources at the CHC. </w:t>
      </w:r>
    </w:p>
    <w:p w:rsidR="00E21923" w:rsidRPr="00120F72" w:rsidRDefault="00E21923" w:rsidP="006605F4">
      <w:pPr>
        <w:pStyle w:val="ListParagraph"/>
        <w:numPr>
          <w:ilvl w:val="0"/>
          <w:numId w:val="37"/>
        </w:numPr>
        <w:contextualSpacing/>
        <w:jc w:val="both"/>
        <w:rPr>
          <w:rFonts w:ascii="Times New Roman" w:hAnsi="Times New Roman" w:cs="Times New Roman"/>
        </w:rPr>
      </w:pPr>
      <w:r w:rsidRPr="00120F72">
        <w:rPr>
          <w:rFonts w:ascii="Times New Roman" w:hAnsi="Times New Roman" w:cs="Times New Roman"/>
        </w:rPr>
        <w:t xml:space="preserve">Checklist of equipment at the CHC level franchise.  </w:t>
      </w:r>
    </w:p>
    <w:p w:rsidR="00FB6AB1" w:rsidRPr="00120F72" w:rsidRDefault="00FB6AB1" w:rsidP="006605F4">
      <w:pPr>
        <w:rPr>
          <w:rFonts w:ascii="Times New Roman" w:hAnsi="Times New Roman" w:cs="Times New Roman"/>
          <w:b/>
        </w:rPr>
      </w:pPr>
      <w:bookmarkStart w:id="62" w:name="_Toc405325373"/>
    </w:p>
    <w:p w:rsidR="00F11CE2" w:rsidRPr="00120F72" w:rsidRDefault="00F11CE2" w:rsidP="006605F4">
      <w:pPr>
        <w:rPr>
          <w:rFonts w:ascii="Times New Roman" w:hAnsi="Times New Roman" w:cs="Times New Roman"/>
          <w:b/>
        </w:rPr>
      </w:pPr>
    </w:p>
    <w:p w:rsidR="00E21923" w:rsidRPr="00120F72" w:rsidRDefault="00E21923" w:rsidP="006605F4">
      <w:pPr>
        <w:rPr>
          <w:rFonts w:ascii="Times New Roman" w:hAnsi="Times New Roman" w:cs="Times New Roman"/>
          <w:b/>
        </w:rPr>
      </w:pPr>
      <w:r w:rsidRPr="00120F72">
        <w:rPr>
          <w:rFonts w:ascii="Times New Roman" w:hAnsi="Times New Roman" w:cs="Times New Roman"/>
          <w:b/>
        </w:rPr>
        <w:t>Counseling observations</w:t>
      </w:r>
      <w:bookmarkEnd w:id="62"/>
    </w:p>
    <w:p w:rsidR="00E21923" w:rsidRPr="00120F72" w:rsidRDefault="00E21923" w:rsidP="006605F4">
      <w:pPr>
        <w:spacing w:before="120" w:after="120"/>
        <w:rPr>
          <w:rFonts w:ascii="Times New Roman" w:hAnsi="Times New Roman" w:cs="Times New Roman"/>
        </w:rPr>
      </w:pPr>
      <w:r w:rsidRPr="00120F72">
        <w:rPr>
          <w:rFonts w:ascii="Times New Roman" w:hAnsi="Times New Roman" w:cs="Times New Roman"/>
        </w:rPr>
        <w:t xml:space="preserve">Trained researchers </w:t>
      </w:r>
      <w:r w:rsidR="00FB6AB1" w:rsidRPr="00120F72">
        <w:rPr>
          <w:rFonts w:ascii="Times New Roman" w:hAnsi="Times New Roman" w:cs="Times New Roman"/>
        </w:rPr>
        <w:t>will conduct</w:t>
      </w:r>
      <w:r w:rsidRPr="00120F72">
        <w:rPr>
          <w:rFonts w:ascii="Times New Roman" w:hAnsi="Times New Roman" w:cs="Times New Roman"/>
        </w:rPr>
        <w:t xml:space="preserve"> observations of counseling sessions in order to assess the CHC health staffs’ competence and performance during IYCF counseling. The counseling observation checklist was developed based on the A&amp;T/MTBT IYCF service delivery package guidelines. Each core franchise package component had its own specialized checklist that data collectors used to record how closely counselors followed the content as stipulated in the franchise guidelines. In addition to content coverage, data collectors used a checklist to assess counselors’ skills and counseling processes as a way to measure the quality of the counseling session.</w:t>
      </w:r>
    </w:p>
    <w:p w:rsidR="00287B42" w:rsidRDefault="00287B42" w:rsidP="006605F4">
      <w:pPr>
        <w:rPr>
          <w:rFonts w:ascii="Times New Roman" w:hAnsi="Times New Roman" w:cs="Times New Roman"/>
          <w:b/>
        </w:rPr>
      </w:pPr>
      <w:bookmarkStart w:id="63" w:name="_Toc283622900"/>
      <w:bookmarkStart w:id="64" w:name="_Toc297804371"/>
      <w:bookmarkStart w:id="65" w:name="_Toc405325374"/>
    </w:p>
    <w:p w:rsidR="00E21923" w:rsidRPr="00120F72" w:rsidRDefault="00E21923" w:rsidP="006605F4">
      <w:pPr>
        <w:rPr>
          <w:rFonts w:ascii="Times New Roman" w:hAnsi="Times New Roman" w:cs="Times New Roman"/>
          <w:b/>
        </w:rPr>
      </w:pPr>
      <w:r w:rsidRPr="00120F72">
        <w:rPr>
          <w:rFonts w:ascii="Times New Roman" w:hAnsi="Times New Roman" w:cs="Times New Roman"/>
          <w:b/>
        </w:rPr>
        <w:t>Frontline health worker questionnaire</w:t>
      </w:r>
      <w:bookmarkStart w:id="66" w:name="_Toc295203495"/>
      <w:bookmarkStart w:id="67" w:name="_Toc297817018"/>
      <w:bookmarkEnd w:id="63"/>
      <w:bookmarkEnd w:id="64"/>
      <w:bookmarkEnd w:id="65"/>
    </w:p>
    <w:p w:rsidR="00E21923" w:rsidRPr="00120F72" w:rsidRDefault="00E21923" w:rsidP="006605F4">
      <w:pPr>
        <w:spacing w:before="120" w:after="120"/>
        <w:rPr>
          <w:rFonts w:ascii="Times New Roman" w:hAnsi="Times New Roman" w:cs="Times New Roman"/>
        </w:rPr>
      </w:pPr>
      <w:r w:rsidRPr="00120F72">
        <w:rPr>
          <w:rFonts w:ascii="Times New Roman" w:hAnsi="Times New Roman" w:cs="Times New Roman"/>
        </w:rPr>
        <w:t xml:space="preserve">Data </w:t>
      </w:r>
      <w:r w:rsidR="00FB6AB1" w:rsidRPr="00120F72">
        <w:rPr>
          <w:rFonts w:ascii="Times New Roman" w:hAnsi="Times New Roman" w:cs="Times New Roman"/>
        </w:rPr>
        <w:t>will be</w:t>
      </w:r>
      <w:r w:rsidRPr="00120F72">
        <w:rPr>
          <w:rFonts w:ascii="Times New Roman" w:hAnsi="Times New Roman" w:cs="Times New Roman"/>
        </w:rPr>
        <w:t xml:space="preserve"> gathered on FHWs at baseline and endline to document changes in FHW performance over time and to understand of the impact pathways through which A&amp;T objectives are met. Based on the literature, available validated scales, and our past experiences studying this issue in evaluations, we </w:t>
      </w:r>
      <w:r w:rsidRPr="00120F72">
        <w:rPr>
          <w:rFonts w:ascii="Times New Roman" w:hAnsi="Times New Roman" w:cs="Times New Roman"/>
        </w:rPr>
        <w:lastRenderedPageBreak/>
        <w:t xml:space="preserve">included in the A&amp;T evaluation questionnaires the following </w:t>
      </w:r>
      <w:bookmarkEnd w:id="66"/>
      <w:bookmarkEnd w:id="67"/>
      <w:r w:rsidRPr="00120F72">
        <w:rPr>
          <w:rFonts w:ascii="Times New Roman" w:hAnsi="Times New Roman" w:cs="Times New Roman"/>
        </w:rPr>
        <w:t>eight domains that relate to FHWs and their performance, particularly in relation to delivery of the franchise IYCF service delivery package:</w:t>
      </w:r>
    </w:p>
    <w:p w:rsidR="00E21923" w:rsidRPr="00120F72" w:rsidRDefault="00E21923" w:rsidP="006605F4">
      <w:pPr>
        <w:pStyle w:val="ListParagraph"/>
        <w:numPr>
          <w:ilvl w:val="0"/>
          <w:numId w:val="38"/>
        </w:numPr>
        <w:spacing w:before="120" w:after="120"/>
        <w:contextualSpacing/>
        <w:jc w:val="both"/>
        <w:rPr>
          <w:rFonts w:ascii="Times New Roman" w:hAnsi="Times New Roman" w:cs="Times New Roman"/>
        </w:rPr>
      </w:pPr>
      <w:r w:rsidRPr="00120F72">
        <w:rPr>
          <w:rFonts w:ascii="Times New Roman" w:hAnsi="Times New Roman" w:cs="Times New Roman"/>
        </w:rPr>
        <w:t>Technical knowledge and skills related to IYCF</w:t>
      </w:r>
    </w:p>
    <w:p w:rsidR="00E21923" w:rsidRPr="00120F72" w:rsidRDefault="00E21923" w:rsidP="006605F4">
      <w:pPr>
        <w:pStyle w:val="ListParagraph"/>
        <w:numPr>
          <w:ilvl w:val="0"/>
          <w:numId w:val="38"/>
        </w:numPr>
        <w:spacing w:before="120" w:after="120"/>
        <w:contextualSpacing/>
        <w:jc w:val="both"/>
        <w:rPr>
          <w:rFonts w:ascii="Times New Roman" w:hAnsi="Times New Roman" w:cs="Times New Roman"/>
        </w:rPr>
      </w:pPr>
      <w:r w:rsidRPr="00120F72">
        <w:rPr>
          <w:rFonts w:ascii="Times New Roman" w:hAnsi="Times New Roman" w:cs="Times New Roman"/>
        </w:rPr>
        <w:t>Training exposure and needs assessment for future training</w:t>
      </w:r>
    </w:p>
    <w:p w:rsidR="00E21923" w:rsidRPr="00120F72" w:rsidRDefault="00E21923" w:rsidP="006605F4">
      <w:pPr>
        <w:pStyle w:val="ListParagraph"/>
        <w:numPr>
          <w:ilvl w:val="0"/>
          <w:numId w:val="38"/>
        </w:numPr>
        <w:spacing w:before="120" w:after="120"/>
        <w:contextualSpacing/>
        <w:jc w:val="both"/>
        <w:rPr>
          <w:rFonts w:ascii="Times New Roman" w:hAnsi="Times New Roman" w:cs="Times New Roman"/>
        </w:rPr>
      </w:pPr>
      <w:r w:rsidRPr="00120F72">
        <w:rPr>
          <w:rFonts w:ascii="Times New Roman" w:hAnsi="Times New Roman" w:cs="Times New Roman"/>
        </w:rPr>
        <w:t>Workload and time commitment (actual and perceived)</w:t>
      </w:r>
    </w:p>
    <w:p w:rsidR="00E21923" w:rsidRPr="00120F72" w:rsidRDefault="00E21923" w:rsidP="006605F4">
      <w:pPr>
        <w:pStyle w:val="ListParagraph"/>
        <w:numPr>
          <w:ilvl w:val="0"/>
          <w:numId w:val="38"/>
        </w:numPr>
        <w:spacing w:before="120" w:after="120"/>
        <w:contextualSpacing/>
        <w:jc w:val="both"/>
        <w:rPr>
          <w:rFonts w:ascii="Times New Roman" w:hAnsi="Times New Roman" w:cs="Times New Roman"/>
        </w:rPr>
      </w:pPr>
      <w:r w:rsidRPr="00120F72">
        <w:rPr>
          <w:rFonts w:ascii="Times New Roman" w:hAnsi="Times New Roman" w:cs="Times New Roman"/>
        </w:rPr>
        <w:t xml:space="preserve">Self-efficacy </w:t>
      </w:r>
    </w:p>
    <w:p w:rsidR="00E21923" w:rsidRPr="00120F72" w:rsidRDefault="00E21923" w:rsidP="006605F4">
      <w:pPr>
        <w:pStyle w:val="ListParagraph"/>
        <w:numPr>
          <w:ilvl w:val="0"/>
          <w:numId w:val="38"/>
        </w:numPr>
        <w:spacing w:before="120" w:after="120"/>
        <w:contextualSpacing/>
        <w:jc w:val="both"/>
        <w:rPr>
          <w:rFonts w:ascii="Times New Roman" w:hAnsi="Times New Roman" w:cs="Times New Roman"/>
        </w:rPr>
      </w:pPr>
      <w:r w:rsidRPr="00120F72">
        <w:rPr>
          <w:rFonts w:ascii="Times New Roman" w:hAnsi="Times New Roman" w:cs="Times New Roman"/>
        </w:rPr>
        <w:t>Job motivation and satisfaction</w:t>
      </w:r>
    </w:p>
    <w:p w:rsidR="00E21923" w:rsidRPr="00120F72" w:rsidRDefault="00E21923" w:rsidP="006605F4">
      <w:pPr>
        <w:pStyle w:val="ListParagraph"/>
        <w:numPr>
          <w:ilvl w:val="0"/>
          <w:numId w:val="38"/>
        </w:numPr>
        <w:spacing w:before="120" w:after="120"/>
        <w:contextualSpacing/>
        <w:jc w:val="both"/>
        <w:rPr>
          <w:rFonts w:ascii="Times New Roman" w:hAnsi="Times New Roman" w:cs="Times New Roman"/>
        </w:rPr>
      </w:pPr>
      <w:r w:rsidRPr="00120F72">
        <w:rPr>
          <w:rFonts w:ascii="Times New Roman" w:hAnsi="Times New Roman" w:cs="Times New Roman"/>
        </w:rPr>
        <w:t>Supervisory support</w:t>
      </w:r>
    </w:p>
    <w:p w:rsidR="00E21923" w:rsidRPr="00120F72" w:rsidRDefault="00E21923" w:rsidP="006605F4">
      <w:pPr>
        <w:pStyle w:val="ListParagraph"/>
        <w:numPr>
          <w:ilvl w:val="0"/>
          <w:numId w:val="38"/>
        </w:numPr>
        <w:spacing w:before="120" w:after="120"/>
        <w:contextualSpacing/>
        <w:jc w:val="both"/>
        <w:rPr>
          <w:rFonts w:ascii="Times New Roman" w:hAnsi="Times New Roman" w:cs="Times New Roman"/>
        </w:rPr>
      </w:pPr>
      <w:r w:rsidRPr="00120F72">
        <w:rPr>
          <w:rFonts w:ascii="Times New Roman" w:hAnsi="Times New Roman" w:cs="Times New Roman"/>
        </w:rPr>
        <w:t>Media exposure</w:t>
      </w:r>
    </w:p>
    <w:p w:rsidR="00E21923" w:rsidRPr="00120F72" w:rsidRDefault="00E21923" w:rsidP="006605F4">
      <w:pPr>
        <w:pStyle w:val="ListParagraph"/>
        <w:numPr>
          <w:ilvl w:val="0"/>
          <w:numId w:val="38"/>
        </w:numPr>
        <w:spacing w:after="200"/>
        <w:contextualSpacing/>
        <w:jc w:val="both"/>
        <w:rPr>
          <w:rFonts w:ascii="Times New Roman" w:hAnsi="Times New Roman" w:cs="Times New Roman"/>
        </w:rPr>
      </w:pPr>
      <w:r w:rsidRPr="00120F72">
        <w:rPr>
          <w:rFonts w:ascii="Times New Roman" w:hAnsi="Times New Roman" w:cs="Times New Roman"/>
        </w:rPr>
        <w:t>Basic demographic characteristics</w:t>
      </w:r>
    </w:p>
    <w:p w:rsidR="00E21923" w:rsidRPr="00930106" w:rsidRDefault="00E21923" w:rsidP="00930106">
      <w:pPr>
        <w:pStyle w:val="Heading2"/>
        <w:rPr>
          <w:rFonts w:ascii="Times New Roman" w:hAnsi="Times New Roman"/>
          <w:sz w:val="24"/>
          <w:szCs w:val="24"/>
        </w:rPr>
      </w:pPr>
      <w:bookmarkStart w:id="68" w:name="_Toc405325375"/>
      <w:r w:rsidRPr="00930106">
        <w:rPr>
          <w:rFonts w:ascii="Times New Roman" w:hAnsi="Times New Roman"/>
          <w:sz w:val="24"/>
          <w:szCs w:val="24"/>
        </w:rPr>
        <w:t xml:space="preserve"> </w:t>
      </w:r>
      <w:bookmarkStart w:id="69" w:name="_Toc426965320"/>
      <w:bookmarkStart w:id="70" w:name="_Toc456971413"/>
      <w:r w:rsidRPr="00930106">
        <w:rPr>
          <w:rFonts w:ascii="Times New Roman" w:hAnsi="Times New Roman"/>
          <w:sz w:val="24"/>
          <w:szCs w:val="24"/>
        </w:rPr>
        <w:t>Training of personnel (CAPI training)</w:t>
      </w:r>
      <w:bookmarkEnd w:id="68"/>
      <w:bookmarkEnd w:id="69"/>
      <w:bookmarkEnd w:id="70"/>
    </w:p>
    <w:p w:rsidR="00E21923" w:rsidRPr="00120F72" w:rsidRDefault="00E21923" w:rsidP="006605F4">
      <w:pPr>
        <w:spacing w:before="120" w:after="120"/>
        <w:rPr>
          <w:rFonts w:ascii="Times New Roman" w:hAnsi="Times New Roman" w:cs="Times New Roman"/>
        </w:rPr>
      </w:pPr>
      <w:r w:rsidRPr="00120F72">
        <w:rPr>
          <w:rFonts w:ascii="Times New Roman" w:hAnsi="Times New Roman" w:cs="Times New Roman"/>
        </w:rPr>
        <w:t xml:space="preserve">The data collection teams </w:t>
      </w:r>
      <w:r w:rsidR="00FB6AB1" w:rsidRPr="00120F72">
        <w:rPr>
          <w:rFonts w:ascii="Times New Roman" w:hAnsi="Times New Roman" w:cs="Times New Roman"/>
        </w:rPr>
        <w:t>will be</w:t>
      </w:r>
      <w:r w:rsidRPr="00120F72">
        <w:rPr>
          <w:rFonts w:ascii="Times New Roman" w:hAnsi="Times New Roman" w:cs="Times New Roman"/>
        </w:rPr>
        <w:t xml:space="preserve"> recruited and trained before traveling to the study provinces. Interviewer selection criteria includ</w:t>
      </w:r>
      <w:r w:rsidR="00FB6AB1" w:rsidRPr="00120F72">
        <w:rPr>
          <w:rFonts w:ascii="Times New Roman" w:hAnsi="Times New Roman" w:cs="Times New Roman"/>
        </w:rPr>
        <w:t>s</w:t>
      </w:r>
      <w:r w:rsidRPr="00120F72">
        <w:rPr>
          <w:rFonts w:ascii="Times New Roman" w:hAnsi="Times New Roman" w:cs="Times New Roman"/>
        </w:rPr>
        <w:t xml:space="preserve"> 1) education and training background as well as experience in health-related fields; 2) understanding of and fluency in the local language; 3) ability to use computers/ tablets; 4) ability to observe and take notes during communication; and 5) ability to meet the time commitment. All data collectors were trained and assessed again after training to ensure that they met selection criteria.</w:t>
      </w:r>
    </w:p>
    <w:p w:rsidR="00E21923" w:rsidRPr="00120F72" w:rsidRDefault="00E21923" w:rsidP="006605F4">
      <w:pPr>
        <w:spacing w:before="120" w:after="120"/>
        <w:rPr>
          <w:rFonts w:ascii="Times New Roman" w:hAnsi="Times New Roman" w:cs="Times New Roman"/>
        </w:rPr>
      </w:pPr>
      <w:r w:rsidRPr="00120F72">
        <w:rPr>
          <w:rFonts w:ascii="Times New Roman" w:hAnsi="Times New Roman" w:cs="Times New Roman"/>
        </w:rPr>
        <w:t>The training course w</w:t>
      </w:r>
      <w:r w:rsidR="00FB6AB1" w:rsidRPr="00120F72">
        <w:rPr>
          <w:rFonts w:ascii="Times New Roman" w:hAnsi="Times New Roman" w:cs="Times New Roman"/>
        </w:rPr>
        <w:t>ill be</w:t>
      </w:r>
      <w:r w:rsidRPr="00120F72">
        <w:rPr>
          <w:rFonts w:ascii="Times New Roman" w:hAnsi="Times New Roman" w:cs="Times New Roman"/>
        </w:rPr>
        <w:t xml:space="preserve"> similar to the training offered during the baseline and process evaluation study. It consisted of instructions on the usage of the CSPro CAPI program on tablets, instructions regarding interviewing techniques and field procedures, a detailed review of items on the questionnaires, mock interviews between participants in the classroom, and practice interviews.</w:t>
      </w:r>
    </w:p>
    <w:p w:rsidR="00E21923" w:rsidRPr="00930106" w:rsidRDefault="00E21923" w:rsidP="00930106">
      <w:pPr>
        <w:pStyle w:val="Heading2"/>
        <w:rPr>
          <w:rFonts w:ascii="Times New Roman" w:hAnsi="Times New Roman"/>
          <w:sz w:val="24"/>
          <w:szCs w:val="24"/>
        </w:rPr>
      </w:pPr>
      <w:bookmarkStart w:id="71" w:name="_Toc332100701"/>
      <w:bookmarkStart w:id="72" w:name="_Toc340050340"/>
      <w:bookmarkStart w:id="73" w:name="_Toc373316678"/>
      <w:bookmarkStart w:id="74" w:name="_Toc405325376"/>
      <w:r w:rsidRPr="00930106">
        <w:rPr>
          <w:rFonts w:ascii="Times New Roman" w:hAnsi="Times New Roman"/>
          <w:sz w:val="24"/>
          <w:szCs w:val="24"/>
        </w:rPr>
        <w:t xml:space="preserve"> </w:t>
      </w:r>
      <w:bookmarkStart w:id="75" w:name="_Toc426965321"/>
      <w:bookmarkStart w:id="76" w:name="_Toc456971414"/>
      <w:r w:rsidRPr="00930106">
        <w:rPr>
          <w:rFonts w:ascii="Times New Roman" w:hAnsi="Times New Roman"/>
          <w:sz w:val="24"/>
          <w:szCs w:val="24"/>
        </w:rPr>
        <w:t>Data management</w:t>
      </w:r>
      <w:bookmarkEnd w:id="71"/>
      <w:bookmarkEnd w:id="72"/>
      <w:bookmarkEnd w:id="73"/>
      <w:bookmarkEnd w:id="74"/>
      <w:bookmarkEnd w:id="75"/>
      <w:bookmarkEnd w:id="76"/>
    </w:p>
    <w:p w:rsidR="00E21923" w:rsidRPr="00120F72" w:rsidRDefault="00E21923" w:rsidP="006605F4">
      <w:pPr>
        <w:spacing w:before="120" w:after="120"/>
        <w:rPr>
          <w:rFonts w:ascii="Times New Roman" w:hAnsi="Times New Roman" w:cs="Times New Roman"/>
        </w:rPr>
      </w:pPr>
      <w:r w:rsidRPr="00120F72">
        <w:rPr>
          <w:rFonts w:ascii="Times New Roman" w:hAnsi="Times New Roman" w:cs="Times New Roman"/>
        </w:rPr>
        <w:t xml:space="preserve">Fieldwork and data processing activities </w:t>
      </w:r>
      <w:r w:rsidR="00FB6AB1" w:rsidRPr="00120F72">
        <w:rPr>
          <w:rFonts w:ascii="Times New Roman" w:hAnsi="Times New Roman" w:cs="Times New Roman"/>
        </w:rPr>
        <w:t>will overlap</w:t>
      </w:r>
      <w:r w:rsidRPr="00120F72">
        <w:rPr>
          <w:rFonts w:ascii="Times New Roman" w:hAnsi="Times New Roman" w:cs="Times New Roman"/>
        </w:rPr>
        <w:t>. At t</w:t>
      </w:r>
      <w:r w:rsidR="00FB6AB1" w:rsidRPr="00120F72">
        <w:rPr>
          <w:rFonts w:ascii="Times New Roman" w:hAnsi="Times New Roman" w:cs="Times New Roman"/>
        </w:rPr>
        <w:t>he end of each day of fieldwork</w:t>
      </w:r>
      <w:r w:rsidRPr="00120F72">
        <w:rPr>
          <w:rFonts w:ascii="Times New Roman" w:hAnsi="Times New Roman" w:cs="Times New Roman"/>
        </w:rPr>
        <w:t xml:space="preserve"> supervisors </w:t>
      </w:r>
      <w:r w:rsidR="00FB6AB1" w:rsidRPr="00120F72">
        <w:rPr>
          <w:rFonts w:ascii="Times New Roman" w:hAnsi="Times New Roman" w:cs="Times New Roman"/>
        </w:rPr>
        <w:t>will copy and back</w:t>
      </w:r>
      <w:r w:rsidRPr="00120F72">
        <w:rPr>
          <w:rFonts w:ascii="Times New Roman" w:hAnsi="Times New Roman" w:cs="Times New Roman"/>
        </w:rPr>
        <w:t xml:space="preserve"> up all the data files. These files </w:t>
      </w:r>
      <w:r w:rsidR="007D2BE2" w:rsidRPr="00120F72">
        <w:rPr>
          <w:rFonts w:ascii="Times New Roman" w:hAnsi="Times New Roman" w:cs="Times New Roman"/>
        </w:rPr>
        <w:t>will be</w:t>
      </w:r>
      <w:r w:rsidRPr="00120F72">
        <w:rPr>
          <w:rFonts w:ascii="Times New Roman" w:hAnsi="Times New Roman" w:cs="Times New Roman"/>
        </w:rPr>
        <w:t xml:space="preserve"> merged into one file for each respondent type and then transferred directly from the field to ISMS headquarters. Once the fieldwork </w:t>
      </w:r>
      <w:r w:rsidR="007D2BE2" w:rsidRPr="00120F72">
        <w:rPr>
          <w:rFonts w:ascii="Times New Roman" w:hAnsi="Times New Roman" w:cs="Times New Roman"/>
        </w:rPr>
        <w:t>is</w:t>
      </w:r>
      <w:r w:rsidRPr="00120F72">
        <w:rPr>
          <w:rFonts w:ascii="Times New Roman" w:hAnsi="Times New Roman" w:cs="Times New Roman"/>
        </w:rPr>
        <w:t xml:space="preserve"> completed in a province, the research team leader or assistant </w:t>
      </w:r>
      <w:r w:rsidR="007D2BE2" w:rsidRPr="00120F72">
        <w:rPr>
          <w:rFonts w:ascii="Times New Roman" w:hAnsi="Times New Roman" w:cs="Times New Roman"/>
        </w:rPr>
        <w:t>will merge</w:t>
      </w:r>
      <w:r w:rsidRPr="00120F72">
        <w:rPr>
          <w:rFonts w:ascii="Times New Roman" w:hAnsi="Times New Roman" w:cs="Times New Roman"/>
        </w:rPr>
        <w:t xml:space="preserve"> all the data fil</w:t>
      </w:r>
      <w:r w:rsidR="007D2BE2" w:rsidRPr="00120F72">
        <w:rPr>
          <w:rFonts w:ascii="Times New Roman" w:hAnsi="Times New Roman" w:cs="Times New Roman"/>
        </w:rPr>
        <w:t>es for the province and export</w:t>
      </w:r>
      <w:r w:rsidRPr="00120F72">
        <w:rPr>
          <w:rFonts w:ascii="Times New Roman" w:hAnsi="Times New Roman" w:cs="Times New Roman"/>
        </w:rPr>
        <w:t xml:space="preserve"> the fully labeled data to Stata. Variable and value labels w</w:t>
      </w:r>
      <w:r w:rsidR="007D2BE2" w:rsidRPr="00120F72">
        <w:rPr>
          <w:rFonts w:ascii="Times New Roman" w:hAnsi="Times New Roman" w:cs="Times New Roman"/>
        </w:rPr>
        <w:t>ill be</w:t>
      </w:r>
      <w:r w:rsidRPr="00120F72">
        <w:rPr>
          <w:rFonts w:ascii="Times New Roman" w:hAnsi="Times New Roman" w:cs="Times New Roman"/>
        </w:rPr>
        <w:t xml:space="preserve"> checked against the questionnaires, and open-ended responses </w:t>
      </w:r>
      <w:r w:rsidR="007D2BE2" w:rsidRPr="00120F72">
        <w:rPr>
          <w:rFonts w:ascii="Times New Roman" w:hAnsi="Times New Roman" w:cs="Times New Roman"/>
        </w:rPr>
        <w:t>will be</w:t>
      </w:r>
      <w:r w:rsidRPr="00120F72">
        <w:rPr>
          <w:rFonts w:ascii="Times New Roman" w:hAnsi="Times New Roman" w:cs="Times New Roman"/>
        </w:rPr>
        <w:t xml:space="preserve"> translated into English for data analysis. Datasets </w:t>
      </w:r>
      <w:r w:rsidR="007D2BE2" w:rsidRPr="00120F72">
        <w:rPr>
          <w:rFonts w:ascii="Times New Roman" w:hAnsi="Times New Roman" w:cs="Times New Roman"/>
        </w:rPr>
        <w:t>will be</w:t>
      </w:r>
      <w:r w:rsidRPr="00120F72">
        <w:rPr>
          <w:rFonts w:ascii="Times New Roman" w:hAnsi="Times New Roman" w:cs="Times New Roman"/>
        </w:rPr>
        <w:t xml:space="preserve"> checked and cleaned by ISMS and sent to IFPRI headquarters for further review of range checks, logical consistency, missing values, and other data issues. All data validation and cleaning w</w:t>
      </w:r>
      <w:r w:rsidR="007D2BE2" w:rsidRPr="00120F72">
        <w:rPr>
          <w:rFonts w:ascii="Times New Roman" w:hAnsi="Times New Roman" w:cs="Times New Roman"/>
        </w:rPr>
        <w:t>ill be</w:t>
      </w:r>
      <w:r w:rsidRPr="00120F72">
        <w:rPr>
          <w:rFonts w:ascii="Times New Roman" w:hAnsi="Times New Roman" w:cs="Times New Roman"/>
        </w:rPr>
        <w:t xml:space="preserve"> done using Stata 13 </w:t>
      </w:r>
      <w:r w:rsidRPr="00120F72">
        <w:rPr>
          <w:rFonts w:ascii="Times New Roman" w:hAnsi="Times New Roman" w:cs="Times New Roman"/>
        </w:rPr>
        <w:fldChar w:fldCharType="begin"/>
      </w:r>
      <w:r w:rsidR="00CA3419">
        <w:rPr>
          <w:rFonts w:ascii="Times New Roman" w:hAnsi="Times New Roman" w:cs="Times New Roman"/>
        </w:rPr>
        <w:instrText xml:space="preserve"> ADDIN EN.CITE &lt;EndNote&gt;&lt;Cite&gt;&lt;Author&gt;StataCorp&lt;/Author&gt;&lt;Year&gt;2009&lt;/Year&gt;&lt;RecNum&gt;216&lt;/RecNum&gt;&lt;DisplayText&gt;[5]&lt;/DisplayText&gt;&lt;record&gt;&lt;rec-number&gt;216&lt;/rec-number&gt;&lt;foreign-keys&gt;&lt;key app="EN" db-id="rxdp0df9nvdvxverp9cpz009w5vetr0da0ss"&gt;216&lt;/key&gt;&lt;/foreign-keys&gt;&lt;ref-type name="Journal Article"&gt;17&lt;/ref-type&gt;&lt;contributors&gt;&lt;authors&gt;&lt;author&gt;StataCorp&lt;/author&gt;&lt;/authors&gt;&lt;/contributors&gt;&lt;titles&gt;&lt;title&gt;Stata Statistical Software: Release 11.  College Station, Texas 77845 USA.  Copyright 2009 StataCorp LP&lt;/title&gt;&lt;/titles&gt;&lt;dates&gt;&lt;year&gt;2009&lt;/year&gt;&lt;/dates&gt;&lt;urls&gt;&lt;/urls&gt;&lt;/record&gt;&lt;/Cite&gt;&lt;/EndNote&gt;</w:instrText>
      </w:r>
      <w:r w:rsidRPr="00120F72">
        <w:rPr>
          <w:rFonts w:ascii="Times New Roman" w:hAnsi="Times New Roman" w:cs="Times New Roman"/>
        </w:rPr>
        <w:fldChar w:fldCharType="separate"/>
      </w:r>
      <w:r w:rsidR="00CA3419">
        <w:rPr>
          <w:rFonts w:ascii="Times New Roman" w:hAnsi="Times New Roman" w:cs="Times New Roman"/>
          <w:noProof/>
        </w:rPr>
        <w:t>[5]</w:t>
      </w:r>
      <w:r w:rsidRPr="00120F72">
        <w:rPr>
          <w:rFonts w:ascii="Times New Roman" w:hAnsi="Times New Roman" w:cs="Times New Roman"/>
        </w:rPr>
        <w:fldChar w:fldCharType="end"/>
      </w:r>
      <w:r w:rsidRPr="00120F72">
        <w:rPr>
          <w:rFonts w:ascii="Times New Roman" w:hAnsi="Times New Roman" w:cs="Times New Roman"/>
        </w:rPr>
        <w:t>.</w:t>
      </w:r>
    </w:p>
    <w:p w:rsidR="00E21923" w:rsidRPr="00930106" w:rsidRDefault="00E21923" w:rsidP="00930106">
      <w:pPr>
        <w:pStyle w:val="Heading2"/>
        <w:rPr>
          <w:rFonts w:ascii="Times New Roman" w:hAnsi="Times New Roman"/>
          <w:sz w:val="24"/>
          <w:szCs w:val="24"/>
        </w:rPr>
      </w:pPr>
      <w:bookmarkStart w:id="77" w:name="_Toc332100702"/>
      <w:bookmarkStart w:id="78" w:name="_Toc340050341"/>
      <w:bookmarkStart w:id="79" w:name="_Toc373316679"/>
      <w:bookmarkStart w:id="80" w:name="_Toc405325377"/>
      <w:bookmarkStart w:id="81" w:name="_Toc426965322"/>
      <w:bookmarkStart w:id="82" w:name="_Toc456971415"/>
      <w:r w:rsidRPr="00930106">
        <w:rPr>
          <w:rFonts w:ascii="Times New Roman" w:hAnsi="Times New Roman"/>
          <w:sz w:val="24"/>
          <w:szCs w:val="24"/>
        </w:rPr>
        <w:t>Data quality control</w:t>
      </w:r>
      <w:bookmarkEnd w:id="77"/>
      <w:bookmarkEnd w:id="78"/>
      <w:bookmarkEnd w:id="79"/>
      <w:bookmarkEnd w:id="80"/>
      <w:bookmarkEnd w:id="81"/>
      <w:bookmarkEnd w:id="82"/>
    </w:p>
    <w:p w:rsidR="00E21923" w:rsidRPr="00120F72" w:rsidRDefault="00E21923" w:rsidP="006605F4">
      <w:pPr>
        <w:spacing w:before="120" w:after="120"/>
        <w:rPr>
          <w:rFonts w:ascii="Times New Roman" w:hAnsi="Times New Roman" w:cs="Times New Roman"/>
        </w:rPr>
      </w:pPr>
      <w:r w:rsidRPr="00120F72">
        <w:rPr>
          <w:rFonts w:ascii="Times New Roman" w:hAnsi="Times New Roman" w:cs="Times New Roman"/>
        </w:rPr>
        <w:t>The CSPro CAPI package provides a built-in method of quality control in the field via pre-programmed interactive checks that check for errors or missing data and manage the flow of the interview in real time. To ensure smooth functioning of the program in the field, the program w</w:t>
      </w:r>
      <w:r w:rsidR="007D2BE2" w:rsidRPr="00120F72">
        <w:rPr>
          <w:rFonts w:ascii="Times New Roman" w:hAnsi="Times New Roman" w:cs="Times New Roman"/>
        </w:rPr>
        <w:t>ill be</w:t>
      </w:r>
      <w:r w:rsidRPr="00120F72">
        <w:rPr>
          <w:rFonts w:ascii="Times New Roman" w:hAnsi="Times New Roman" w:cs="Times New Roman"/>
        </w:rPr>
        <w:t xml:space="preserve"> piloted three times: once in the ISMS office and twice in a CHC in the Dong Anh district.  The questionnaires and program w</w:t>
      </w:r>
      <w:r w:rsidR="007D2BE2" w:rsidRPr="00120F72">
        <w:rPr>
          <w:rFonts w:ascii="Times New Roman" w:hAnsi="Times New Roman" w:cs="Times New Roman"/>
        </w:rPr>
        <w:t>ill be</w:t>
      </w:r>
      <w:r w:rsidRPr="00120F72">
        <w:rPr>
          <w:rFonts w:ascii="Times New Roman" w:hAnsi="Times New Roman" w:cs="Times New Roman"/>
        </w:rPr>
        <w:t xml:space="preserve"> revised as needed after piloting.</w:t>
      </w:r>
    </w:p>
    <w:p w:rsidR="00E21923" w:rsidRPr="00120F72" w:rsidRDefault="00E21923" w:rsidP="006605F4">
      <w:pPr>
        <w:spacing w:before="120" w:after="120"/>
        <w:rPr>
          <w:rFonts w:ascii="Times New Roman" w:hAnsi="Times New Roman" w:cs="Times New Roman"/>
        </w:rPr>
      </w:pPr>
      <w:r w:rsidRPr="00120F72">
        <w:rPr>
          <w:rFonts w:ascii="Times New Roman" w:hAnsi="Times New Roman" w:cs="Times New Roman"/>
        </w:rPr>
        <w:t>Additional quality control w</w:t>
      </w:r>
      <w:r w:rsidR="007D2BE2" w:rsidRPr="00120F72">
        <w:rPr>
          <w:rFonts w:ascii="Times New Roman" w:hAnsi="Times New Roman" w:cs="Times New Roman"/>
        </w:rPr>
        <w:t>ill be</w:t>
      </w:r>
      <w:r w:rsidRPr="00120F72">
        <w:rPr>
          <w:rFonts w:ascii="Times New Roman" w:hAnsi="Times New Roman" w:cs="Times New Roman"/>
        </w:rPr>
        <w:t xml:space="preserve"> offered by field supervisors who w</w:t>
      </w:r>
      <w:r w:rsidR="007D2BE2" w:rsidRPr="00120F72">
        <w:rPr>
          <w:rFonts w:ascii="Times New Roman" w:hAnsi="Times New Roman" w:cs="Times New Roman"/>
        </w:rPr>
        <w:t>ill be</w:t>
      </w:r>
      <w:r w:rsidRPr="00120F72">
        <w:rPr>
          <w:rFonts w:ascii="Times New Roman" w:hAnsi="Times New Roman" w:cs="Times New Roman"/>
        </w:rPr>
        <w:t xml:space="preserve"> responsible for checking the questionnaires immediately after submission by the interviewers. Field supervisors </w:t>
      </w:r>
      <w:r w:rsidR="007D2BE2" w:rsidRPr="00120F72">
        <w:rPr>
          <w:rFonts w:ascii="Times New Roman" w:hAnsi="Times New Roman" w:cs="Times New Roman"/>
        </w:rPr>
        <w:t xml:space="preserve">will do </w:t>
      </w:r>
      <w:r w:rsidRPr="00120F72">
        <w:rPr>
          <w:rFonts w:ascii="Times New Roman" w:hAnsi="Times New Roman" w:cs="Times New Roman"/>
        </w:rPr>
        <w:t>so by running the CSPro batch file, which identifies and reports the structure, value, and consistency errors in questionnaire data. The file enables field workers to produce a summary report of errors and change data values where necessary.  Errors w</w:t>
      </w:r>
      <w:r w:rsidR="007D2BE2" w:rsidRPr="00120F72">
        <w:rPr>
          <w:rFonts w:ascii="Times New Roman" w:hAnsi="Times New Roman" w:cs="Times New Roman"/>
        </w:rPr>
        <w:t>ill be</w:t>
      </w:r>
      <w:r w:rsidRPr="00120F72">
        <w:rPr>
          <w:rFonts w:ascii="Times New Roman" w:hAnsi="Times New Roman" w:cs="Times New Roman"/>
        </w:rPr>
        <w:t xml:space="preserve"> corrected on the spot by asking the respondent again. All files w</w:t>
      </w:r>
      <w:r w:rsidR="007D2BE2" w:rsidRPr="00120F72">
        <w:rPr>
          <w:rFonts w:ascii="Times New Roman" w:hAnsi="Times New Roman" w:cs="Times New Roman"/>
        </w:rPr>
        <w:t>ill be</w:t>
      </w:r>
      <w:r w:rsidRPr="00120F72">
        <w:rPr>
          <w:rFonts w:ascii="Times New Roman" w:hAnsi="Times New Roman" w:cs="Times New Roman"/>
        </w:rPr>
        <w:t xml:space="preserve"> backed up to prevent data loss.</w:t>
      </w:r>
    </w:p>
    <w:p w:rsidR="00E21923" w:rsidRPr="00930106" w:rsidRDefault="0067486E" w:rsidP="00930106">
      <w:pPr>
        <w:pStyle w:val="Heading1"/>
        <w:rPr>
          <w:rFonts w:ascii="Times New Roman" w:hAnsi="Times New Roman"/>
          <w:sz w:val="26"/>
          <w:szCs w:val="26"/>
        </w:rPr>
      </w:pPr>
      <w:bookmarkStart w:id="83" w:name="_Toc456971416"/>
      <w:bookmarkStart w:id="84" w:name="_Toc332100703"/>
      <w:bookmarkStart w:id="85" w:name="_Toc340050342"/>
      <w:bookmarkStart w:id="86" w:name="_Toc373316680"/>
      <w:bookmarkStart w:id="87" w:name="_Toc405325378"/>
      <w:bookmarkStart w:id="88" w:name="_Toc426965323"/>
      <w:r w:rsidRPr="00930106">
        <w:rPr>
          <w:rFonts w:ascii="Times New Roman" w:hAnsi="Times New Roman"/>
          <w:sz w:val="26"/>
          <w:szCs w:val="26"/>
        </w:rPr>
        <w:lastRenderedPageBreak/>
        <w:t>S</w:t>
      </w:r>
      <w:r w:rsidR="00930106" w:rsidRPr="00930106">
        <w:rPr>
          <w:rFonts w:ascii="Times New Roman" w:hAnsi="Times New Roman"/>
          <w:sz w:val="26"/>
          <w:szCs w:val="26"/>
        </w:rPr>
        <w:t>TATISTICAL ANALYSIS PLAN</w:t>
      </w:r>
      <w:bookmarkEnd w:id="83"/>
      <w:r w:rsidR="00930106" w:rsidRPr="00930106">
        <w:rPr>
          <w:rFonts w:ascii="Times New Roman" w:hAnsi="Times New Roman"/>
          <w:sz w:val="26"/>
          <w:szCs w:val="26"/>
        </w:rPr>
        <w:t xml:space="preserve"> </w:t>
      </w:r>
      <w:bookmarkEnd w:id="84"/>
      <w:bookmarkEnd w:id="85"/>
      <w:bookmarkEnd w:id="86"/>
      <w:bookmarkEnd w:id="87"/>
      <w:bookmarkEnd w:id="88"/>
    </w:p>
    <w:p w:rsidR="0067486E" w:rsidRPr="00930106" w:rsidRDefault="0067486E" w:rsidP="00930106">
      <w:pPr>
        <w:pStyle w:val="Heading2"/>
        <w:rPr>
          <w:rFonts w:ascii="Times New Roman" w:hAnsi="Times New Roman"/>
          <w:sz w:val="24"/>
          <w:szCs w:val="24"/>
        </w:rPr>
      </w:pPr>
      <w:bookmarkStart w:id="89" w:name="_Toc456971417"/>
      <w:r w:rsidRPr="00930106">
        <w:rPr>
          <w:rFonts w:ascii="Times New Roman" w:hAnsi="Times New Roman"/>
          <w:sz w:val="24"/>
          <w:szCs w:val="24"/>
        </w:rPr>
        <w:t>Overall Approach</w:t>
      </w:r>
      <w:bookmarkEnd w:id="89"/>
    </w:p>
    <w:p w:rsidR="0067486E" w:rsidRPr="00120F72" w:rsidRDefault="0067486E" w:rsidP="00930106">
      <w:pPr>
        <w:spacing w:before="120"/>
        <w:rPr>
          <w:rFonts w:ascii="Times New Roman" w:hAnsi="Times New Roman" w:cs="Times New Roman"/>
        </w:rPr>
      </w:pPr>
      <w:r w:rsidRPr="00120F72">
        <w:rPr>
          <w:rFonts w:ascii="Times New Roman" w:hAnsi="Times New Roman" w:cs="Times New Roman"/>
        </w:rPr>
        <w:t>The overall approach to the A&amp;T impact analysis involves two major steps:</w:t>
      </w:r>
    </w:p>
    <w:p w:rsidR="0067486E" w:rsidRPr="00120F72" w:rsidRDefault="0067486E" w:rsidP="0067486E">
      <w:pPr>
        <w:pStyle w:val="ListParagraph"/>
        <w:numPr>
          <w:ilvl w:val="0"/>
          <w:numId w:val="49"/>
        </w:numPr>
        <w:spacing w:after="160"/>
        <w:ind w:left="720"/>
        <w:contextualSpacing/>
        <w:rPr>
          <w:rFonts w:ascii="Times New Roman" w:hAnsi="Times New Roman" w:cs="Times New Roman"/>
        </w:rPr>
      </w:pPr>
      <w:r w:rsidRPr="00120F72">
        <w:rPr>
          <w:rFonts w:ascii="Times New Roman" w:hAnsi="Times New Roman" w:cs="Times New Roman"/>
        </w:rPr>
        <w:t xml:space="preserve">Accurately </w:t>
      </w:r>
      <w:r w:rsidRPr="00120F72">
        <w:rPr>
          <w:rFonts w:ascii="Times New Roman" w:hAnsi="Times New Roman" w:cs="Times New Roman"/>
          <w:b/>
        </w:rPr>
        <w:t>estimate the impact</w:t>
      </w:r>
      <w:r w:rsidRPr="00120F72">
        <w:rPr>
          <w:rFonts w:ascii="Times New Roman" w:hAnsi="Times New Roman" w:cs="Times New Roman"/>
        </w:rPr>
        <w:t xml:space="preserve"> of the A&amp;T-intensive interventions on IYCF practices and anthropometric outcomes</w:t>
      </w:r>
    </w:p>
    <w:p w:rsidR="0067486E" w:rsidRPr="00120F72" w:rsidRDefault="0067486E" w:rsidP="0067486E">
      <w:pPr>
        <w:pStyle w:val="ListParagraph"/>
        <w:numPr>
          <w:ilvl w:val="0"/>
          <w:numId w:val="49"/>
        </w:numPr>
        <w:spacing w:after="160"/>
        <w:ind w:left="720"/>
        <w:contextualSpacing/>
        <w:rPr>
          <w:rFonts w:ascii="Times New Roman" w:hAnsi="Times New Roman" w:cs="Times New Roman"/>
        </w:rPr>
      </w:pPr>
      <w:r w:rsidRPr="00120F72">
        <w:rPr>
          <w:rFonts w:ascii="Times New Roman" w:hAnsi="Times New Roman" w:cs="Times New Roman"/>
          <w:b/>
        </w:rPr>
        <w:t>Enhance plausibility</w:t>
      </w:r>
      <w:r w:rsidRPr="00120F72">
        <w:rPr>
          <w:rFonts w:ascii="Times New Roman" w:hAnsi="Times New Roman" w:cs="Times New Roman"/>
        </w:rPr>
        <w:t xml:space="preserve"> of impact estimates through:</w:t>
      </w:r>
    </w:p>
    <w:p w:rsidR="0067486E" w:rsidRPr="00120F72" w:rsidRDefault="0067486E" w:rsidP="0067486E">
      <w:pPr>
        <w:pStyle w:val="ListParagraph"/>
        <w:numPr>
          <w:ilvl w:val="1"/>
          <w:numId w:val="49"/>
        </w:numPr>
        <w:spacing w:after="160"/>
        <w:ind w:left="1440"/>
        <w:contextualSpacing/>
        <w:rPr>
          <w:rFonts w:ascii="Times New Roman" w:hAnsi="Times New Roman" w:cs="Times New Roman"/>
        </w:rPr>
      </w:pPr>
      <w:r w:rsidRPr="00120F72">
        <w:rPr>
          <w:rFonts w:ascii="Times New Roman" w:hAnsi="Times New Roman" w:cs="Times New Roman"/>
          <w:b/>
        </w:rPr>
        <w:t>Examining social desirability bias</w:t>
      </w:r>
      <w:r w:rsidRPr="00120F72">
        <w:rPr>
          <w:rFonts w:ascii="Times New Roman" w:hAnsi="Times New Roman" w:cs="Times New Roman"/>
        </w:rPr>
        <w:t xml:space="preserve"> for IYCF practices, especially for those practices (EBF) that are susceptible to systematic reporting bias</w:t>
      </w:r>
    </w:p>
    <w:p w:rsidR="0067486E" w:rsidRPr="00120F72" w:rsidRDefault="0067486E" w:rsidP="0067486E">
      <w:pPr>
        <w:pStyle w:val="ListParagraph"/>
        <w:numPr>
          <w:ilvl w:val="1"/>
          <w:numId w:val="49"/>
        </w:numPr>
        <w:spacing w:after="160"/>
        <w:ind w:left="1440"/>
        <w:contextualSpacing/>
        <w:rPr>
          <w:rFonts w:ascii="Times New Roman" w:hAnsi="Times New Roman" w:cs="Times New Roman"/>
        </w:rPr>
      </w:pPr>
      <w:r w:rsidRPr="00120F72">
        <w:rPr>
          <w:rFonts w:ascii="Times New Roman" w:hAnsi="Times New Roman" w:cs="Times New Roman"/>
        </w:rPr>
        <w:t xml:space="preserve">Assessment of </w:t>
      </w:r>
      <w:r w:rsidRPr="00120F72">
        <w:rPr>
          <w:rFonts w:ascii="Times New Roman" w:hAnsi="Times New Roman" w:cs="Times New Roman"/>
          <w:b/>
        </w:rPr>
        <w:t xml:space="preserve">biological plausibility </w:t>
      </w:r>
      <w:r w:rsidRPr="00120F72">
        <w:rPr>
          <w:rFonts w:ascii="Times New Roman" w:hAnsi="Times New Roman" w:cs="Times New Roman"/>
        </w:rPr>
        <w:t>of changes in outcomes based on age of initial exposure and duration of exposure</w:t>
      </w:r>
    </w:p>
    <w:p w:rsidR="0067486E" w:rsidRPr="00120F72" w:rsidRDefault="0067486E" w:rsidP="0067486E">
      <w:pPr>
        <w:pStyle w:val="ListParagraph"/>
        <w:numPr>
          <w:ilvl w:val="1"/>
          <w:numId w:val="49"/>
        </w:numPr>
        <w:spacing w:after="160"/>
        <w:ind w:left="1440"/>
        <w:contextualSpacing/>
        <w:rPr>
          <w:rFonts w:ascii="Times New Roman" w:hAnsi="Times New Roman" w:cs="Times New Roman"/>
        </w:rPr>
      </w:pPr>
      <w:r w:rsidRPr="00120F72">
        <w:rPr>
          <w:rFonts w:ascii="Times New Roman" w:hAnsi="Times New Roman" w:cs="Times New Roman"/>
          <w:b/>
          <w:i/>
        </w:rPr>
        <w:t>Impact pathway analysis</w:t>
      </w:r>
      <w:r w:rsidRPr="00120F72">
        <w:rPr>
          <w:rFonts w:ascii="Times New Roman" w:hAnsi="Times New Roman" w:cs="Times New Roman"/>
        </w:rPr>
        <w:t xml:space="preserve"> that documents exposure to A&amp;T interventions</w:t>
      </w:r>
    </w:p>
    <w:p w:rsidR="0067486E" w:rsidRPr="00120F72" w:rsidRDefault="0067486E" w:rsidP="0067486E">
      <w:pPr>
        <w:pStyle w:val="ListParagraph"/>
        <w:numPr>
          <w:ilvl w:val="1"/>
          <w:numId w:val="49"/>
        </w:numPr>
        <w:spacing w:after="160"/>
        <w:ind w:left="1440"/>
        <w:contextualSpacing/>
        <w:rPr>
          <w:rFonts w:ascii="Times New Roman" w:hAnsi="Times New Roman" w:cs="Times New Roman"/>
        </w:rPr>
      </w:pPr>
      <w:r w:rsidRPr="00120F72">
        <w:rPr>
          <w:rFonts w:ascii="Times New Roman" w:hAnsi="Times New Roman" w:cs="Times New Roman"/>
        </w:rPr>
        <w:t xml:space="preserve">Analysis of </w:t>
      </w:r>
      <w:r w:rsidRPr="00120F72">
        <w:rPr>
          <w:rFonts w:ascii="Times New Roman" w:hAnsi="Times New Roman" w:cs="Times New Roman"/>
          <w:b/>
          <w:i/>
        </w:rPr>
        <w:t>trends in underlying determinants</w:t>
      </w:r>
      <w:r w:rsidRPr="00120F72">
        <w:rPr>
          <w:rFonts w:ascii="Times New Roman" w:hAnsi="Times New Roman" w:cs="Times New Roman"/>
        </w:rPr>
        <w:t xml:space="preserve"> of IYCF practices and child growth, to rule out alternative reasons for trends over time</w:t>
      </w:r>
    </w:p>
    <w:p w:rsidR="0067486E" w:rsidRPr="00120F72" w:rsidRDefault="0067486E" w:rsidP="0067486E">
      <w:pPr>
        <w:rPr>
          <w:rFonts w:ascii="Times New Roman" w:hAnsi="Times New Roman" w:cs="Times New Roman"/>
        </w:rPr>
      </w:pPr>
      <w:r w:rsidRPr="00120F72">
        <w:rPr>
          <w:rFonts w:ascii="Times New Roman" w:hAnsi="Times New Roman" w:cs="Times New Roman"/>
        </w:rPr>
        <w:t>The overall analysis will examine and adjust, as needed, both for time invariant characteristics that can have impact on outcomes (i.e., geographic clustering) and time variant determinants where important changes were seen over time (e.g., women’s work patterns, food security, etc.).</w:t>
      </w:r>
    </w:p>
    <w:p w:rsidR="0067486E" w:rsidRPr="00120F72" w:rsidRDefault="0067486E" w:rsidP="0067486E">
      <w:pPr>
        <w:pStyle w:val="ATtext"/>
        <w:spacing w:before="120" w:after="120"/>
        <w:rPr>
          <w:rFonts w:ascii="Times New Roman" w:hAnsi="Times New Roman"/>
          <w:szCs w:val="22"/>
        </w:rPr>
      </w:pPr>
      <w:r w:rsidRPr="00120F72">
        <w:rPr>
          <w:rFonts w:ascii="Times New Roman" w:hAnsi="Times New Roman"/>
          <w:szCs w:val="22"/>
        </w:rPr>
        <w:t xml:space="preserve">The impact on exclusive breastfeeding (EBF) will be assessed in children 0-5.9 months old. The impact on other IYCF practices and anemia will be assessed in children 6-23.9 months old and the impact on stunting will be assessed in children 24-59.9 months old. </w:t>
      </w:r>
    </w:p>
    <w:p w:rsidR="00E21923" w:rsidRPr="00120F72" w:rsidRDefault="00E21923" w:rsidP="006605F4">
      <w:pPr>
        <w:spacing w:before="120" w:after="120"/>
        <w:rPr>
          <w:rFonts w:ascii="Times New Roman" w:hAnsi="Times New Roman" w:cs="Times New Roman"/>
        </w:rPr>
      </w:pPr>
      <w:r w:rsidRPr="00120F72">
        <w:rPr>
          <w:rFonts w:ascii="Times New Roman" w:hAnsi="Times New Roman" w:cs="Times New Roman"/>
        </w:rPr>
        <w:t xml:space="preserve">Data analysis </w:t>
      </w:r>
      <w:r w:rsidR="00A426DE" w:rsidRPr="00120F72">
        <w:rPr>
          <w:rFonts w:ascii="Times New Roman" w:hAnsi="Times New Roman" w:cs="Times New Roman"/>
        </w:rPr>
        <w:t>will be</w:t>
      </w:r>
      <w:r w:rsidRPr="00120F72">
        <w:rPr>
          <w:rFonts w:ascii="Times New Roman" w:hAnsi="Times New Roman" w:cs="Times New Roman"/>
        </w:rPr>
        <w:t xml:space="preserve"> carried out according to the impact evaluation statistical analysis plan</w:t>
      </w:r>
      <w:r w:rsidRPr="00120F72">
        <w:rPr>
          <w:rStyle w:val="FootnoteReference"/>
          <w:rFonts w:ascii="Times New Roman" w:hAnsi="Times New Roman" w:cs="Times New Roman"/>
        </w:rPr>
        <w:footnoteReference w:id="1"/>
      </w:r>
      <w:r w:rsidRPr="00120F72">
        <w:rPr>
          <w:rFonts w:ascii="Times New Roman" w:hAnsi="Times New Roman" w:cs="Times New Roman"/>
        </w:rPr>
        <w:t xml:space="preserve"> that was developed in July 2014 and shared with A&amp;T HQ, the Gates Foundation and partners.  The main impact analyses w</w:t>
      </w:r>
      <w:r w:rsidR="00A426DE" w:rsidRPr="00120F72">
        <w:rPr>
          <w:rFonts w:ascii="Times New Roman" w:hAnsi="Times New Roman" w:cs="Times New Roman"/>
        </w:rPr>
        <w:t>ill be</w:t>
      </w:r>
      <w:r w:rsidRPr="00120F72">
        <w:rPr>
          <w:rFonts w:ascii="Times New Roman" w:hAnsi="Times New Roman" w:cs="Times New Roman"/>
        </w:rPr>
        <w:t xml:space="preserve"> conducted to estimate the impact of the A&amp;T-intensive interventions on IYCF practices and anthropometric outcomes. Further analyses w</w:t>
      </w:r>
      <w:r w:rsidR="00A426DE" w:rsidRPr="00120F72">
        <w:rPr>
          <w:rFonts w:ascii="Times New Roman" w:hAnsi="Times New Roman" w:cs="Times New Roman"/>
        </w:rPr>
        <w:t>ill be</w:t>
      </w:r>
      <w:r w:rsidRPr="00120F72">
        <w:rPr>
          <w:rFonts w:ascii="Times New Roman" w:hAnsi="Times New Roman" w:cs="Times New Roman"/>
        </w:rPr>
        <w:t xml:space="preserve"> carried out to strengthen evidence of impact attributable to the program by constructing internal comparison groups and adjusting for characteristics that may have an effect on outcomes and to identify factors that may have contributed to changes in child growth.  </w:t>
      </w:r>
    </w:p>
    <w:p w:rsidR="0067486E" w:rsidRPr="00930106" w:rsidRDefault="0067486E" w:rsidP="00930106">
      <w:pPr>
        <w:pStyle w:val="Heading2"/>
        <w:rPr>
          <w:rFonts w:ascii="Times New Roman" w:hAnsi="Times New Roman"/>
          <w:sz w:val="24"/>
          <w:szCs w:val="24"/>
        </w:rPr>
      </w:pPr>
      <w:bookmarkStart w:id="90" w:name="_Toc441827564"/>
      <w:bookmarkStart w:id="91" w:name="_Toc456971418"/>
      <w:r w:rsidRPr="00930106">
        <w:rPr>
          <w:rFonts w:ascii="Times New Roman" w:hAnsi="Times New Roman"/>
          <w:sz w:val="24"/>
          <w:szCs w:val="24"/>
        </w:rPr>
        <w:t>Impact indicators</w:t>
      </w:r>
      <w:bookmarkEnd w:id="90"/>
      <w:bookmarkEnd w:id="91"/>
      <w:r w:rsidRPr="00930106">
        <w:rPr>
          <w:rFonts w:ascii="Times New Roman" w:hAnsi="Times New Roman"/>
          <w:sz w:val="24"/>
          <w:szCs w:val="24"/>
        </w:rPr>
        <w:t xml:space="preserve"> </w:t>
      </w:r>
    </w:p>
    <w:p w:rsidR="0067486E" w:rsidRDefault="0067486E" w:rsidP="00930106">
      <w:pPr>
        <w:spacing w:before="120"/>
        <w:rPr>
          <w:rFonts w:ascii="Times New Roman" w:hAnsi="Times New Roman" w:cs="Times New Roman"/>
        </w:rPr>
      </w:pPr>
      <w:r w:rsidRPr="00120F72">
        <w:rPr>
          <w:rFonts w:ascii="Times New Roman" w:hAnsi="Times New Roman" w:cs="Times New Roman"/>
        </w:rPr>
        <w:t>A&amp;T’s core impact indicators are the 8 WHO-recommended IYCF i</w:t>
      </w:r>
      <w:r w:rsidR="00060CF4" w:rsidRPr="00120F72">
        <w:rPr>
          <w:rFonts w:ascii="Times New Roman" w:hAnsi="Times New Roman" w:cs="Times New Roman"/>
        </w:rPr>
        <w:t xml:space="preserve">ndicators and child stunting. </w:t>
      </w:r>
      <w:r w:rsidRPr="00120F72">
        <w:rPr>
          <w:rFonts w:ascii="Times New Roman" w:hAnsi="Times New Roman" w:cs="Times New Roman"/>
        </w:rPr>
        <w:t>We will, however, examine impacts</w:t>
      </w:r>
      <w:r w:rsidR="00F7784F">
        <w:rPr>
          <w:rFonts w:ascii="Times New Roman" w:hAnsi="Times New Roman" w:cs="Times New Roman"/>
        </w:rPr>
        <w:t xml:space="preserve"> on all anthropometric indices -</w:t>
      </w:r>
      <w:r w:rsidRPr="00120F72">
        <w:rPr>
          <w:rFonts w:ascii="Times New Roman" w:hAnsi="Times New Roman" w:cs="Times New Roman"/>
        </w:rPr>
        <w:t xml:space="preserve"> height-for-age, weight</w:t>
      </w:r>
      <w:r w:rsidR="00F7784F">
        <w:rPr>
          <w:rFonts w:ascii="Times New Roman" w:hAnsi="Times New Roman" w:cs="Times New Roman"/>
        </w:rPr>
        <w:t>-for-age and weight-for-height.</w:t>
      </w:r>
      <w:r w:rsidRPr="00120F72">
        <w:rPr>
          <w:rFonts w:ascii="Times New Roman" w:hAnsi="Times New Roman" w:cs="Times New Roman"/>
        </w:rPr>
        <w:t xml:space="preserve"> The indicators are depicted below:</w:t>
      </w:r>
    </w:p>
    <w:p w:rsidR="00287B42" w:rsidRDefault="00287B42" w:rsidP="0067486E">
      <w:pPr>
        <w:rPr>
          <w:rFonts w:ascii="Times New Roman" w:hAnsi="Times New Roman" w:cs="Times New Roman"/>
        </w:rPr>
      </w:pPr>
    </w:p>
    <w:p w:rsidR="00287B42" w:rsidRPr="00287B42" w:rsidRDefault="00287B42" w:rsidP="0067486E">
      <w:pPr>
        <w:rPr>
          <w:rFonts w:ascii="Times New Roman" w:hAnsi="Times New Roman" w:cs="Times New Roman"/>
          <w:b/>
        </w:rPr>
      </w:pPr>
      <w:r w:rsidRPr="00287B42">
        <w:rPr>
          <w:rFonts w:ascii="Times New Roman" w:hAnsi="Times New Roman" w:cs="Times New Roman"/>
          <w:b/>
        </w:rPr>
        <w:t>Table 4: Impact indicators</w:t>
      </w:r>
    </w:p>
    <w:p w:rsidR="00095A19" w:rsidRPr="00120F72" w:rsidRDefault="00095A19" w:rsidP="0067486E">
      <w:pPr>
        <w:rPr>
          <w:rFonts w:ascii="Times New Roman" w:hAnsi="Times New Roman" w:cs="Times New Roman"/>
        </w:rPr>
      </w:pPr>
    </w:p>
    <w:tbl>
      <w:tblPr>
        <w:tblStyle w:val="TableGrid"/>
        <w:tblW w:w="5307" w:type="pct"/>
        <w:tblLook w:val="04A0" w:firstRow="1" w:lastRow="0" w:firstColumn="1" w:lastColumn="0" w:noHBand="0" w:noVBand="1"/>
      </w:tblPr>
      <w:tblGrid>
        <w:gridCol w:w="4406"/>
        <w:gridCol w:w="1350"/>
        <w:gridCol w:w="4230"/>
      </w:tblGrid>
      <w:tr w:rsidR="0067486E" w:rsidRPr="00120F72" w:rsidTr="00095A19">
        <w:tc>
          <w:tcPr>
            <w:tcW w:w="2206" w:type="pct"/>
            <w:shd w:val="clear" w:color="auto" w:fill="D9D9D9" w:themeFill="background1" w:themeFillShade="D9"/>
          </w:tcPr>
          <w:p w:rsidR="0067486E" w:rsidRPr="00120F72" w:rsidRDefault="0067486E" w:rsidP="003F7113">
            <w:pPr>
              <w:rPr>
                <w:rFonts w:ascii="Times New Roman" w:hAnsi="Times New Roman" w:cs="Times New Roman"/>
                <w:b/>
                <w:sz w:val="20"/>
                <w:szCs w:val="20"/>
              </w:rPr>
            </w:pPr>
            <w:r w:rsidRPr="00120F72">
              <w:rPr>
                <w:rFonts w:ascii="Times New Roman" w:hAnsi="Times New Roman" w:cs="Times New Roman"/>
                <w:b/>
                <w:sz w:val="20"/>
                <w:szCs w:val="20"/>
              </w:rPr>
              <w:t>Indicator</w:t>
            </w:r>
          </w:p>
        </w:tc>
        <w:tc>
          <w:tcPr>
            <w:tcW w:w="676" w:type="pct"/>
            <w:shd w:val="clear" w:color="auto" w:fill="D9D9D9" w:themeFill="background1" w:themeFillShade="D9"/>
          </w:tcPr>
          <w:p w:rsidR="0067486E" w:rsidRPr="00120F72" w:rsidRDefault="0067486E" w:rsidP="003F7113">
            <w:pPr>
              <w:rPr>
                <w:rFonts w:ascii="Times New Roman" w:hAnsi="Times New Roman" w:cs="Times New Roman"/>
                <w:b/>
                <w:sz w:val="20"/>
                <w:szCs w:val="20"/>
              </w:rPr>
            </w:pPr>
            <w:r w:rsidRPr="00120F72">
              <w:rPr>
                <w:rFonts w:ascii="Times New Roman" w:hAnsi="Times New Roman" w:cs="Times New Roman"/>
                <w:b/>
                <w:sz w:val="20"/>
                <w:szCs w:val="20"/>
              </w:rPr>
              <w:t>Age group (mo)</w:t>
            </w:r>
          </w:p>
        </w:tc>
        <w:tc>
          <w:tcPr>
            <w:tcW w:w="2118" w:type="pct"/>
            <w:shd w:val="clear" w:color="auto" w:fill="D9D9D9" w:themeFill="background1" w:themeFillShade="D9"/>
          </w:tcPr>
          <w:p w:rsidR="0067486E" w:rsidRPr="00120F72" w:rsidRDefault="0067486E" w:rsidP="003F7113">
            <w:pPr>
              <w:rPr>
                <w:rFonts w:ascii="Times New Roman" w:hAnsi="Times New Roman" w:cs="Times New Roman"/>
                <w:b/>
                <w:sz w:val="20"/>
                <w:szCs w:val="20"/>
              </w:rPr>
            </w:pPr>
            <w:r w:rsidRPr="00120F72">
              <w:rPr>
                <w:rFonts w:ascii="Times New Roman" w:hAnsi="Times New Roman" w:cs="Times New Roman"/>
                <w:b/>
                <w:sz w:val="20"/>
                <w:szCs w:val="20"/>
              </w:rPr>
              <w:t>Remarks</w:t>
            </w:r>
          </w:p>
        </w:tc>
      </w:tr>
      <w:tr w:rsidR="0067486E" w:rsidRPr="00120F72" w:rsidTr="00095A19">
        <w:tc>
          <w:tcPr>
            <w:tcW w:w="2206" w:type="pct"/>
          </w:tcPr>
          <w:p w:rsidR="00095A19" w:rsidRPr="00120F72" w:rsidRDefault="00F7784F" w:rsidP="00095A19">
            <w:pPr>
              <w:rPr>
                <w:rFonts w:ascii="Times New Roman" w:hAnsi="Times New Roman" w:cs="Times New Roman"/>
                <w:b/>
                <w:i/>
                <w:sz w:val="20"/>
                <w:szCs w:val="20"/>
              </w:rPr>
            </w:pPr>
            <w:r>
              <w:rPr>
                <w:rFonts w:ascii="Times New Roman" w:hAnsi="Times New Roman" w:cs="Times New Roman"/>
                <w:b/>
                <w:i/>
                <w:sz w:val="20"/>
                <w:szCs w:val="20"/>
              </w:rPr>
              <w:t xml:space="preserve">Breastfeeding practices </w:t>
            </w:r>
          </w:p>
        </w:tc>
        <w:tc>
          <w:tcPr>
            <w:tcW w:w="676" w:type="pct"/>
          </w:tcPr>
          <w:p w:rsidR="0067486E" w:rsidRPr="00120F72" w:rsidRDefault="0067486E" w:rsidP="003F7113">
            <w:pPr>
              <w:jc w:val="center"/>
              <w:rPr>
                <w:rFonts w:ascii="Times New Roman" w:hAnsi="Times New Roman" w:cs="Times New Roman"/>
                <w:sz w:val="20"/>
                <w:szCs w:val="20"/>
              </w:rPr>
            </w:pPr>
          </w:p>
        </w:tc>
        <w:tc>
          <w:tcPr>
            <w:tcW w:w="2118" w:type="pct"/>
          </w:tcPr>
          <w:p w:rsidR="0067486E" w:rsidRPr="00120F72" w:rsidRDefault="0067486E" w:rsidP="003F7113">
            <w:pPr>
              <w:rPr>
                <w:rFonts w:ascii="Times New Roman" w:hAnsi="Times New Roman" w:cs="Times New Roman"/>
                <w:sz w:val="20"/>
                <w:szCs w:val="20"/>
              </w:rPr>
            </w:pPr>
          </w:p>
        </w:tc>
      </w:tr>
      <w:tr w:rsidR="0067486E" w:rsidRPr="00120F72" w:rsidTr="00095A19">
        <w:tc>
          <w:tcPr>
            <w:tcW w:w="2206" w:type="pct"/>
          </w:tcPr>
          <w:p w:rsidR="0067486E" w:rsidRPr="00120F72" w:rsidRDefault="0067486E" w:rsidP="003F7113">
            <w:pPr>
              <w:rPr>
                <w:rFonts w:ascii="Times New Roman" w:hAnsi="Times New Roman" w:cs="Times New Roman"/>
                <w:bCs/>
                <w:sz w:val="20"/>
                <w:szCs w:val="20"/>
              </w:rPr>
            </w:pPr>
            <w:r w:rsidRPr="00120F72">
              <w:rPr>
                <w:rFonts w:ascii="Times New Roman" w:hAnsi="Times New Roman" w:cs="Times New Roman"/>
                <w:bCs/>
                <w:sz w:val="20"/>
                <w:szCs w:val="20"/>
              </w:rPr>
              <w:t>Early initiation of breastfeeding</w:t>
            </w:r>
          </w:p>
        </w:tc>
        <w:tc>
          <w:tcPr>
            <w:tcW w:w="676" w:type="pct"/>
          </w:tcPr>
          <w:p w:rsidR="0067486E" w:rsidRPr="00120F72" w:rsidRDefault="0067486E" w:rsidP="003F7113">
            <w:pPr>
              <w:jc w:val="center"/>
              <w:rPr>
                <w:rFonts w:ascii="Times New Roman" w:hAnsi="Times New Roman" w:cs="Times New Roman"/>
                <w:sz w:val="20"/>
                <w:szCs w:val="20"/>
              </w:rPr>
            </w:pPr>
            <w:r w:rsidRPr="00120F72">
              <w:rPr>
                <w:rFonts w:ascii="Times New Roman" w:hAnsi="Times New Roman" w:cs="Times New Roman"/>
                <w:sz w:val="20"/>
                <w:szCs w:val="20"/>
              </w:rPr>
              <w:t>0-23.9</w:t>
            </w:r>
          </w:p>
        </w:tc>
        <w:tc>
          <w:tcPr>
            <w:tcW w:w="2118" w:type="pct"/>
          </w:tcPr>
          <w:p w:rsidR="0067486E" w:rsidRPr="00120F72" w:rsidRDefault="0067486E" w:rsidP="003F7113">
            <w:pPr>
              <w:rPr>
                <w:rFonts w:ascii="Times New Roman" w:hAnsi="Times New Roman" w:cs="Times New Roman"/>
                <w:sz w:val="20"/>
                <w:szCs w:val="20"/>
              </w:rPr>
            </w:pPr>
          </w:p>
        </w:tc>
      </w:tr>
      <w:tr w:rsidR="0067486E" w:rsidRPr="00120F72" w:rsidTr="00095A19">
        <w:tc>
          <w:tcPr>
            <w:tcW w:w="2206" w:type="pct"/>
          </w:tcPr>
          <w:p w:rsidR="0067486E" w:rsidRPr="00120F72" w:rsidRDefault="0067486E" w:rsidP="003F7113">
            <w:pPr>
              <w:ind w:left="270" w:hanging="270"/>
              <w:rPr>
                <w:rFonts w:ascii="Times New Roman" w:hAnsi="Times New Roman" w:cs="Times New Roman"/>
                <w:bCs/>
                <w:sz w:val="20"/>
                <w:szCs w:val="20"/>
              </w:rPr>
            </w:pPr>
            <w:r w:rsidRPr="00120F72">
              <w:rPr>
                <w:rFonts w:ascii="Times New Roman" w:hAnsi="Times New Roman" w:cs="Times New Roman"/>
                <w:bCs/>
                <w:sz w:val="20"/>
                <w:szCs w:val="20"/>
              </w:rPr>
              <w:t>Exclusive breastfeeding under 6 months</w:t>
            </w:r>
          </w:p>
        </w:tc>
        <w:tc>
          <w:tcPr>
            <w:tcW w:w="676" w:type="pct"/>
          </w:tcPr>
          <w:p w:rsidR="0067486E" w:rsidRPr="00120F72" w:rsidRDefault="0067486E" w:rsidP="003F7113">
            <w:pPr>
              <w:jc w:val="center"/>
              <w:rPr>
                <w:rFonts w:ascii="Times New Roman" w:hAnsi="Times New Roman" w:cs="Times New Roman"/>
                <w:sz w:val="20"/>
                <w:szCs w:val="20"/>
              </w:rPr>
            </w:pPr>
            <w:r w:rsidRPr="00120F72">
              <w:rPr>
                <w:rFonts w:ascii="Times New Roman" w:hAnsi="Times New Roman" w:cs="Times New Roman"/>
                <w:sz w:val="20"/>
                <w:szCs w:val="20"/>
              </w:rPr>
              <w:t>0-5.9</w:t>
            </w:r>
          </w:p>
        </w:tc>
        <w:tc>
          <w:tcPr>
            <w:tcW w:w="2118" w:type="pct"/>
          </w:tcPr>
          <w:p w:rsidR="0067486E" w:rsidRPr="00120F72" w:rsidRDefault="0067486E" w:rsidP="003F7113">
            <w:pPr>
              <w:rPr>
                <w:rFonts w:ascii="Times New Roman" w:hAnsi="Times New Roman" w:cs="Times New Roman"/>
                <w:sz w:val="20"/>
                <w:szCs w:val="20"/>
              </w:rPr>
            </w:pPr>
            <w:r w:rsidRPr="00120F72">
              <w:rPr>
                <w:rFonts w:ascii="Times New Roman" w:hAnsi="Times New Roman" w:cs="Times New Roman"/>
                <w:sz w:val="20"/>
                <w:szCs w:val="20"/>
              </w:rPr>
              <w:t>We will also examine questions included in the endline survey that address social desirability bias</w:t>
            </w:r>
          </w:p>
        </w:tc>
      </w:tr>
      <w:tr w:rsidR="00F7784F" w:rsidRPr="00120F72" w:rsidTr="00095A19">
        <w:tc>
          <w:tcPr>
            <w:tcW w:w="2206" w:type="pct"/>
          </w:tcPr>
          <w:p w:rsidR="00F7784F" w:rsidRPr="00120F72" w:rsidRDefault="00F7784F" w:rsidP="00F7784F">
            <w:pPr>
              <w:ind w:left="720" w:hanging="720"/>
              <w:contextualSpacing/>
              <w:rPr>
                <w:rFonts w:ascii="Times New Roman" w:hAnsi="Times New Roman" w:cs="Times New Roman"/>
                <w:bCs/>
                <w:sz w:val="20"/>
                <w:szCs w:val="20"/>
              </w:rPr>
            </w:pPr>
            <w:r w:rsidRPr="00120F72">
              <w:rPr>
                <w:rFonts w:ascii="Times New Roman" w:hAnsi="Times New Roman" w:cs="Times New Roman"/>
                <w:bCs/>
                <w:sz w:val="20"/>
                <w:szCs w:val="20"/>
              </w:rPr>
              <w:t>Continued breastfeeding at 1 year</w:t>
            </w:r>
          </w:p>
        </w:tc>
        <w:tc>
          <w:tcPr>
            <w:tcW w:w="676" w:type="pct"/>
          </w:tcPr>
          <w:p w:rsidR="00F7784F" w:rsidRPr="00120F72" w:rsidRDefault="00F7784F" w:rsidP="00F7784F">
            <w:pPr>
              <w:jc w:val="center"/>
              <w:rPr>
                <w:rFonts w:ascii="Times New Roman" w:hAnsi="Times New Roman" w:cs="Times New Roman"/>
                <w:sz w:val="20"/>
                <w:szCs w:val="20"/>
              </w:rPr>
            </w:pPr>
            <w:r w:rsidRPr="00120F72">
              <w:rPr>
                <w:rFonts w:ascii="Times New Roman" w:hAnsi="Times New Roman" w:cs="Times New Roman"/>
                <w:sz w:val="20"/>
                <w:szCs w:val="20"/>
              </w:rPr>
              <w:t>12-15.9</w:t>
            </w:r>
          </w:p>
        </w:tc>
        <w:tc>
          <w:tcPr>
            <w:tcW w:w="2118" w:type="pct"/>
          </w:tcPr>
          <w:p w:rsidR="00F7784F" w:rsidRPr="00120F72" w:rsidRDefault="00F7784F" w:rsidP="00F7784F">
            <w:pPr>
              <w:rPr>
                <w:rFonts w:ascii="Times New Roman" w:hAnsi="Times New Roman" w:cs="Times New Roman"/>
                <w:sz w:val="20"/>
                <w:szCs w:val="20"/>
              </w:rPr>
            </w:pPr>
          </w:p>
        </w:tc>
      </w:tr>
      <w:tr w:rsidR="00F7784F" w:rsidRPr="00120F72" w:rsidTr="00F7784F">
        <w:trPr>
          <w:trHeight w:val="161"/>
        </w:trPr>
        <w:tc>
          <w:tcPr>
            <w:tcW w:w="2206" w:type="pct"/>
          </w:tcPr>
          <w:p w:rsidR="00F7784F" w:rsidRPr="00120F72" w:rsidRDefault="00F7784F" w:rsidP="00F7784F">
            <w:pPr>
              <w:rPr>
                <w:rFonts w:ascii="Times New Roman" w:hAnsi="Times New Roman" w:cs="Times New Roman"/>
                <w:b/>
                <w:i/>
                <w:sz w:val="20"/>
                <w:szCs w:val="20"/>
              </w:rPr>
            </w:pPr>
            <w:r w:rsidRPr="00120F72">
              <w:rPr>
                <w:rFonts w:ascii="Times New Roman" w:hAnsi="Times New Roman" w:cs="Times New Roman"/>
                <w:b/>
                <w:i/>
                <w:sz w:val="20"/>
                <w:szCs w:val="20"/>
              </w:rPr>
              <w:t>C</w:t>
            </w:r>
            <w:r>
              <w:rPr>
                <w:rFonts w:ascii="Times New Roman" w:hAnsi="Times New Roman" w:cs="Times New Roman"/>
                <w:b/>
                <w:i/>
                <w:sz w:val="20"/>
                <w:szCs w:val="20"/>
              </w:rPr>
              <w:t>omplementary feeding</w:t>
            </w:r>
          </w:p>
        </w:tc>
        <w:tc>
          <w:tcPr>
            <w:tcW w:w="676" w:type="pct"/>
          </w:tcPr>
          <w:p w:rsidR="00F7784F" w:rsidRPr="00120F72" w:rsidRDefault="00F7784F" w:rsidP="00F7784F">
            <w:pPr>
              <w:jc w:val="center"/>
              <w:rPr>
                <w:rFonts w:ascii="Times New Roman" w:hAnsi="Times New Roman" w:cs="Times New Roman"/>
                <w:sz w:val="20"/>
                <w:szCs w:val="20"/>
              </w:rPr>
            </w:pPr>
          </w:p>
        </w:tc>
        <w:tc>
          <w:tcPr>
            <w:tcW w:w="2118" w:type="pct"/>
          </w:tcPr>
          <w:p w:rsidR="00F7784F" w:rsidRPr="00120F72" w:rsidRDefault="00F7784F" w:rsidP="00F7784F">
            <w:pPr>
              <w:rPr>
                <w:rFonts w:ascii="Times New Roman" w:hAnsi="Times New Roman" w:cs="Times New Roman"/>
                <w:sz w:val="20"/>
                <w:szCs w:val="20"/>
              </w:rPr>
            </w:pPr>
          </w:p>
        </w:tc>
      </w:tr>
      <w:tr w:rsidR="00F7784F" w:rsidRPr="00120F72" w:rsidTr="00095A19">
        <w:tc>
          <w:tcPr>
            <w:tcW w:w="2206" w:type="pct"/>
          </w:tcPr>
          <w:p w:rsidR="00F7784F" w:rsidRPr="00120F72" w:rsidRDefault="00F7784F" w:rsidP="00F7784F">
            <w:pPr>
              <w:ind w:left="270" w:hanging="270"/>
              <w:contextualSpacing/>
              <w:rPr>
                <w:rFonts w:ascii="Times New Roman" w:hAnsi="Times New Roman" w:cs="Times New Roman"/>
                <w:bCs/>
                <w:sz w:val="20"/>
                <w:szCs w:val="20"/>
              </w:rPr>
            </w:pPr>
            <w:r w:rsidRPr="00120F72">
              <w:rPr>
                <w:rFonts w:ascii="Times New Roman" w:hAnsi="Times New Roman" w:cs="Times New Roman"/>
                <w:bCs/>
                <w:sz w:val="20"/>
                <w:szCs w:val="20"/>
              </w:rPr>
              <w:t>Introduction of solid, semi-solid food, or soft food</w:t>
            </w:r>
          </w:p>
        </w:tc>
        <w:tc>
          <w:tcPr>
            <w:tcW w:w="676" w:type="pct"/>
          </w:tcPr>
          <w:p w:rsidR="00F7784F" w:rsidRPr="00120F72" w:rsidRDefault="00F7784F" w:rsidP="00F7784F">
            <w:pPr>
              <w:jc w:val="center"/>
              <w:rPr>
                <w:rFonts w:ascii="Times New Roman" w:hAnsi="Times New Roman" w:cs="Times New Roman"/>
                <w:sz w:val="20"/>
                <w:szCs w:val="20"/>
              </w:rPr>
            </w:pPr>
            <w:r w:rsidRPr="00120F72">
              <w:rPr>
                <w:rFonts w:ascii="Times New Roman" w:hAnsi="Times New Roman" w:cs="Times New Roman"/>
                <w:sz w:val="20"/>
                <w:szCs w:val="20"/>
              </w:rPr>
              <w:t>6-8.9</w:t>
            </w:r>
          </w:p>
        </w:tc>
        <w:tc>
          <w:tcPr>
            <w:tcW w:w="2118" w:type="pct"/>
          </w:tcPr>
          <w:p w:rsidR="00F7784F" w:rsidRPr="00120F72" w:rsidRDefault="00F7784F" w:rsidP="00F7784F">
            <w:pPr>
              <w:rPr>
                <w:rFonts w:ascii="Times New Roman" w:hAnsi="Times New Roman" w:cs="Times New Roman"/>
                <w:sz w:val="20"/>
                <w:szCs w:val="20"/>
              </w:rPr>
            </w:pPr>
          </w:p>
        </w:tc>
      </w:tr>
      <w:tr w:rsidR="00F7784F" w:rsidRPr="00120F72" w:rsidTr="00095A19">
        <w:tc>
          <w:tcPr>
            <w:tcW w:w="2206" w:type="pct"/>
          </w:tcPr>
          <w:p w:rsidR="00F7784F" w:rsidRPr="00120F72" w:rsidRDefault="00F7784F" w:rsidP="00F7784F">
            <w:pPr>
              <w:ind w:left="720" w:hanging="720"/>
              <w:contextualSpacing/>
              <w:rPr>
                <w:rFonts w:ascii="Times New Roman" w:hAnsi="Times New Roman" w:cs="Times New Roman"/>
                <w:bCs/>
                <w:sz w:val="20"/>
                <w:szCs w:val="20"/>
              </w:rPr>
            </w:pPr>
            <w:r w:rsidRPr="00120F72">
              <w:rPr>
                <w:rFonts w:ascii="Times New Roman" w:hAnsi="Times New Roman" w:cs="Times New Roman"/>
                <w:bCs/>
                <w:sz w:val="20"/>
                <w:szCs w:val="20"/>
              </w:rPr>
              <w:t>Minimum diet diversity</w:t>
            </w:r>
          </w:p>
        </w:tc>
        <w:tc>
          <w:tcPr>
            <w:tcW w:w="676" w:type="pct"/>
          </w:tcPr>
          <w:p w:rsidR="00F7784F" w:rsidRPr="00120F72" w:rsidRDefault="00F7784F" w:rsidP="00F7784F">
            <w:pPr>
              <w:jc w:val="center"/>
              <w:rPr>
                <w:rFonts w:ascii="Times New Roman" w:hAnsi="Times New Roman" w:cs="Times New Roman"/>
                <w:sz w:val="20"/>
                <w:szCs w:val="20"/>
              </w:rPr>
            </w:pPr>
            <w:r w:rsidRPr="00120F72">
              <w:rPr>
                <w:rFonts w:ascii="Times New Roman" w:hAnsi="Times New Roman" w:cs="Times New Roman"/>
                <w:sz w:val="20"/>
                <w:szCs w:val="20"/>
              </w:rPr>
              <w:t>6-23.9</w:t>
            </w:r>
          </w:p>
        </w:tc>
        <w:tc>
          <w:tcPr>
            <w:tcW w:w="2118" w:type="pct"/>
          </w:tcPr>
          <w:p w:rsidR="00F7784F" w:rsidRPr="00120F72" w:rsidRDefault="00F7784F" w:rsidP="00F7784F">
            <w:pPr>
              <w:rPr>
                <w:rFonts w:ascii="Times New Roman" w:hAnsi="Times New Roman" w:cs="Times New Roman"/>
                <w:sz w:val="20"/>
                <w:szCs w:val="20"/>
              </w:rPr>
            </w:pPr>
          </w:p>
        </w:tc>
      </w:tr>
      <w:tr w:rsidR="00F7784F" w:rsidRPr="00120F72" w:rsidTr="00095A19">
        <w:tc>
          <w:tcPr>
            <w:tcW w:w="2206" w:type="pct"/>
          </w:tcPr>
          <w:p w:rsidR="00F7784F" w:rsidRPr="00120F72" w:rsidRDefault="00F7784F" w:rsidP="00F7784F">
            <w:pPr>
              <w:ind w:left="720" w:hanging="720"/>
              <w:contextualSpacing/>
              <w:rPr>
                <w:rFonts w:ascii="Times New Roman" w:hAnsi="Times New Roman" w:cs="Times New Roman"/>
                <w:bCs/>
                <w:sz w:val="20"/>
                <w:szCs w:val="20"/>
              </w:rPr>
            </w:pPr>
            <w:r w:rsidRPr="00120F72">
              <w:rPr>
                <w:rFonts w:ascii="Times New Roman" w:hAnsi="Times New Roman" w:cs="Times New Roman"/>
                <w:bCs/>
                <w:sz w:val="20"/>
                <w:szCs w:val="20"/>
              </w:rPr>
              <w:t>Minimum meal frequency</w:t>
            </w:r>
          </w:p>
        </w:tc>
        <w:tc>
          <w:tcPr>
            <w:tcW w:w="676" w:type="pct"/>
          </w:tcPr>
          <w:p w:rsidR="00F7784F" w:rsidRPr="00120F72" w:rsidRDefault="00F7784F" w:rsidP="00F7784F">
            <w:pPr>
              <w:jc w:val="center"/>
              <w:rPr>
                <w:rFonts w:ascii="Times New Roman" w:hAnsi="Times New Roman" w:cs="Times New Roman"/>
                <w:sz w:val="20"/>
                <w:szCs w:val="20"/>
              </w:rPr>
            </w:pPr>
            <w:r w:rsidRPr="00120F72">
              <w:rPr>
                <w:rFonts w:ascii="Times New Roman" w:hAnsi="Times New Roman" w:cs="Times New Roman"/>
                <w:sz w:val="20"/>
                <w:szCs w:val="20"/>
              </w:rPr>
              <w:t>6-23.9</w:t>
            </w:r>
          </w:p>
        </w:tc>
        <w:tc>
          <w:tcPr>
            <w:tcW w:w="2118" w:type="pct"/>
          </w:tcPr>
          <w:p w:rsidR="00F7784F" w:rsidRPr="00120F72" w:rsidRDefault="00F7784F" w:rsidP="00F7784F">
            <w:pPr>
              <w:rPr>
                <w:rFonts w:ascii="Times New Roman" w:hAnsi="Times New Roman" w:cs="Times New Roman"/>
                <w:sz w:val="20"/>
                <w:szCs w:val="20"/>
              </w:rPr>
            </w:pPr>
          </w:p>
        </w:tc>
      </w:tr>
      <w:tr w:rsidR="00F7784F" w:rsidRPr="00120F72" w:rsidTr="00095A19">
        <w:tc>
          <w:tcPr>
            <w:tcW w:w="2206" w:type="pct"/>
          </w:tcPr>
          <w:p w:rsidR="00F7784F" w:rsidRPr="00120F72" w:rsidRDefault="00F7784F" w:rsidP="00F7784F">
            <w:pPr>
              <w:ind w:left="720" w:hanging="720"/>
              <w:contextualSpacing/>
              <w:rPr>
                <w:rFonts w:ascii="Times New Roman" w:hAnsi="Times New Roman" w:cs="Times New Roman"/>
                <w:bCs/>
                <w:sz w:val="20"/>
                <w:szCs w:val="20"/>
              </w:rPr>
            </w:pPr>
            <w:r w:rsidRPr="00120F72">
              <w:rPr>
                <w:rFonts w:ascii="Times New Roman" w:hAnsi="Times New Roman" w:cs="Times New Roman"/>
                <w:bCs/>
                <w:sz w:val="20"/>
                <w:szCs w:val="20"/>
              </w:rPr>
              <w:t>Minimum acceptable diet</w:t>
            </w:r>
          </w:p>
        </w:tc>
        <w:tc>
          <w:tcPr>
            <w:tcW w:w="676" w:type="pct"/>
          </w:tcPr>
          <w:p w:rsidR="00F7784F" w:rsidRPr="00120F72" w:rsidRDefault="00F7784F" w:rsidP="00F7784F">
            <w:pPr>
              <w:jc w:val="center"/>
              <w:rPr>
                <w:rFonts w:ascii="Times New Roman" w:hAnsi="Times New Roman" w:cs="Times New Roman"/>
                <w:sz w:val="20"/>
                <w:szCs w:val="20"/>
              </w:rPr>
            </w:pPr>
            <w:r w:rsidRPr="00120F72">
              <w:rPr>
                <w:rFonts w:ascii="Times New Roman" w:hAnsi="Times New Roman" w:cs="Times New Roman"/>
                <w:sz w:val="20"/>
                <w:szCs w:val="20"/>
              </w:rPr>
              <w:t>6-23.9</w:t>
            </w:r>
          </w:p>
        </w:tc>
        <w:tc>
          <w:tcPr>
            <w:tcW w:w="2118" w:type="pct"/>
          </w:tcPr>
          <w:p w:rsidR="00F7784F" w:rsidRPr="00120F72" w:rsidRDefault="00F7784F" w:rsidP="00F7784F">
            <w:pPr>
              <w:rPr>
                <w:rFonts w:ascii="Times New Roman" w:hAnsi="Times New Roman" w:cs="Times New Roman"/>
                <w:sz w:val="20"/>
                <w:szCs w:val="20"/>
              </w:rPr>
            </w:pPr>
          </w:p>
        </w:tc>
      </w:tr>
      <w:tr w:rsidR="00F7784F" w:rsidRPr="00120F72" w:rsidTr="00095A19">
        <w:tc>
          <w:tcPr>
            <w:tcW w:w="2206" w:type="pct"/>
          </w:tcPr>
          <w:p w:rsidR="00F7784F" w:rsidRPr="00120F72" w:rsidRDefault="00F7784F" w:rsidP="00F7784F">
            <w:pPr>
              <w:ind w:left="720" w:hanging="720"/>
              <w:contextualSpacing/>
              <w:rPr>
                <w:rFonts w:ascii="Times New Roman" w:hAnsi="Times New Roman" w:cs="Times New Roman"/>
                <w:bCs/>
                <w:sz w:val="20"/>
                <w:szCs w:val="20"/>
              </w:rPr>
            </w:pPr>
            <w:r w:rsidRPr="00120F72">
              <w:rPr>
                <w:rFonts w:ascii="Times New Roman" w:hAnsi="Times New Roman" w:cs="Times New Roman"/>
                <w:bCs/>
                <w:sz w:val="20"/>
                <w:szCs w:val="20"/>
              </w:rPr>
              <w:lastRenderedPageBreak/>
              <w:t>Consumption of iron-rich food</w:t>
            </w:r>
          </w:p>
        </w:tc>
        <w:tc>
          <w:tcPr>
            <w:tcW w:w="676" w:type="pct"/>
          </w:tcPr>
          <w:p w:rsidR="00F7784F" w:rsidRPr="00120F72" w:rsidRDefault="00F7784F" w:rsidP="00F7784F">
            <w:pPr>
              <w:jc w:val="center"/>
              <w:rPr>
                <w:rFonts w:ascii="Times New Roman" w:hAnsi="Times New Roman" w:cs="Times New Roman"/>
                <w:sz w:val="20"/>
                <w:szCs w:val="20"/>
              </w:rPr>
            </w:pPr>
            <w:r w:rsidRPr="00120F72">
              <w:rPr>
                <w:rFonts w:ascii="Times New Roman" w:hAnsi="Times New Roman" w:cs="Times New Roman"/>
                <w:sz w:val="20"/>
                <w:szCs w:val="20"/>
              </w:rPr>
              <w:t>6-23.9</w:t>
            </w:r>
          </w:p>
        </w:tc>
        <w:tc>
          <w:tcPr>
            <w:tcW w:w="2118" w:type="pct"/>
          </w:tcPr>
          <w:p w:rsidR="00F7784F" w:rsidRPr="00120F72" w:rsidRDefault="00F7784F" w:rsidP="00F7784F">
            <w:pPr>
              <w:rPr>
                <w:rFonts w:ascii="Times New Roman" w:hAnsi="Times New Roman" w:cs="Times New Roman"/>
                <w:sz w:val="20"/>
                <w:szCs w:val="20"/>
              </w:rPr>
            </w:pPr>
          </w:p>
        </w:tc>
      </w:tr>
      <w:tr w:rsidR="00F7784F" w:rsidRPr="00120F72" w:rsidTr="00095A19">
        <w:tc>
          <w:tcPr>
            <w:tcW w:w="2206" w:type="pct"/>
          </w:tcPr>
          <w:p w:rsidR="00F7784F" w:rsidRPr="00120F72" w:rsidRDefault="00F7784F" w:rsidP="00F7784F">
            <w:pPr>
              <w:rPr>
                <w:rFonts w:ascii="Times New Roman" w:hAnsi="Times New Roman" w:cs="Times New Roman"/>
                <w:b/>
                <w:i/>
                <w:sz w:val="20"/>
                <w:szCs w:val="20"/>
              </w:rPr>
            </w:pPr>
            <w:r w:rsidRPr="00120F72">
              <w:rPr>
                <w:rFonts w:ascii="Times New Roman" w:hAnsi="Times New Roman" w:cs="Times New Roman"/>
                <w:b/>
                <w:i/>
                <w:sz w:val="20"/>
                <w:szCs w:val="20"/>
              </w:rPr>
              <w:t>Anthropometry</w:t>
            </w:r>
          </w:p>
        </w:tc>
        <w:tc>
          <w:tcPr>
            <w:tcW w:w="676" w:type="pct"/>
          </w:tcPr>
          <w:p w:rsidR="00F7784F" w:rsidRPr="00120F72" w:rsidRDefault="00F7784F" w:rsidP="00F7784F">
            <w:pPr>
              <w:rPr>
                <w:rFonts w:ascii="Times New Roman" w:hAnsi="Times New Roman" w:cs="Times New Roman"/>
                <w:sz w:val="20"/>
                <w:szCs w:val="20"/>
              </w:rPr>
            </w:pPr>
          </w:p>
        </w:tc>
        <w:tc>
          <w:tcPr>
            <w:tcW w:w="2118" w:type="pct"/>
          </w:tcPr>
          <w:p w:rsidR="00F7784F" w:rsidRPr="00120F72" w:rsidRDefault="00F7784F" w:rsidP="00F7784F">
            <w:pPr>
              <w:rPr>
                <w:rFonts w:ascii="Times New Roman" w:hAnsi="Times New Roman" w:cs="Times New Roman"/>
                <w:sz w:val="20"/>
                <w:szCs w:val="20"/>
              </w:rPr>
            </w:pPr>
          </w:p>
        </w:tc>
      </w:tr>
      <w:tr w:rsidR="00F7784F" w:rsidRPr="00120F72" w:rsidTr="00095A19">
        <w:tc>
          <w:tcPr>
            <w:tcW w:w="2206" w:type="pct"/>
          </w:tcPr>
          <w:p w:rsidR="00F7784F" w:rsidRPr="00120F72" w:rsidRDefault="00F7784F" w:rsidP="00F7784F">
            <w:pPr>
              <w:rPr>
                <w:rFonts w:ascii="Times New Roman" w:hAnsi="Times New Roman" w:cs="Times New Roman"/>
                <w:sz w:val="20"/>
                <w:szCs w:val="20"/>
              </w:rPr>
            </w:pPr>
            <w:r w:rsidRPr="00120F72">
              <w:rPr>
                <w:rFonts w:ascii="Times New Roman" w:hAnsi="Times New Roman" w:cs="Times New Roman"/>
                <w:sz w:val="20"/>
                <w:szCs w:val="20"/>
              </w:rPr>
              <w:t>HAZ</w:t>
            </w:r>
          </w:p>
        </w:tc>
        <w:tc>
          <w:tcPr>
            <w:tcW w:w="676" w:type="pct"/>
          </w:tcPr>
          <w:p w:rsidR="00F7784F" w:rsidRPr="00120F72" w:rsidRDefault="00F7784F" w:rsidP="00F7784F">
            <w:pPr>
              <w:jc w:val="center"/>
              <w:rPr>
                <w:rFonts w:ascii="Times New Roman" w:hAnsi="Times New Roman" w:cs="Times New Roman"/>
                <w:sz w:val="20"/>
                <w:szCs w:val="20"/>
              </w:rPr>
            </w:pPr>
            <w:r w:rsidRPr="00120F72">
              <w:rPr>
                <w:rFonts w:ascii="Times New Roman" w:hAnsi="Times New Roman" w:cs="Times New Roman"/>
                <w:sz w:val="20"/>
                <w:szCs w:val="20"/>
              </w:rPr>
              <w:t>24-59.9</w:t>
            </w:r>
          </w:p>
        </w:tc>
        <w:tc>
          <w:tcPr>
            <w:tcW w:w="2118" w:type="pct"/>
          </w:tcPr>
          <w:p w:rsidR="00F7784F" w:rsidRPr="00120F72" w:rsidRDefault="00F7784F" w:rsidP="00F7784F">
            <w:pPr>
              <w:rPr>
                <w:rFonts w:ascii="Times New Roman" w:hAnsi="Times New Roman" w:cs="Times New Roman"/>
                <w:sz w:val="20"/>
                <w:szCs w:val="20"/>
              </w:rPr>
            </w:pPr>
            <w:r w:rsidRPr="00120F72">
              <w:rPr>
                <w:rFonts w:ascii="Times New Roman" w:hAnsi="Times New Roman" w:cs="Times New Roman"/>
                <w:sz w:val="20"/>
                <w:szCs w:val="20"/>
              </w:rPr>
              <w:t xml:space="preserve">We will also examine impacts on HAZ among potentially fully exposed children (24-35.9 mo.) </w:t>
            </w:r>
          </w:p>
        </w:tc>
      </w:tr>
      <w:tr w:rsidR="00F7784F" w:rsidRPr="00120F72" w:rsidTr="00095A19">
        <w:tc>
          <w:tcPr>
            <w:tcW w:w="2206" w:type="pct"/>
          </w:tcPr>
          <w:p w:rsidR="00F7784F" w:rsidRPr="00120F72" w:rsidRDefault="00F7784F" w:rsidP="00F7784F">
            <w:pPr>
              <w:rPr>
                <w:rFonts w:ascii="Times New Roman" w:hAnsi="Times New Roman" w:cs="Times New Roman"/>
                <w:sz w:val="20"/>
                <w:szCs w:val="20"/>
              </w:rPr>
            </w:pPr>
            <w:r w:rsidRPr="00120F72">
              <w:rPr>
                <w:rFonts w:ascii="Times New Roman" w:hAnsi="Times New Roman" w:cs="Times New Roman"/>
                <w:sz w:val="20"/>
                <w:szCs w:val="20"/>
              </w:rPr>
              <w:t>Stunting</w:t>
            </w:r>
          </w:p>
        </w:tc>
        <w:tc>
          <w:tcPr>
            <w:tcW w:w="676" w:type="pct"/>
          </w:tcPr>
          <w:p w:rsidR="00F7784F" w:rsidRPr="00120F72" w:rsidRDefault="00F7784F" w:rsidP="00F7784F">
            <w:pPr>
              <w:jc w:val="center"/>
              <w:rPr>
                <w:rFonts w:ascii="Times New Roman" w:hAnsi="Times New Roman" w:cs="Times New Roman"/>
                <w:sz w:val="20"/>
                <w:szCs w:val="20"/>
              </w:rPr>
            </w:pPr>
            <w:r w:rsidRPr="00120F72">
              <w:rPr>
                <w:rFonts w:ascii="Times New Roman" w:hAnsi="Times New Roman" w:cs="Times New Roman"/>
                <w:sz w:val="20"/>
                <w:szCs w:val="20"/>
              </w:rPr>
              <w:t>24-59.9</w:t>
            </w:r>
          </w:p>
        </w:tc>
        <w:tc>
          <w:tcPr>
            <w:tcW w:w="2118" w:type="pct"/>
          </w:tcPr>
          <w:p w:rsidR="00F7784F" w:rsidRPr="00120F72" w:rsidRDefault="00F7784F" w:rsidP="00F7784F">
            <w:pPr>
              <w:rPr>
                <w:rFonts w:ascii="Times New Roman" w:hAnsi="Times New Roman" w:cs="Times New Roman"/>
                <w:sz w:val="20"/>
                <w:szCs w:val="20"/>
              </w:rPr>
            </w:pPr>
            <w:r w:rsidRPr="00120F72">
              <w:rPr>
                <w:rFonts w:ascii="Times New Roman" w:hAnsi="Times New Roman" w:cs="Times New Roman"/>
                <w:sz w:val="20"/>
                <w:szCs w:val="20"/>
              </w:rPr>
              <w:t>We will also examine impacts on HAZ among potentially fully exposed children (24-35.9 mo.)</w:t>
            </w:r>
          </w:p>
        </w:tc>
      </w:tr>
    </w:tbl>
    <w:p w:rsidR="0067486E" w:rsidRPr="00120F72" w:rsidRDefault="0067486E" w:rsidP="0067486E">
      <w:pPr>
        <w:rPr>
          <w:rFonts w:ascii="Times New Roman" w:hAnsi="Times New Roman" w:cs="Times New Roman"/>
        </w:rPr>
      </w:pPr>
    </w:p>
    <w:p w:rsidR="0067486E" w:rsidRPr="00E80138" w:rsidRDefault="0067486E" w:rsidP="00E80138">
      <w:pPr>
        <w:pStyle w:val="Heading2"/>
        <w:rPr>
          <w:rFonts w:ascii="Times New Roman" w:hAnsi="Times New Roman"/>
          <w:sz w:val="24"/>
          <w:szCs w:val="24"/>
        </w:rPr>
      </w:pPr>
      <w:bookmarkStart w:id="92" w:name="_Toc456971419"/>
      <w:r w:rsidRPr="00E80138">
        <w:rPr>
          <w:rFonts w:ascii="Times New Roman" w:hAnsi="Times New Roman"/>
          <w:sz w:val="24"/>
          <w:szCs w:val="24"/>
        </w:rPr>
        <w:t>Detailed Statistical Analysis Plan</w:t>
      </w:r>
      <w:bookmarkEnd w:id="92"/>
    </w:p>
    <w:p w:rsidR="00E21923" w:rsidRPr="00120F72" w:rsidRDefault="005538DE" w:rsidP="00F7784F">
      <w:pPr>
        <w:spacing w:after="120"/>
        <w:rPr>
          <w:rFonts w:ascii="Times New Roman" w:hAnsi="Times New Roman" w:cs="Times New Roman"/>
        </w:rPr>
      </w:pPr>
      <w:r w:rsidRPr="00120F72">
        <w:rPr>
          <w:rFonts w:ascii="Times New Roman" w:hAnsi="Times New Roman" w:cs="Times New Roman"/>
        </w:rPr>
        <w:t>Two</w:t>
      </w:r>
      <w:r w:rsidR="00E21923" w:rsidRPr="00120F72">
        <w:rPr>
          <w:rFonts w:ascii="Times New Roman" w:hAnsi="Times New Roman" w:cs="Times New Roman"/>
        </w:rPr>
        <w:t xml:space="preserve"> broad sets of analyses </w:t>
      </w:r>
      <w:r w:rsidR="00A426DE" w:rsidRPr="00120F72">
        <w:rPr>
          <w:rFonts w:ascii="Times New Roman" w:hAnsi="Times New Roman" w:cs="Times New Roman"/>
        </w:rPr>
        <w:t>will be</w:t>
      </w:r>
      <w:r w:rsidR="00E21923" w:rsidRPr="00120F72">
        <w:rPr>
          <w:rFonts w:ascii="Times New Roman" w:hAnsi="Times New Roman" w:cs="Times New Roman"/>
        </w:rPr>
        <w:t xml:space="preserve"> conducted for this </w:t>
      </w:r>
      <w:r w:rsidR="00A426DE" w:rsidRPr="00120F72">
        <w:rPr>
          <w:rFonts w:ascii="Times New Roman" w:hAnsi="Times New Roman" w:cs="Times New Roman"/>
        </w:rPr>
        <w:t>evaluation</w:t>
      </w:r>
      <w:r w:rsidR="00E21923" w:rsidRPr="00120F72">
        <w:rPr>
          <w:rFonts w:ascii="Times New Roman" w:hAnsi="Times New Roman" w:cs="Times New Roman"/>
        </w:rPr>
        <w:t xml:space="preserve">; these are: </w:t>
      </w:r>
    </w:p>
    <w:p w:rsidR="00E21923" w:rsidRPr="00120F72" w:rsidRDefault="00E21923" w:rsidP="006605F4">
      <w:pPr>
        <w:pStyle w:val="ListParagraph"/>
        <w:numPr>
          <w:ilvl w:val="0"/>
          <w:numId w:val="43"/>
        </w:numPr>
        <w:spacing w:after="160"/>
        <w:contextualSpacing/>
        <w:rPr>
          <w:rFonts w:ascii="Times New Roman" w:hAnsi="Times New Roman" w:cs="Times New Roman"/>
        </w:rPr>
      </w:pPr>
      <w:r w:rsidRPr="00120F72">
        <w:rPr>
          <w:rFonts w:ascii="Times New Roman" w:hAnsi="Times New Roman" w:cs="Times New Roman"/>
        </w:rPr>
        <w:t xml:space="preserve">Estimation of </w:t>
      </w:r>
      <w:r w:rsidRPr="00120F72">
        <w:rPr>
          <w:rFonts w:ascii="Times New Roman" w:hAnsi="Times New Roman" w:cs="Times New Roman"/>
          <w:b/>
        </w:rPr>
        <w:t xml:space="preserve"> impact of the A&amp;T-intensive package of interventions, compared to the A&amp;T non-intensive package, on IYCF practices</w:t>
      </w:r>
      <w:r w:rsidRPr="00120F72">
        <w:rPr>
          <w:rFonts w:ascii="Times New Roman" w:hAnsi="Times New Roman" w:cs="Times New Roman"/>
        </w:rPr>
        <w:t xml:space="preserve"> </w:t>
      </w:r>
    </w:p>
    <w:p w:rsidR="00E21923" w:rsidRPr="00120F72" w:rsidRDefault="00E21923" w:rsidP="006605F4">
      <w:pPr>
        <w:pStyle w:val="ListParagraph"/>
        <w:numPr>
          <w:ilvl w:val="1"/>
          <w:numId w:val="43"/>
        </w:numPr>
        <w:spacing w:after="160"/>
        <w:contextualSpacing/>
        <w:rPr>
          <w:rFonts w:ascii="Times New Roman" w:hAnsi="Times New Roman" w:cs="Times New Roman"/>
        </w:rPr>
      </w:pPr>
      <w:r w:rsidRPr="00120F72">
        <w:rPr>
          <w:rFonts w:ascii="Times New Roman" w:hAnsi="Times New Roman" w:cs="Times New Roman"/>
        </w:rPr>
        <w:t xml:space="preserve">Estimation of main </w:t>
      </w:r>
      <w:r w:rsidRPr="00120F72">
        <w:rPr>
          <w:rFonts w:ascii="Times New Roman" w:hAnsi="Times New Roman" w:cs="Times New Roman"/>
          <w:b/>
        </w:rPr>
        <w:t>impact of A&amp;T-intensive interventions on IYCF practices</w:t>
      </w:r>
      <w:r w:rsidRPr="00120F72">
        <w:rPr>
          <w:rFonts w:ascii="Times New Roman" w:hAnsi="Times New Roman" w:cs="Times New Roman"/>
        </w:rPr>
        <w:t xml:space="preserve"> using difference-in-difference estimates</w:t>
      </w:r>
    </w:p>
    <w:p w:rsidR="00E21923" w:rsidRPr="00120F72" w:rsidRDefault="00E21923" w:rsidP="006605F4">
      <w:pPr>
        <w:pStyle w:val="ListParagraph"/>
        <w:numPr>
          <w:ilvl w:val="1"/>
          <w:numId w:val="43"/>
        </w:numPr>
        <w:spacing w:after="160"/>
        <w:contextualSpacing/>
        <w:rPr>
          <w:rFonts w:ascii="Times New Roman" w:hAnsi="Times New Roman" w:cs="Times New Roman"/>
        </w:rPr>
      </w:pPr>
      <w:r w:rsidRPr="00120F72">
        <w:rPr>
          <w:rFonts w:ascii="Times New Roman" w:hAnsi="Times New Roman" w:cs="Times New Roman"/>
        </w:rPr>
        <w:t xml:space="preserve">A series of additional analyses to assess the </w:t>
      </w:r>
      <w:r w:rsidRPr="00120F72">
        <w:rPr>
          <w:rFonts w:ascii="Times New Roman" w:hAnsi="Times New Roman" w:cs="Times New Roman"/>
          <w:b/>
        </w:rPr>
        <w:t>plausibility</w:t>
      </w:r>
      <w:r w:rsidRPr="00120F72">
        <w:rPr>
          <w:rFonts w:ascii="Times New Roman" w:hAnsi="Times New Roman" w:cs="Times New Roman"/>
        </w:rPr>
        <w:t xml:space="preserve"> of identified impacts. These additional analyses included the following:</w:t>
      </w:r>
    </w:p>
    <w:p w:rsidR="00E21923" w:rsidRPr="00120F72" w:rsidRDefault="00E21923" w:rsidP="006605F4">
      <w:pPr>
        <w:ind w:left="1620"/>
        <w:rPr>
          <w:rFonts w:ascii="Times New Roman" w:hAnsi="Times New Roman" w:cs="Times New Roman"/>
        </w:rPr>
      </w:pPr>
      <w:r w:rsidRPr="00120F72">
        <w:rPr>
          <w:rFonts w:ascii="Times New Roman" w:hAnsi="Times New Roman" w:cs="Times New Roman"/>
          <w:u w:val="single"/>
        </w:rPr>
        <w:t>Plausibility analysis 1</w:t>
      </w:r>
      <w:r w:rsidRPr="00120F72">
        <w:rPr>
          <w:rFonts w:ascii="Times New Roman" w:hAnsi="Times New Roman" w:cs="Times New Roman"/>
        </w:rPr>
        <w:t xml:space="preserve">: Examining </w:t>
      </w:r>
      <w:r w:rsidRPr="00120F72">
        <w:rPr>
          <w:rFonts w:ascii="Times New Roman" w:hAnsi="Times New Roman" w:cs="Times New Roman"/>
          <w:b/>
        </w:rPr>
        <w:t>social desirability bias</w:t>
      </w:r>
      <w:r w:rsidRPr="00120F72">
        <w:rPr>
          <w:rFonts w:ascii="Times New Roman" w:hAnsi="Times New Roman" w:cs="Times New Roman"/>
        </w:rPr>
        <w:t xml:space="preserve"> and other potential biases in reported IYCF practices, especially for those practices (i.e., EBF) that are presumed to be susceptible for systematic reporting bias.  </w:t>
      </w:r>
    </w:p>
    <w:p w:rsidR="00E21923" w:rsidRPr="00120F72" w:rsidRDefault="00E21923" w:rsidP="006605F4">
      <w:pPr>
        <w:ind w:left="1620"/>
        <w:rPr>
          <w:rFonts w:ascii="Times New Roman" w:hAnsi="Times New Roman" w:cs="Times New Roman"/>
        </w:rPr>
      </w:pPr>
      <w:r w:rsidRPr="00120F72">
        <w:rPr>
          <w:rFonts w:ascii="Times New Roman" w:hAnsi="Times New Roman" w:cs="Times New Roman"/>
          <w:u w:val="single"/>
        </w:rPr>
        <w:t>Plausibility analysis 2</w:t>
      </w:r>
      <w:r w:rsidRPr="00120F72">
        <w:rPr>
          <w:rFonts w:ascii="Times New Roman" w:hAnsi="Times New Roman" w:cs="Times New Roman"/>
        </w:rPr>
        <w:t xml:space="preserve">: Analysis of </w:t>
      </w:r>
      <w:r w:rsidRPr="00120F72">
        <w:rPr>
          <w:rFonts w:ascii="Times New Roman" w:hAnsi="Times New Roman" w:cs="Times New Roman"/>
          <w:b/>
        </w:rPr>
        <w:t>changes along program impact pathways</w:t>
      </w:r>
      <w:r w:rsidRPr="00120F72">
        <w:rPr>
          <w:rFonts w:ascii="Times New Roman" w:hAnsi="Times New Roman" w:cs="Times New Roman"/>
        </w:rPr>
        <w:t xml:space="preserve">, particularly impact of A&amp;T-intensive interventions on maternal psychosocial behavioral determinants related to IYCF practices.   </w:t>
      </w:r>
    </w:p>
    <w:p w:rsidR="00E21923" w:rsidRPr="00120F72" w:rsidRDefault="00E21923" w:rsidP="006605F4">
      <w:pPr>
        <w:ind w:left="1620"/>
        <w:rPr>
          <w:rFonts w:ascii="Times New Roman" w:hAnsi="Times New Roman" w:cs="Times New Roman"/>
        </w:rPr>
      </w:pPr>
      <w:r w:rsidRPr="00120F72">
        <w:rPr>
          <w:rFonts w:ascii="Times New Roman" w:hAnsi="Times New Roman" w:cs="Times New Roman"/>
          <w:u w:val="single"/>
        </w:rPr>
        <w:t>Plausibility analysis 3</w:t>
      </w:r>
      <w:r w:rsidRPr="00120F72">
        <w:rPr>
          <w:rFonts w:ascii="Times New Roman" w:hAnsi="Times New Roman" w:cs="Times New Roman"/>
        </w:rPr>
        <w:t xml:space="preserve">: </w:t>
      </w:r>
      <w:r w:rsidRPr="00120F72">
        <w:rPr>
          <w:rFonts w:ascii="Times New Roman" w:hAnsi="Times New Roman" w:cs="Times New Roman"/>
          <w:b/>
        </w:rPr>
        <w:t>Dose-response analysis</w:t>
      </w:r>
      <w:r w:rsidRPr="00120F72">
        <w:rPr>
          <w:rFonts w:ascii="Times New Roman" w:hAnsi="Times New Roman" w:cs="Times New Roman"/>
        </w:rPr>
        <w:t xml:space="preserve"> between program exposures and IYCF practices, thereby creating internal comparison groups to test program effects with greater degree of confidence.   </w:t>
      </w:r>
    </w:p>
    <w:p w:rsidR="006605F4" w:rsidRPr="00120F72" w:rsidRDefault="006605F4" w:rsidP="006605F4">
      <w:pPr>
        <w:ind w:left="1620"/>
        <w:rPr>
          <w:rFonts w:ascii="Times New Roman" w:hAnsi="Times New Roman" w:cs="Times New Roman"/>
        </w:rPr>
      </w:pPr>
    </w:p>
    <w:p w:rsidR="00E21923" w:rsidRPr="00120F72" w:rsidRDefault="00E21923" w:rsidP="006605F4">
      <w:pPr>
        <w:pStyle w:val="ListParagraph"/>
        <w:numPr>
          <w:ilvl w:val="0"/>
          <w:numId w:val="43"/>
        </w:numPr>
        <w:spacing w:after="160"/>
        <w:contextualSpacing/>
        <w:rPr>
          <w:rFonts w:ascii="Times New Roman" w:hAnsi="Times New Roman" w:cs="Times New Roman"/>
        </w:rPr>
      </w:pPr>
      <w:r w:rsidRPr="00120F72">
        <w:rPr>
          <w:rFonts w:ascii="Times New Roman" w:hAnsi="Times New Roman" w:cs="Times New Roman"/>
        </w:rPr>
        <w:t xml:space="preserve">Estimation of </w:t>
      </w:r>
      <w:r w:rsidRPr="00120F72">
        <w:rPr>
          <w:rFonts w:ascii="Times New Roman" w:hAnsi="Times New Roman" w:cs="Times New Roman"/>
          <w:b/>
        </w:rPr>
        <w:t>impact of the A&amp;T-intensive package of interventions, compared to the A&amp;T non-intensive package, on child growth outcomes</w:t>
      </w:r>
      <w:r w:rsidRPr="00120F72">
        <w:rPr>
          <w:rFonts w:ascii="Times New Roman" w:hAnsi="Times New Roman" w:cs="Times New Roman"/>
        </w:rPr>
        <w:t xml:space="preserve"> </w:t>
      </w:r>
    </w:p>
    <w:p w:rsidR="00E21923" w:rsidRPr="00120F72" w:rsidRDefault="00E21923" w:rsidP="006605F4">
      <w:pPr>
        <w:pStyle w:val="ListParagraph"/>
        <w:numPr>
          <w:ilvl w:val="1"/>
          <w:numId w:val="43"/>
        </w:numPr>
        <w:spacing w:after="160"/>
        <w:contextualSpacing/>
        <w:rPr>
          <w:rFonts w:ascii="Times New Roman" w:hAnsi="Times New Roman" w:cs="Times New Roman"/>
        </w:rPr>
      </w:pPr>
      <w:r w:rsidRPr="00120F72">
        <w:rPr>
          <w:rFonts w:ascii="Times New Roman" w:hAnsi="Times New Roman" w:cs="Times New Roman"/>
        </w:rPr>
        <w:t xml:space="preserve">Estimation of main </w:t>
      </w:r>
      <w:r w:rsidRPr="00120F72">
        <w:rPr>
          <w:rFonts w:ascii="Times New Roman" w:hAnsi="Times New Roman" w:cs="Times New Roman"/>
          <w:b/>
        </w:rPr>
        <w:t>impact of A&amp;T-intensive interventions on child growth outcomes</w:t>
      </w:r>
      <w:r w:rsidRPr="00120F72">
        <w:rPr>
          <w:rFonts w:ascii="Times New Roman" w:hAnsi="Times New Roman" w:cs="Times New Roman"/>
        </w:rPr>
        <w:t xml:space="preserve"> using difference-in-difference estimates</w:t>
      </w:r>
    </w:p>
    <w:p w:rsidR="00E21923" w:rsidRPr="00120F72" w:rsidRDefault="00E21923" w:rsidP="006605F4">
      <w:pPr>
        <w:pStyle w:val="ListParagraph"/>
        <w:numPr>
          <w:ilvl w:val="1"/>
          <w:numId w:val="43"/>
        </w:numPr>
        <w:spacing w:after="160"/>
        <w:contextualSpacing/>
        <w:rPr>
          <w:rFonts w:ascii="Times New Roman" w:hAnsi="Times New Roman" w:cs="Times New Roman"/>
        </w:rPr>
      </w:pPr>
      <w:r w:rsidRPr="00120F72">
        <w:rPr>
          <w:rFonts w:ascii="Times New Roman" w:hAnsi="Times New Roman" w:cs="Times New Roman"/>
        </w:rPr>
        <w:t>A series of additional analyses to assess the plausibility of identified impacts.  These additional analyses included the following:</w:t>
      </w:r>
    </w:p>
    <w:p w:rsidR="00E21923" w:rsidRPr="00120F72" w:rsidRDefault="00E21923" w:rsidP="006605F4">
      <w:pPr>
        <w:ind w:left="1620"/>
        <w:rPr>
          <w:rFonts w:ascii="Times New Roman" w:hAnsi="Times New Roman" w:cs="Times New Roman"/>
        </w:rPr>
      </w:pPr>
      <w:r w:rsidRPr="00120F72">
        <w:rPr>
          <w:rFonts w:ascii="Times New Roman" w:hAnsi="Times New Roman" w:cs="Times New Roman"/>
          <w:u w:val="single"/>
        </w:rPr>
        <w:t>Plausibility analysis 1</w:t>
      </w:r>
      <w:r w:rsidRPr="00120F72">
        <w:rPr>
          <w:rFonts w:ascii="Times New Roman" w:hAnsi="Times New Roman" w:cs="Times New Roman"/>
        </w:rPr>
        <w:t xml:space="preserve">: Analysis of change in stunting prevalence among children in </w:t>
      </w:r>
      <w:r w:rsidRPr="00120F72">
        <w:rPr>
          <w:rFonts w:ascii="Times New Roman" w:hAnsi="Times New Roman" w:cs="Times New Roman"/>
          <w:b/>
        </w:rPr>
        <w:t>high potential-for-impact age group</w:t>
      </w:r>
      <w:r w:rsidRPr="00120F72">
        <w:rPr>
          <w:rFonts w:ascii="Times New Roman" w:hAnsi="Times New Roman" w:cs="Times New Roman"/>
        </w:rPr>
        <w:t xml:space="preserve"> (24-35.9 months). </w:t>
      </w:r>
    </w:p>
    <w:p w:rsidR="00E21923" w:rsidRPr="00120F72" w:rsidRDefault="00E21923" w:rsidP="006605F4">
      <w:pPr>
        <w:ind w:left="1620"/>
        <w:rPr>
          <w:rFonts w:ascii="Times New Roman" w:hAnsi="Times New Roman" w:cs="Times New Roman"/>
        </w:rPr>
      </w:pPr>
      <w:r w:rsidRPr="00120F72">
        <w:rPr>
          <w:rFonts w:ascii="Times New Roman" w:hAnsi="Times New Roman" w:cs="Times New Roman"/>
          <w:u w:val="single"/>
        </w:rPr>
        <w:t>Plausibility analysis 2</w:t>
      </w:r>
      <w:r w:rsidRPr="00120F72">
        <w:rPr>
          <w:rFonts w:ascii="Times New Roman" w:hAnsi="Times New Roman" w:cs="Times New Roman"/>
        </w:rPr>
        <w:t xml:space="preserve">: </w:t>
      </w:r>
      <w:r w:rsidRPr="00120F72">
        <w:rPr>
          <w:rFonts w:ascii="Times New Roman" w:hAnsi="Times New Roman" w:cs="Times New Roman"/>
          <w:b/>
        </w:rPr>
        <w:t xml:space="preserve">Dose-response analysis </w:t>
      </w:r>
      <w:r w:rsidRPr="00120F72">
        <w:rPr>
          <w:rFonts w:ascii="Times New Roman" w:hAnsi="Times New Roman" w:cs="Times New Roman"/>
        </w:rPr>
        <w:t xml:space="preserve">between program exposures and child growth outcomes. </w:t>
      </w:r>
    </w:p>
    <w:p w:rsidR="00E21923" w:rsidRPr="00120F72" w:rsidRDefault="00E21923" w:rsidP="006605F4">
      <w:pPr>
        <w:ind w:left="1620"/>
        <w:rPr>
          <w:rFonts w:ascii="Times New Roman" w:hAnsi="Times New Roman" w:cs="Times New Roman"/>
        </w:rPr>
      </w:pPr>
      <w:r w:rsidRPr="00120F72">
        <w:rPr>
          <w:rFonts w:ascii="Times New Roman" w:hAnsi="Times New Roman" w:cs="Times New Roman"/>
          <w:u w:val="single"/>
        </w:rPr>
        <w:t>Plausibility analysis 3</w:t>
      </w:r>
      <w:r w:rsidRPr="00120F72">
        <w:rPr>
          <w:rFonts w:ascii="Times New Roman" w:hAnsi="Times New Roman" w:cs="Times New Roman"/>
        </w:rPr>
        <w:t xml:space="preserve">: Analysis of </w:t>
      </w:r>
      <w:r w:rsidRPr="00120F72">
        <w:rPr>
          <w:rFonts w:ascii="Times New Roman" w:hAnsi="Times New Roman" w:cs="Times New Roman"/>
          <w:b/>
        </w:rPr>
        <w:t xml:space="preserve">change in </w:t>
      </w:r>
      <w:r w:rsidR="001C3C91" w:rsidRPr="00120F72">
        <w:rPr>
          <w:rFonts w:ascii="Times New Roman" w:hAnsi="Times New Roman" w:cs="Times New Roman"/>
          <w:b/>
        </w:rPr>
        <w:t xml:space="preserve">underlying </w:t>
      </w:r>
      <w:r w:rsidRPr="00120F72">
        <w:rPr>
          <w:rFonts w:ascii="Times New Roman" w:hAnsi="Times New Roman" w:cs="Times New Roman"/>
          <w:b/>
        </w:rPr>
        <w:t>determinants of stunting</w:t>
      </w:r>
      <w:r w:rsidRPr="00120F72">
        <w:rPr>
          <w:rFonts w:ascii="Times New Roman" w:hAnsi="Times New Roman" w:cs="Times New Roman"/>
        </w:rPr>
        <w:t xml:space="preserve"> over time</w:t>
      </w:r>
    </w:p>
    <w:p w:rsidR="00601F03" w:rsidRPr="00120F72" w:rsidRDefault="00601F03" w:rsidP="002464F0">
      <w:pPr>
        <w:pStyle w:val="Heading4"/>
        <w:rPr>
          <w:rFonts w:ascii="Times New Roman" w:hAnsi="Times New Roman"/>
        </w:rPr>
      </w:pPr>
      <w:bookmarkStart w:id="93" w:name="_Toc456971420"/>
      <w:r w:rsidRPr="00120F72">
        <w:rPr>
          <w:rFonts w:ascii="Times New Roman" w:hAnsi="Times New Roman"/>
        </w:rPr>
        <w:t>Estimation of impact of the A&amp;T-intensive package of interventions, compared to the A&amp;T non-intensive package, on IYCF practices</w:t>
      </w:r>
      <w:bookmarkEnd w:id="93"/>
      <w:r w:rsidRPr="00120F72">
        <w:rPr>
          <w:rFonts w:ascii="Times New Roman" w:hAnsi="Times New Roman"/>
        </w:rPr>
        <w:t xml:space="preserve"> </w:t>
      </w:r>
    </w:p>
    <w:p w:rsidR="006605F4" w:rsidRPr="00120F72" w:rsidRDefault="006605F4" w:rsidP="006605F4">
      <w:pPr>
        <w:rPr>
          <w:rFonts w:ascii="Times New Roman" w:hAnsi="Times New Roman" w:cs="Times New Roman"/>
        </w:rPr>
      </w:pPr>
    </w:p>
    <w:p w:rsidR="00601F03" w:rsidRPr="00120F72" w:rsidRDefault="00601F03" w:rsidP="005538DE">
      <w:pPr>
        <w:pStyle w:val="ListParagraph"/>
        <w:numPr>
          <w:ilvl w:val="0"/>
          <w:numId w:val="50"/>
        </w:numPr>
        <w:spacing w:after="160"/>
        <w:contextualSpacing/>
        <w:rPr>
          <w:rFonts w:ascii="Times New Roman" w:hAnsi="Times New Roman" w:cs="Times New Roman"/>
          <w:b/>
        </w:rPr>
      </w:pPr>
      <w:r w:rsidRPr="00120F72">
        <w:rPr>
          <w:rFonts w:ascii="Times New Roman" w:hAnsi="Times New Roman" w:cs="Times New Roman"/>
          <w:b/>
        </w:rPr>
        <w:t xml:space="preserve">Main difference-in-difference analyses to accurately estimate the impact of A&amp;T interventions on IYCF practices </w:t>
      </w:r>
    </w:p>
    <w:p w:rsidR="00E21923" w:rsidRPr="00120F72" w:rsidRDefault="00E21923" w:rsidP="006605F4">
      <w:pPr>
        <w:spacing w:before="120" w:after="120"/>
        <w:rPr>
          <w:rFonts w:ascii="Times New Roman" w:hAnsi="Times New Roman" w:cs="Times New Roman"/>
        </w:rPr>
      </w:pPr>
      <w:r w:rsidRPr="00120F72">
        <w:rPr>
          <w:rFonts w:ascii="Times New Roman" w:eastAsia="ScalaLancetPro" w:hAnsi="Times New Roman" w:cs="Times New Roman"/>
        </w:rPr>
        <w:t xml:space="preserve">The </w:t>
      </w:r>
      <w:r w:rsidR="00A426DE" w:rsidRPr="00120F72">
        <w:rPr>
          <w:rFonts w:ascii="Times New Roman" w:eastAsia="ScalaLancetPro" w:hAnsi="Times New Roman" w:cs="Times New Roman"/>
        </w:rPr>
        <w:t>baseline and endline</w:t>
      </w:r>
      <w:r w:rsidRPr="00120F72">
        <w:rPr>
          <w:rFonts w:ascii="Times New Roman" w:eastAsia="ScalaLancetPro" w:hAnsi="Times New Roman" w:cs="Times New Roman"/>
        </w:rPr>
        <w:t xml:space="preserve"> household datasets w</w:t>
      </w:r>
      <w:r w:rsidR="00A426DE" w:rsidRPr="00120F72">
        <w:rPr>
          <w:rFonts w:ascii="Times New Roman" w:eastAsia="ScalaLancetPro" w:hAnsi="Times New Roman" w:cs="Times New Roman"/>
        </w:rPr>
        <w:t xml:space="preserve">ill be </w:t>
      </w:r>
      <w:r w:rsidRPr="00120F72">
        <w:rPr>
          <w:rFonts w:ascii="Times New Roman" w:eastAsia="ScalaLancetPro" w:hAnsi="Times New Roman" w:cs="Times New Roman"/>
        </w:rPr>
        <w:t xml:space="preserve">merged into a single dataset with a time period identifier. </w:t>
      </w:r>
      <w:r w:rsidRPr="00120F72">
        <w:rPr>
          <w:rFonts w:ascii="Times New Roman" w:hAnsi="Times New Roman" w:cs="Times New Roman"/>
        </w:rPr>
        <w:t>The difference-in-differences (DID) (or double-difference) method w</w:t>
      </w:r>
      <w:r w:rsidR="00A426DE" w:rsidRPr="00120F72">
        <w:rPr>
          <w:rFonts w:ascii="Times New Roman" w:hAnsi="Times New Roman" w:cs="Times New Roman"/>
        </w:rPr>
        <w:t>ill be</w:t>
      </w:r>
      <w:r w:rsidRPr="00120F72">
        <w:rPr>
          <w:rFonts w:ascii="Times New Roman" w:hAnsi="Times New Roman" w:cs="Times New Roman"/>
        </w:rPr>
        <w:t xml:space="preserve"> applied to assess the difference between the change in the outcomes for intervention (A&amp;T- I) and comparison (A&amp;T- NI) groups in the baseline and endline</w:t>
      </w:r>
      <w:r w:rsidRPr="00120F72">
        <w:rPr>
          <w:rFonts w:ascii="Times New Roman" w:eastAsia="ScalaLancetPro" w:hAnsi="Times New Roman" w:cs="Times New Roman"/>
        </w:rPr>
        <w:t xml:space="preserve">, first accounting for geographic clustering only (pure intent-to-treat (ITT), referred to henceforth as “pure ITT”), then additionally accounting for the child’s sex and age </w:t>
      </w:r>
      <w:r w:rsidRPr="00120F72">
        <w:rPr>
          <w:rFonts w:ascii="Times New Roman" w:eastAsia="ScalaLancetPro" w:hAnsi="Times New Roman" w:cs="Times New Roman"/>
        </w:rPr>
        <w:lastRenderedPageBreak/>
        <w:t xml:space="preserve">(“adjusted ITT”).  The adjusted ITT for child age and sex are the preferred models for estimating impact on anthropometric outcomes.  </w:t>
      </w:r>
      <w:r w:rsidRPr="00120F72">
        <w:rPr>
          <w:rFonts w:ascii="Times New Roman" w:hAnsi="Times New Roman" w:cs="Times New Roman"/>
        </w:rPr>
        <w:t xml:space="preserve">The impact estimates </w:t>
      </w:r>
      <w:r w:rsidR="00A426DE" w:rsidRPr="00120F72">
        <w:rPr>
          <w:rFonts w:ascii="Times New Roman" w:hAnsi="Times New Roman" w:cs="Times New Roman"/>
        </w:rPr>
        <w:t>will yield</w:t>
      </w:r>
      <w:r w:rsidRPr="00120F72">
        <w:rPr>
          <w:rFonts w:ascii="Times New Roman" w:hAnsi="Times New Roman" w:cs="Times New Roman"/>
        </w:rPr>
        <w:t xml:space="preserve"> (1) percentage point changes for IYCF practices and stunting, wasting, and underweight; and (2) change in mean Z-scores for height-for-age (HAZ), weight-for-age (WAZ), and weight-for-height (WHZ). Analyses </w:t>
      </w:r>
      <w:r w:rsidR="00A426DE" w:rsidRPr="00120F72">
        <w:rPr>
          <w:rFonts w:ascii="Times New Roman" w:hAnsi="Times New Roman" w:cs="Times New Roman"/>
        </w:rPr>
        <w:t>will focus</w:t>
      </w:r>
      <w:r w:rsidRPr="00120F72">
        <w:rPr>
          <w:rFonts w:ascii="Times New Roman" w:hAnsi="Times New Roman" w:cs="Times New Roman"/>
        </w:rPr>
        <w:t xml:space="preserve"> on the following:</w:t>
      </w:r>
    </w:p>
    <w:p w:rsidR="00E21923" w:rsidRPr="00120F72" w:rsidRDefault="00E21923" w:rsidP="006605F4">
      <w:pPr>
        <w:pStyle w:val="ListParagraph"/>
        <w:numPr>
          <w:ilvl w:val="0"/>
          <w:numId w:val="39"/>
        </w:numPr>
        <w:spacing w:before="120" w:after="120"/>
        <w:contextualSpacing/>
        <w:rPr>
          <w:rFonts w:ascii="Times New Roman" w:eastAsia="ScalaLancetPro" w:hAnsi="Times New Roman" w:cs="Times New Roman"/>
        </w:rPr>
      </w:pPr>
      <w:r w:rsidRPr="00120F72">
        <w:rPr>
          <w:rFonts w:ascii="Times New Roman" w:eastAsia="ScalaLancetPro" w:hAnsi="Times New Roman" w:cs="Times New Roman"/>
          <w:b/>
          <w:i/>
        </w:rPr>
        <w:t>Pure</w:t>
      </w:r>
      <w:r w:rsidRPr="00120F72">
        <w:rPr>
          <w:rFonts w:ascii="Times New Roman" w:eastAsia="ScalaLancetPro" w:hAnsi="Times New Roman" w:cs="Times New Roman"/>
          <w:b/>
        </w:rPr>
        <w:t xml:space="preserve"> i</w:t>
      </w:r>
      <w:r w:rsidRPr="00120F72">
        <w:rPr>
          <w:rFonts w:ascii="Times New Roman" w:eastAsia="ScalaLancetPro" w:hAnsi="Times New Roman" w:cs="Times New Roman"/>
          <w:b/>
          <w:i/>
        </w:rPr>
        <w:t xml:space="preserve">ntent-to-treat </w:t>
      </w:r>
      <w:r w:rsidRPr="00120F72">
        <w:rPr>
          <w:rFonts w:ascii="Times New Roman" w:eastAsia="ScalaLancetPro" w:hAnsi="Times New Roman" w:cs="Times New Roman"/>
        </w:rPr>
        <w:t>analyses based on the original evaluation design and original age groups, using child-level data and fixed-effect analysis to achieve double difference estimates. The fixed-effect analysis account</w:t>
      </w:r>
      <w:r w:rsidR="00A426DE" w:rsidRPr="00120F72">
        <w:rPr>
          <w:rFonts w:ascii="Times New Roman" w:eastAsia="ScalaLancetPro" w:hAnsi="Times New Roman" w:cs="Times New Roman"/>
        </w:rPr>
        <w:t>s</w:t>
      </w:r>
      <w:r w:rsidRPr="00120F72">
        <w:rPr>
          <w:rFonts w:ascii="Times New Roman" w:eastAsia="ScalaLancetPro" w:hAnsi="Times New Roman" w:cs="Times New Roman"/>
        </w:rPr>
        <w:t xml:space="preserve"> for </w:t>
      </w:r>
      <w:r w:rsidR="00A426DE" w:rsidRPr="00120F72">
        <w:rPr>
          <w:rFonts w:ascii="Times New Roman" w:eastAsia="ScalaLancetPro" w:hAnsi="Times New Roman" w:cs="Times New Roman"/>
        </w:rPr>
        <w:t xml:space="preserve">the </w:t>
      </w:r>
      <w:r w:rsidRPr="00120F72">
        <w:rPr>
          <w:rFonts w:ascii="Times New Roman" w:eastAsia="ScalaLancetPro" w:hAnsi="Times New Roman" w:cs="Times New Roman"/>
        </w:rPr>
        <w:t>commune as cluster. Further adjustment for geographic clustering w</w:t>
      </w:r>
      <w:r w:rsidR="00A426DE" w:rsidRPr="00120F72">
        <w:rPr>
          <w:rFonts w:ascii="Times New Roman" w:eastAsia="ScalaLancetPro" w:hAnsi="Times New Roman" w:cs="Times New Roman"/>
        </w:rPr>
        <w:t xml:space="preserve">ill be </w:t>
      </w:r>
      <w:r w:rsidRPr="00120F72">
        <w:rPr>
          <w:rFonts w:ascii="Times New Roman" w:eastAsia="ScalaLancetPro" w:hAnsi="Times New Roman" w:cs="Times New Roman"/>
        </w:rPr>
        <w:t xml:space="preserve">done at district level.  </w:t>
      </w:r>
    </w:p>
    <w:p w:rsidR="00E21923" w:rsidRPr="00120F72" w:rsidRDefault="00E21923" w:rsidP="006605F4">
      <w:pPr>
        <w:pStyle w:val="ListParagraph"/>
        <w:numPr>
          <w:ilvl w:val="0"/>
          <w:numId w:val="39"/>
        </w:numPr>
        <w:spacing w:before="120" w:after="120"/>
        <w:contextualSpacing/>
        <w:rPr>
          <w:rFonts w:ascii="Times New Roman" w:eastAsia="ScalaLancetPro" w:hAnsi="Times New Roman" w:cs="Times New Roman"/>
        </w:rPr>
      </w:pPr>
      <w:r w:rsidRPr="00120F72">
        <w:rPr>
          <w:rFonts w:ascii="Times New Roman" w:eastAsia="ScalaLancetPro" w:hAnsi="Times New Roman" w:cs="Times New Roman"/>
          <w:b/>
          <w:i/>
        </w:rPr>
        <w:t xml:space="preserve">Adjusted intent-to-treat </w:t>
      </w:r>
      <w:r w:rsidRPr="00120F72">
        <w:rPr>
          <w:rFonts w:ascii="Times New Roman" w:eastAsia="ScalaLancetPro" w:hAnsi="Times New Roman" w:cs="Times New Roman"/>
          <w:b/>
        </w:rPr>
        <w:t xml:space="preserve">analysis </w:t>
      </w:r>
      <w:r w:rsidRPr="00120F72">
        <w:rPr>
          <w:rFonts w:ascii="Times New Roman" w:eastAsia="ScalaLancetPro" w:hAnsi="Times New Roman" w:cs="Times New Roman"/>
        </w:rPr>
        <w:t xml:space="preserve">using data from the original </w:t>
      </w:r>
      <w:r w:rsidRPr="00120F72">
        <w:rPr>
          <w:rFonts w:ascii="Times New Roman" w:eastAsia="ScalaLancetPro" w:hAnsi="Times New Roman" w:cs="Times New Roman"/>
          <w:i/>
        </w:rPr>
        <w:t>intent-to-treat</w:t>
      </w:r>
      <w:r w:rsidRPr="00120F72">
        <w:rPr>
          <w:rFonts w:ascii="Times New Roman" w:eastAsia="ScalaLancetPro" w:hAnsi="Times New Roman" w:cs="Times New Roman"/>
          <w:b/>
          <w:i/>
        </w:rPr>
        <w:t xml:space="preserve"> </w:t>
      </w:r>
      <w:r w:rsidRPr="00120F72">
        <w:rPr>
          <w:rFonts w:ascii="Times New Roman" w:eastAsia="ScalaLancetPro" w:hAnsi="Times New Roman" w:cs="Times New Roman"/>
        </w:rPr>
        <w:t xml:space="preserve">age groups but now adjusting for child age and child sex. In future analyses, controls will be included for other variables where changes over time might be different between the A&amp;T-intensive and A&amp;T-non-intensive groups and variables that may have changed significantly over time. </w:t>
      </w:r>
    </w:p>
    <w:p w:rsidR="00E21923" w:rsidRPr="00120F72" w:rsidRDefault="00E21923" w:rsidP="006605F4">
      <w:pPr>
        <w:rPr>
          <w:rFonts w:ascii="Times New Roman" w:eastAsia="ScalaLancetPro" w:hAnsi="Times New Roman" w:cs="Times New Roman"/>
        </w:rPr>
      </w:pPr>
      <w:r w:rsidRPr="00120F72">
        <w:rPr>
          <w:rFonts w:ascii="Times New Roman" w:eastAsia="ScalaLancetPro" w:hAnsi="Times New Roman" w:cs="Times New Roman"/>
        </w:rPr>
        <w:t>For the analyses noted above, regression models w</w:t>
      </w:r>
      <w:r w:rsidR="00F7725A" w:rsidRPr="00120F72">
        <w:rPr>
          <w:rFonts w:ascii="Times New Roman" w:eastAsia="ScalaLancetPro" w:hAnsi="Times New Roman" w:cs="Times New Roman"/>
        </w:rPr>
        <w:t>ill be</w:t>
      </w:r>
      <w:r w:rsidRPr="00120F72">
        <w:rPr>
          <w:rFonts w:ascii="Times New Roman" w:eastAsia="ScalaLancetPro" w:hAnsi="Times New Roman" w:cs="Times New Roman"/>
        </w:rPr>
        <w:t xml:space="preserve"> run using the </w:t>
      </w:r>
      <w:r w:rsidRPr="00120F72">
        <w:rPr>
          <w:rFonts w:ascii="Times New Roman" w:eastAsia="ScalaLancetPro" w:hAnsi="Times New Roman" w:cs="Times New Roman"/>
          <w:i/>
        </w:rPr>
        <w:t xml:space="preserve">diff </w:t>
      </w:r>
      <w:r w:rsidRPr="00120F72">
        <w:rPr>
          <w:rFonts w:ascii="Times New Roman" w:eastAsia="ScalaLancetPro" w:hAnsi="Times New Roman" w:cs="Times New Roman"/>
        </w:rPr>
        <w:t xml:space="preserve">and </w:t>
      </w:r>
      <w:r w:rsidRPr="00120F72">
        <w:rPr>
          <w:rFonts w:ascii="Times New Roman" w:eastAsia="ScalaLancetPro" w:hAnsi="Times New Roman" w:cs="Times New Roman"/>
          <w:i/>
        </w:rPr>
        <w:t xml:space="preserve">xtreg </w:t>
      </w:r>
      <w:r w:rsidRPr="00120F72">
        <w:rPr>
          <w:rFonts w:ascii="Times New Roman" w:eastAsia="ScalaLancetPro" w:hAnsi="Times New Roman" w:cs="Times New Roman"/>
        </w:rPr>
        <w:t xml:space="preserve">commands in Stata 13, adjusting for geographic clustering at the commune and district-level. Both approaches to the regression modeling provided estimates of impact that capture changes over time and between groups. </w:t>
      </w:r>
      <w:r w:rsidRPr="00120F72">
        <w:rPr>
          <w:rFonts w:ascii="Times New Roman" w:hAnsi="Times New Roman" w:cs="Times New Roman"/>
        </w:rPr>
        <w:t xml:space="preserve">Results </w:t>
      </w:r>
      <w:r w:rsidR="00F7725A" w:rsidRPr="00120F72">
        <w:rPr>
          <w:rFonts w:ascii="Times New Roman" w:hAnsi="Times New Roman" w:cs="Times New Roman"/>
        </w:rPr>
        <w:t>will be</w:t>
      </w:r>
      <w:r w:rsidRPr="00120F72">
        <w:rPr>
          <w:rFonts w:ascii="Times New Roman" w:hAnsi="Times New Roman" w:cs="Times New Roman"/>
        </w:rPr>
        <w:t xml:space="preserve"> reported at P&lt;0.05, P&lt;0.01, and P&lt;0.001 significance levels.</w:t>
      </w:r>
      <w:r w:rsidRPr="00120F72">
        <w:rPr>
          <w:rFonts w:ascii="Times New Roman" w:eastAsia="ScalaLancetPro" w:hAnsi="Times New Roman" w:cs="Times New Roman"/>
        </w:rPr>
        <w:t xml:space="preserve">  </w:t>
      </w:r>
    </w:p>
    <w:p w:rsidR="00601F03" w:rsidRPr="00120F72" w:rsidRDefault="00601F03" w:rsidP="006605F4">
      <w:pPr>
        <w:rPr>
          <w:rFonts w:ascii="Times New Roman" w:eastAsia="ScalaLancetPro" w:hAnsi="Times New Roman" w:cs="Times New Roman"/>
        </w:rPr>
      </w:pPr>
    </w:p>
    <w:p w:rsidR="00E21923" w:rsidRPr="00120F72" w:rsidRDefault="00E21923" w:rsidP="005538DE">
      <w:pPr>
        <w:pStyle w:val="ListParagraph"/>
        <w:numPr>
          <w:ilvl w:val="0"/>
          <w:numId w:val="50"/>
        </w:numPr>
        <w:spacing w:after="160"/>
        <w:contextualSpacing/>
        <w:rPr>
          <w:rFonts w:ascii="Times New Roman" w:hAnsi="Times New Roman" w:cs="Times New Roman"/>
          <w:b/>
        </w:rPr>
      </w:pPr>
      <w:r w:rsidRPr="00120F72">
        <w:rPr>
          <w:rFonts w:ascii="Times New Roman" w:hAnsi="Times New Roman" w:cs="Times New Roman"/>
          <w:b/>
        </w:rPr>
        <w:t xml:space="preserve">Plausibility analysis of identified impacts on IYCF practices: </w:t>
      </w:r>
    </w:p>
    <w:p w:rsidR="00E21923" w:rsidRPr="00120F72" w:rsidRDefault="00E21923" w:rsidP="006605F4">
      <w:pPr>
        <w:rPr>
          <w:rFonts w:ascii="Times New Roman" w:hAnsi="Times New Roman" w:cs="Times New Roman"/>
          <w:i/>
        </w:rPr>
      </w:pPr>
      <w:r w:rsidRPr="00120F72">
        <w:rPr>
          <w:rFonts w:ascii="Times New Roman" w:hAnsi="Times New Roman" w:cs="Times New Roman"/>
          <w:b/>
          <w:i/>
        </w:rPr>
        <w:t xml:space="preserve">Plausibility analysis 1: Examining social desirability bias and other potential bias  </w:t>
      </w:r>
    </w:p>
    <w:p w:rsidR="00E21923" w:rsidRPr="00120F72" w:rsidRDefault="00E21923" w:rsidP="006605F4">
      <w:pPr>
        <w:pStyle w:val="ListParagraph"/>
        <w:spacing w:before="120" w:after="120"/>
        <w:ind w:left="0"/>
        <w:rPr>
          <w:rFonts w:ascii="Times New Roman" w:hAnsi="Times New Roman" w:cs="Times New Roman"/>
        </w:rPr>
      </w:pPr>
      <w:r w:rsidRPr="00120F72">
        <w:rPr>
          <w:rFonts w:ascii="Times New Roman" w:hAnsi="Times New Roman" w:cs="Times New Roman"/>
        </w:rPr>
        <w:t xml:space="preserve">Recognizing the potential role of social desirability bias in influencing reporting of nutrition behaviors such as IYCF practices </w:t>
      </w:r>
      <w:r w:rsidRPr="00120F72">
        <w:rPr>
          <w:rFonts w:ascii="Times New Roman" w:hAnsi="Times New Roman" w:cs="Times New Roman"/>
        </w:rPr>
        <w:fldChar w:fldCharType="begin"/>
      </w:r>
      <w:r w:rsidR="00CA3419">
        <w:rPr>
          <w:rFonts w:ascii="Times New Roman" w:hAnsi="Times New Roman" w:cs="Times New Roman"/>
        </w:rPr>
        <w:instrText xml:space="preserve"> ADDIN EN.CITE &lt;EndNote&gt;&lt;Cite&gt;&lt;Author&gt;Hebert&lt;/Author&gt;&lt;Year&gt;1995&lt;/Year&gt;&lt;RecNum&gt;315&lt;/RecNum&gt;&lt;DisplayText&gt;[6]&lt;/DisplayText&gt;&lt;record&gt;&lt;rec-number&gt;315&lt;/rec-number&gt;&lt;foreign-keys&gt;&lt;key app="EN" db-id="2t2te5ae0v5awfeza0rxvdrgedtdw2srvd0p"&gt;315&lt;/key&gt;&lt;/foreign-keys&gt;&lt;ref-type name="Journal Article"&gt;17&lt;/ref-type&gt;&lt;contributors&gt;&lt;authors&gt;&lt;author&gt;Hebert, J. R.&lt;/author&gt;&lt;author&gt;Clemow, L.&lt;/author&gt;&lt;author&gt;Pbert, L.&lt;/author&gt;&lt;author&gt;Ockene, I. S.&lt;/author&gt;&lt;author&gt;Ockene, J. K.&lt;/author&gt;&lt;/authors&gt;&lt;/contributors&gt;&lt;auth-address&gt;Division of Preventive and Behavioral Medicine, University of Massachusetts Medical School, Worcester 01655, USA.&lt;/auth-address&gt;&lt;titles&gt;&lt;title&gt;Social desirability bias in dietary self-report may compromise the validity of dietary intake measures&lt;/title&gt;&lt;secondary-title&gt;Int J Epidemiol&lt;/secondary-title&gt;&lt;alt-title&gt;International journal of epidemiology&lt;/alt-title&gt;&lt;/titles&gt;&lt;periodical&gt;&lt;full-title&gt;Int J Epidemiol&lt;/full-title&gt;&lt;abbr-1&gt;International journal of epidemiology&lt;/abbr-1&gt;&lt;/periodical&gt;&lt;alt-periodical&gt;&lt;full-title&gt;Int J Epidemiol&lt;/full-title&gt;&lt;abbr-1&gt;International journal of epidemiology&lt;/abbr-1&gt;&lt;/alt-periodical&gt;&lt;pages&gt;389-98&lt;/pages&gt;&lt;volume&gt;24&lt;/volume&gt;&lt;number&gt;2&lt;/number&gt;&lt;keywords&gt;&lt;keyword&gt;*Bias (Epidemiology)&lt;/keyword&gt;&lt;keyword&gt;*Diet Records&lt;/keyword&gt;&lt;keyword&gt;*Effect Modifier, Epidemiologic&lt;/keyword&gt;&lt;keyword&gt;Female&lt;/keyword&gt;&lt;keyword&gt;Humans&lt;/keyword&gt;&lt;keyword&gt;Linear Models&lt;/keyword&gt;&lt;keyword&gt;Male&lt;/keyword&gt;&lt;keyword&gt;Middle Aged&lt;/keyword&gt;&lt;keyword&gt;Questionnaires&lt;/keyword&gt;&lt;keyword&gt;Reproducibility of Results&lt;/keyword&gt;&lt;keyword&gt;Sex Factors&lt;/keyword&gt;&lt;keyword&gt;*Social Desirability&lt;/keyword&gt;&lt;keyword&gt;*Truth Disclosure&lt;/keyword&gt;&lt;keyword&gt;United States/epidemiology&lt;/keyword&gt;&lt;/keywords&gt;&lt;dates&gt;&lt;year&gt;1995&lt;/year&gt;&lt;pub-dates&gt;&lt;date&gt;Apr&lt;/date&gt;&lt;/pub-dates&gt;&lt;/dates&gt;&lt;isbn&gt;0300-5771 (Print)&amp;#xD;0300-5771 (Linking)&lt;/isbn&gt;&lt;accession-num&gt;7635601&lt;/accession-num&gt;&lt;urls&gt;&lt;related-urls&gt;&lt;url&gt;http://www.ncbi.nlm.nih.gov/pubmed/7635601&lt;/url&gt;&lt;/related-urls&gt;&lt;/urls&gt;&lt;/record&gt;&lt;/Cite&gt;&lt;/EndNote&gt;</w:instrText>
      </w:r>
      <w:r w:rsidRPr="00120F72">
        <w:rPr>
          <w:rFonts w:ascii="Times New Roman" w:hAnsi="Times New Roman" w:cs="Times New Roman"/>
        </w:rPr>
        <w:fldChar w:fldCharType="separate"/>
      </w:r>
      <w:r w:rsidR="00CA3419">
        <w:rPr>
          <w:rFonts w:ascii="Times New Roman" w:hAnsi="Times New Roman" w:cs="Times New Roman"/>
          <w:noProof/>
        </w:rPr>
        <w:t>[6]</w:t>
      </w:r>
      <w:r w:rsidRPr="00120F72">
        <w:rPr>
          <w:rFonts w:ascii="Times New Roman" w:hAnsi="Times New Roman" w:cs="Times New Roman"/>
        </w:rPr>
        <w:fldChar w:fldCharType="end"/>
      </w:r>
      <w:r w:rsidRPr="00120F72">
        <w:rPr>
          <w:rFonts w:ascii="Times New Roman" w:hAnsi="Times New Roman" w:cs="Times New Roman"/>
        </w:rPr>
        <w:t xml:space="preserve">, we </w:t>
      </w:r>
      <w:r w:rsidR="00F7725A" w:rsidRPr="00120F72">
        <w:rPr>
          <w:rFonts w:ascii="Times New Roman" w:hAnsi="Times New Roman" w:cs="Times New Roman"/>
        </w:rPr>
        <w:t>will examin</w:t>
      </w:r>
      <w:r w:rsidR="00477703" w:rsidRPr="00120F72">
        <w:rPr>
          <w:rFonts w:ascii="Times New Roman" w:hAnsi="Times New Roman" w:cs="Times New Roman"/>
        </w:rPr>
        <w:t>e</w:t>
      </w:r>
      <w:r w:rsidRPr="00120F72">
        <w:rPr>
          <w:rFonts w:ascii="Times New Roman" w:hAnsi="Times New Roman" w:cs="Times New Roman"/>
        </w:rPr>
        <w:t xml:space="preserve"> this within the A&amp;T impact analysis in the following ways:</w:t>
      </w:r>
    </w:p>
    <w:p w:rsidR="00E21923" w:rsidRPr="00120F72" w:rsidRDefault="00F7725A" w:rsidP="006605F4">
      <w:pPr>
        <w:pStyle w:val="ListParagraph"/>
        <w:numPr>
          <w:ilvl w:val="0"/>
          <w:numId w:val="40"/>
        </w:numPr>
        <w:spacing w:before="120" w:after="120"/>
        <w:rPr>
          <w:rFonts w:ascii="Times New Roman" w:hAnsi="Times New Roman" w:cs="Times New Roman"/>
        </w:rPr>
      </w:pPr>
      <w:r w:rsidRPr="00120F72">
        <w:rPr>
          <w:rFonts w:ascii="Times New Roman" w:hAnsi="Times New Roman" w:cs="Times New Roman"/>
        </w:rPr>
        <w:t>A brief set of questions has been</w:t>
      </w:r>
      <w:r w:rsidR="00E21923" w:rsidRPr="00120F72">
        <w:rPr>
          <w:rFonts w:ascii="Times New Roman" w:hAnsi="Times New Roman" w:cs="Times New Roman"/>
        </w:rPr>
        <w:t xml:space="preserve"> specifically designed to assess the extent to which respondents were likely to report behaviors based on their desire for social approval, i.e., social desirability bias.  This is an attempt to capture the tendency of respondents to answer questions in a manner that is socially desirable, so as to be viewed favorably by others. Social desirability bias can interfere with the interpretation of average tendencies as well as individual differences. Previous attempts have been made to measure and quantify the problem of social desirability bias. This literature was reviewed and a subset of items was adapted from Reynolds </w:t>
      </w:r>
      <w:r w:rsidR="00E21923" w:rsidRPr="00120F72">
        <w:rPr>
          <w:rFonts w:ascii="Times New Roman" w:hAnsi="Times New Roman" w:cs="Times New Roman"/>
        </w:rPr>
        <w:fldChar w:fldCharType="begin"/>
      </w:r>
      <w:r w:rsidR="00CA3419">
        <w:rPr>
          <w:rFonts w:ascii="Times New Roman" w:hAnsi="Times New Roman" w:cs="Times New Roman"/>
        </w:rPr>
        <w:instrText xml:space="preserve"> ADDIN EN.CITE &lt;EndNote&gt;&lt;Cite&gt;&lt;Author&gt;Reynolds&lt;/Author&gt;&lt;Year&gt;1982&lt;/Year&gt;&lt;RecNum&gt;305&lt;/RecNum&gt;&lt;DisplayText&gt;[7]&lt;/DisplayText&gt;&lt;record&gt;&lt;rec-number&gt;305&lt;/rec-number&gt;&lt;foreign-keys&gt;&lt;key app="EN" db-id="2t2te5ae0v5awfeza0rxvdrgedtdw2srvd0p"&gt;305&lt;/key&gt;&lt;/foreign-keys&gt;&lt;ref-type name="Journal Article"&gt;17&lt;/ref-type&gt;&lt;contributors&gt;&lt;authors&gt;&lt;author&gt;William Reynolds&lt;/author&gt;&lt;/authors&gt;&lt;/contributors&gt;&lt;titles&gt;&lt;title&gt;Development of reliable and valid short forms of the marlowe-crowne social desirability scale&lt;/title&gt;&lt;secondary-title&gt;Journal of Clinical Psychology&lt;/secondary-title&gt;&lt;/titles&gt;&lt;periodical&gt;&lt;full-title&gt;Journal of Clinical Psychology&lt;/full-title&gt;&lt;/periodical&gt;&lt;pages&gt;119-125&lt;/pages&gt;&lt;volume&gt;38&lt;/volume&gt;&lt;number&gt;1&lt;/number&gt;&lt;dates&gt;&lt;year&gt;1982&lt;/year&gt;&lt;/dates&gt;&lt;urls&gt;&lt;/urls&gt;&lt;/record&gt;&lt;/Cite&gt;&lt;/EndNote&gt;</w:instrText>
      </w:r>
      <w:r w:rsidR="00E21923" w:rsidRPr="00120F72">
        <w:rPr>
          <w:rFonts w:ascii="Times New Roman" w:hAnsi="Times New Roman" w:cs="Times New Roman"/>
        </w:rPr>
        <w:fldChar w:fldCharType="separate"/>
      </w:r>
      <w:r w:rsidR="00CA3419">
        <w:rPr>
          <w:rFonts w:ascii="Times New Roman" w:hAnsi="Times New Roman" w:cs="Times New Roman"/>
          <w:noProof/>
        </w:rPr>
        <w:t>[7]</w:t>
      </w:r>
      <w:r w:rsidR="00E21923" w:rsidRPr="00120F72">
        <w:rPr>
          <w:rFonts w:ascii="Times New Roman" w:hAnsi="Times New Roman" w:cs="Times New Roman"/>
        </w:rPr>
        <w:fldChar w:fldCharType="end"/>
      </w:r>
      <w:r w:rsidR="00E21923" w:rsidRPr="00120F72">
        <w:rPr>
          <w:rFonts w:ascii="Times New Roman" w:hAnsi="Times New Roman" w:cs="Times New Roman"/>
        </w:rPr>
        <w:t>. We administered this subset of five questions to assess social desirability bias based on a review of the most commonly used measures, including the Marlowe-Crowne scale.  Based on internal review of scale questions and local pretesting, a set of 5 questions were included in the questionnaires and administered together with the primary measures of the study.  Based on responses to the questions, a 5-point social desirability scale measure w</w:t>
      </w:r>
      <w:r w:rsidRPr="00120F72">
        <w:rPr>
          <w:rFonts w:ascii="Times New Roman" w:hAnsi="Times New Roman" w:cs="Times New Roman"/>
        </w:rPr>
        <w:t>ill be</w:t>
      </w:r>
      <w:r w:rsidR="00E21923" w:rsidRPr="00120F72">
        <w:rPr>
          <w:rFonts w:ascii="Times New Roman" w:hAnsi="Times New Roman" w:cs="Times New Roman"/>
        </w:rPr>
        <w:t xml:space="preserve"> developed. The key assumption is that respondents who answer in a socially desirable manner on the scale may also be responding to other questions (e.g., those related to IYCF practices) in a manner they think is socially desirable. </w:t>
      </w:r>
    </w:p>
    <w:p w:rsidR="00E21923" w:rsidRPr="00120F72" w:rsidRDefault="00E21923" w:rsidP="006605F4">
      <w:pPr>
        <w:pStyle w:val="ATtext"/>
        <w:numPr>
          <w:ilvl w:val="0"/>
          <w:numId w:val="41"/>
        </w:numPr>
        <w:spacing w:before="120" w:after="120"/>
        <w:rPr>
          <w:rFonts w:ascii="Times New Roman" w:hAnsi="Times New Roman"/>
          <w:szCs w:val="22"/>
        </w:rPr>
      </w:pPr>
      <w:r w:rsidRPr="00120F72">
        <w:rPr>
          <w:rFonts w:ascii="Times New Roman" w:hAnsi="Times New Roman"/>
          <w:szCs w:val="22"/>
        </w:rPr>
        <w:t>The social desirability score (SDS) w</w:t>
      </w:r>
      <w:r w:rsidR="00F7725A" w:rsidRPr="00120F72">
        <w:rPr>
          <w:rFonts w:ascii="Times New Roman" w:hAnsi="Times New Roman"/>
          <w:szCs w:val="22"/>
        </w:rPr>
        <w:t>ill be</w:t>
      </w:r>
      <w:r w:rsidRPr="00120F72">
        <w:rPr>
          <w:rFonts w:ascii="Times New Roman" w:hAnsi="Times New Roman"/>
          <w:szCs w:val="22"/>
        </w:rPr>
        <w:t xml:space="preserve"> created by adding up the number of socially desirable answers, out of the 5 questions in the module. Therefore, the SDS ranges from 0-5, with a SDS of 0-2 being considered as a low score, 3 as medium score, 4</w:t>
      </w:r>
      <w:r w:rsidR="00F7725A" w:rsidRPr="00120F72">
        <w:rPr>
          <w:rFonts w:ascii="Times New Roman" w:hAnsi="Times New Roman"/>
          <w:szCs w:val="22"/>
        </w:rPr>
        <w:t xml:space="preserve"> as high and 5 as very high. T</w:t>
      </w:r>
      <w:r w:rsidRPr="00120F72">
        <w:rPr>
          <w:rFonts w:ascii="Times New Roman" w:hAnsi="Times New Roman"/>
          <w:szCs w:val="22"/>
        </w:rPr>
        <w:t>hree types of analyses using this scale</w:t>
      </w:r>
      <w:r w:rsidR="00F7725A" w:rsidRPr="00120F72">
        <w:rPr>
          <w:rFonts w:ascii="Times New Roman" w:hAnsi="Times New Roman"/>
          <w:szCs w:val="22"/>
        </w:rPr>
        <w:t xml:space="preserve"> will be conducted</w:t>
      </w:r>
      <w:r w:rsidRPr="00120F72">
        <w:rPr>
          <w:rFonts w:ascii="Times New Roman" w:hAnsi="Times New Roman"/>
          <w:szCs w:val="22"/>
        </w:rPr>
        <w:t>:  (1) Mean SDS by program group w</w:t>
      </w:r>
      <w:r w:rsidR="00F7725A" w:rsidRPr="00120F72">
        <w:rPr>
          <w:rFonts w:ascii="Times New Roman" w:hAnsi="Times New Roman"/>
          <w:szCs w:val="22"/>
        </w:rPr>
        <w:t>ill be</w:t>
      </w:r>
      <w:r w:rsidRPr="00120F72">
        <w:rPr>
          <w:rFonts w:ascii="Times New Roman" w:hAnsi="Times New Roman"/>
          <w:szCs w:val="22"/>
        </w:rPr>
        <w:t xml:space="preserve"> calculated to check for differences in social desirability bias between the two A&amp;T study groups; (2) The EBF practices were based on categories of the SDS, to assess whether reported practice varied by score on the SDS; and (3) A set of regressions </w:t>
      </w:r>
      <w:r w:rsidR="00F7725A" w:rsidRPr="00120F72">
        <w:rPr>
          <w:rFonts w:ascii="Times New Roman" w:hAnsi="Times New Roman"/>
          <w:szCs w:val="22"/>
        </w:rPr>
        <w:t>will be</w:t>
      </w:r>
      <w:r w:rsidRPr="00120F72">
        <w:rPr>
          <w:rFonts w:ascii="Times New Roman" w:hAnsi="Times New Roman"/>
          <w:szCs w:val="22"/>
        </w:rPr>
        <w:t xml:space="preserve"> run with each of the core IYCF practices as dependent variables to test the interaction between the SDS and the A&amp;T program variable, to assess whether or not social desirability bias differentially affected the impact of the A&amp;T-intensive model on IYCF practices.</w:t>
      </w:r>
    </w:p>
    <w:p w:rsidR="00022324" w:rsidRDefault="00022324" w:rsidP="00022324">
      <w:pPr>
        <w:rPr>
          <w:rFonts w:ascii="Times New Roman" w:hAnsi="Times New Roman" w:cs="Times New Roman"/>
          <w:b/>
          <w:i/>
        </w:rPr>
      </w:pPr>
    </w:p>
    <w:p w:rsidR="00022324" w:rsidRDefault="00022324" w:rsidP="00022324">
      <w:pPr>
        <w:rPr>
          <w:rFonts w:ascii="Times New Roman" w:hAnsi="Times New Roman" w:cs="Times New Roman"/>
          <w:b/>
          <w:i/>
        </w:rPr>
      </w:pPr>
    </w:p>
    <w:p w:rsidR="00022324" w:rsidRDefault="00022324" w:rsidP="00022324">
      <w:pPr>
        <w:rPr>
          <w:rFonts w:ascii="Times New Roman" w:hAnsi="Times New Roman" w:cs="Times New Roman"/>
          <w:b/>
          <w:i/>
        </w:rPr>
      </w:pPr>
    </w:p>
    <w:p w:rsidR="00022324" w:rsidRDefault="00E21923" w:rsidP="00022324">
      <w:pPr>
        <w:rPr>
          <w:rFonts w:ascii="Times New Roman" w:hAnsi="Times New Roman" w:cs="Times New Roman"/>
          <w:b/>
          <w:i/>
        </w:rPr>
      </w:pPr>
      <w:r w:rsidRPr="00120F72">
        <w:rPr>
          <w:rFonts w:ascii="Times New Roman" w:hAnsi="Times New Roman" w:cs="Times New Roman"/>
          <w:b/>
          <w:i/>
        </w:rPr>
        <w:t xml:space="preserve">Plausibility analysis 2: Analysis of changes along program impact pathways    </w:t>
      </w:r>
    </w:p>
    <w:p w:rsidR="00E21923" w:rsidRPr="00022324" w:rsidRDefault="00E21923" w:rsidP="00022324">
      <w:pPr>
        <w:rPr>
          <w:rFonts w:ascii="Times New Roman" w:hAnsi="Times New Roman" w:cs="Times New Roman"/>
          <w:i/>
        </w:rPr>
      </w:pPr>
      <w:r w:rsidRPr="00120F72">
        <w:rPr>
          <w:rFonts w:ascii="Times New Roman" w:hAnsi="Times New Roman" w:cs="Times New Roman"/>
        </w:rPr>
        <w:t>In this set of analyses, findings related to program implementation and exposure to A&amp;T interventions at the household level w</w:t>
      </w:r>
      <w:r w:rsidR="00F7725A" w:rsidRPr="00120F72">
        <w:rPr>
          <w:rFonts w:ascii="Times New Roman" w:hAnsi="Times New Roman" w:cs="Times New Roman"/>
        </w:rPr>
        <w:t>ill be</w:t>
      </w:r>
      <w:r w:rsidRPr="00120F72">
        <w:rPr>
          <w:rFonts w:ascii="Times New Roman" w:hAnsi="Times New Roman" w:cs="Times New Roman"/>
        </w:rPr>
        <w:t xml:space="preserve"> assessed along the impact pathway by assessing the following using the available data from endline survey:</w:t>
      </w:r>
    </w:p>
    <w:p w:rsidR="00E21923" w:rsidRPr="00120F72" w:rsidRDefault="00E21923" w:rsidP="006605F4">
      <w:pPr>
        <w:pStyle w:val="ListParagraph"/>
        <w:numPr>
          <w:ilvl w:val="0"/>
          <w:numId w:val="42"/>
        </w:numPr>
        <w:spacing w:before="120" w:after="120"/>
        <w:ind w:left="720"/>
        <w:contextualSpacing/>
        <w:rPr>
          <w:rFonts w:ascii="Times New Roman" w:hAnsi="Times New Roman" w:cs="Times New Roman"/>
        </w:rPr>
      </w:pPr>
      <w:r w:rsidRPr="00120F72">
        <w:rPr>
          <w:rFonts w:ascii="Times New Roman" w:hAnsi="Times New Roman" w:cs="Times New Roman"/>
        </w:rPr>
        <w:t>Is exposure to A&amp;T interventions greater in A&amp;T-intensive areas?</w:t>
      </w:r>
    </w:p>
    <w:p w:rsidR="00E21923" w:rsidRPr="00120F72" w:rsidRDefault="00E21923" w:rsidP="006605F4">
      <w:pPr>
        <w:pStyle w:val="ListParagraph"/>
        <w:numPr>
          <w:ilvl w:val="0"/>
          <w:numId w:val="42"/>
        </w:numPr>
        <w:spacing w:before="120" w:after="120"/>
        <w:ind w:left="720"/>
        <w:contextualSpacing/>
        <w:rPr>
          <w:rFonts w:ascii="Times New Roman" w:hAnsi="Times New Roman" w:cs="Times New Roman"/>
        </w:rPr>
      </w:pPr>
      <w:r w:rsidRPr="00120F72">
        <w:rPr>
          <w:rFonts w:ascii="Times New Roman" w:hAnsi="Times New Roman" w:cs="Times New Roman"/>
        </w:rPr>
        <w:t>Are IYCF and nutrition knowledge of and beliefs about key behaviors promoted by the program (“content tracers”) greater in A&amp;T-intensive areas?</w:t>
      </w:r>
    </w:p>
    <w:p w:rsidR="00E21923" w:rsidRPr="00120F72" w:rsidRDefault="00E21923" w:rsidP="006605F4">
      <w:pPr>
        <w:spacing w:after="120"/>
        <w:rPr>
          <w:rFonts w:ascii="Times New Roman" w:hAnsi="Times New Roman" w:cs="Times New Roman"/>
          <w:i/>
        </w:rPr>
      </w:pPr>
      <w:r w:rsidRPr="00120F72">
        <w:rPr>
          <w:rFonts w:ascii="Times New Roman" w:hAnsi="Times New Roman" w:cs="Times New Roman"/>
          <w:b/>
          <w:i/>
        </w:rPr>
        <w:t>Plausibility analysis 3:</w:t>
      </w:r>
      <w:r w:rsidRPr="00120F72">
        <w:rPr>
          <w:rFonts w:ascii="Times New Roman" w:hAnsi="Times New Roman" w:cs="Times New Roman"/>
          <w:i/>
        </w:rPr>
        <w:t xml:space="preserve"> </w:t>
      </w:r>
      <w:r w:rsidRPr="00120F72">
        <w:rPr>
          <w:rFonts w:ascii="Times New Roman" w:hAnsi="Times New Roman" w:cs="Times New Roman"/>
          <w:b/>
          <w:i/>
        </w:rPr>
        <w:t xml:space="preserve">Dose-response analysis between program exposure and IYCF practices </w:t>
      </w:r>
    </w:p>
    <w:p w:rsidR="00E21923" w:rsidRPr="00120F72" w:rsidRDefault="00E21923" w:rsidP="006605F4">
      <w:pPr>
        <w:rPr>
          <w:rFonts w:ascii="Times New Roman" w:hAnsi="Times New Roman" w:cs="Times New Roman"/>
        </w:rPr>
      </w:pPr>
      <w:r w:rsidRPr="00120F72">
        <w:rPr>
          <w:rFonts w:ascii="Times New Roman" w:hAnsi="Times New Roman" w:cs="Times New Roman"/>
        </w:rPr>
        <w:t xml:space="preserve">We </w:t>
      </w:r>
      <w:r w:rsidR="00F7725A" w:rsidRPr="00120F72">
        <w:rPr>
          <w:rFonts w:ascii="Times New Roman" w:hAnsi="Times New Roman" w:cs="Times New Roman"/>
        </w:rPr>
        <w:t xml:space="preserve">will examine </w:t>
      </w:r>
      <w:r w:rsidRPr="00120F72">
        <w:rPr>
          <w:rFonts w:ascii="Times New Roman" w:hAnsi="Times New Roman" w:cs="Times New Roman"/>
        </w:rPr>
        <w:t xml:space="preserve">the association between the exposure and intensity of exposure to the diverse intervention platforms associated with IYCF practices and anthropometric outcomes used by A&amp;T.  For exposure, we </w:t>
      </w:r>
      <w:r w:rsidR="00F7725A" w:rsidRPr="00120F72">
        <w:rPr>
          <w:rFonts w:ascii="Times New Roman" w:hAnsi="Times New Roman" w:cs="Times New Roman"/>
        </w:rPr>
        <w:t>will compare</w:t>
      </w:r>
      <w:r w:rsidRPr="00120F72">
        <w:rPr>
          <w:rFonts w:ascii="Times New Roman" w:hAnsi="Times New Roman" w:cs="Times New Roman"/>
        </w:rPr>
        <w:t xml:space="preserve"> groups representing exposure (or not) to different program elements.  For intensity, we </w:t>
      </w:r>
      <w:r w:rsidR="00F7725A" w:rsidRPr="00120F72">
        <w:rPr>
          <w:rFonts w:ascii="Times New Roman" w:hAnsi="Times New Roman" w:cs="Times New Roman"/>
        </w:rPr>
        <w:t>will use</w:t>
      </w:r>
      <w:r w:rsidRPr="00120F72">
        <w:rPr>
          <w:rFonts w:ascii="Times New Roman" w:hAnsi="Times New Roman" w:cs="Times New Roman"/>
        </w:rPr>
        <w:t xml:space="preserve"> dose-response analyses between degrees of exposure to various program elements to IYCF practices at endline. A&amp;T-intensive and non-intensive groups will be analyzed separately throughout most of the analysis, however, an overall model with the combined groups will also be used to assess any relevant overall effects. </w:t>
      </w:r>
    </w:p>
    <w:p w:rsidR="00E21923" w:rsidRPr="00120F72" w:rsidRDefault="00E21923" w:rsidP="002464F0">
      <w:pPr>
        <w:pStyle w:val="Heading4"/>
        <w:rPr>
          <w:rFonts w:ascii="Times New Roman" w:hAnsi="Times New Roman"/>
        </w:rPr>
      </w:pPr>
      <w:bookmarkStart w:id="94" w:name="_Toc456971421"/>
      <w:r w:rsidRPr="00120F72">
        <w:rPr>
          <w:rFonts w:ascii="Times New Roman" w:hAnsi="Times New Roman"/>
        </w:rPr>
        <w:t>Estimation of impact of the A&amp;T-intensive package of interventions, compared to the A&amp;T non-intensive package, on child growth outcomes</w:t>
      </w:r>
      <w:bookmarkEnd w:id="94"/>
      <w:r w:rsidRPr="00120F72">
        <w:rPr>
          <w:rFonts w:ascii="Times New Roman" w:hAnsi="Times New Roman"/>
        </w:rPr>
        <w:t xml:space="preserve"> </w:t>
      </w:r>
    </w:p>
    <w:p w:rsidR="00601F03" w:rsidRPr="00120F72" w:rsidRDefault="00601F03" w:rsidP="006605F4">
      <w:pPr>
        <w:rPr>
          <w:rFonts w:ascii="Times New Roman" w:hAnsi="Times New Roman" w:cs="Times New Roman"/>
        </w:rPr>
      </w:pPr>
    </w:p>
    <w:p w:rsidR="00E21923" w:rsidRPr="00120F72" w:rsidRDefault="00E21923" w:rsidP="006605F4">
      <w:pPr>
        <w:pStyle w:val="ListParagraph"/>
        <w:numPr>
          <w:ilvl w:val="0"/>
          <w:numId w:val="45"/>
        </w:numPr>
        <w:spacing w:after="160"/>
        <w:contextualSpacing/>
        <w:rPr>
          <w:rFonts w:ascii="Times New Roman" w:hAnsi="Times New Roman" w:cs="Times New Roman"/>
        </w:rPr>
      </w:pPr>
      <w:r w:rsidRPr="00120F72">
        <w:rPr>
          <w:rFonts w:ascii="Times New Roman" w:hAnsi="Times New Roman" w:cs="Times New Roman"/>
          <w:b/>
        </w:rPr>
        <w:t xml:space="preserve">Main difference-in-difference analyses to accurately estimate the impact of A&amp;T interventions on child growth: </w:t>
      </w:r>
    </w:p>
    <w:p w:rsidR="00E21923" w:rsidRPr="00120F72" w:rsidRDefault="00E21923" w:rsidP="006605F4">
      <w:pPr>
        <w:spacing w:before="120" w:after="120"/>
        <w:rPr>
          <w:rFonts w:ascii="Times New Roman" w:eastAsia="ScalaLancetPro" w:hAnsi="Times New Roman" w:cs="Times New Roman"/>
        </w:rPr>
      </w:pPr>
      <w:r w:rsidRPr="00120F72">
        <w:rPr>
          <w:rFonts w:ascii="Times New Roman" w:eastAsia="ScalaLancetPro" w:hAnsi="Times New Roman" w:cs="Times New Roman"/>
        </w:rPr>
        <w:t xml:space="preserve">We </w:t>
      </w:r>
      <w:r w:rsidR="00F7725A" w:rsidRPr="00120F72">
        <w:rPr>
          <w:rFonts w:ascii="Times New Roman" w:eastAsia="ScalaLancetPro" w:hAnsi="Times New Roman" w:cs="Times New Roman"/>
        </w:rPr>
        <w:t xml:space="preserve">will </w:t>
      </w:r>
      <w:r w:rsidRPr="00120F72">
        <w:rPr>
          <w:rFonts w:ascii="Times New Roman" w:eastAsia="ScalaLancetPro" w:hAnsi="Times New Roman" w:cs="Times New Roman"/>
        </w:rPr>
        <w:t xml:space="preserve">use the same method as described in the main impact for IYCF indicators. </w:t>
      </w:r>
    </w:p>
    <w:p w:rsidR="00E21923" w:rsidRPr="00120F72" w:rsidRDefault="00E21923" w:rsidP="006605F4">
      <w:pPr>
        <w:pStyle w:val="ListParagraph"/>
        <w:numPr>
          <w:ilvl w:val="0"/>
          <w:numId w:val="45"/>
        </w:numPr>
        <w:spacing w:before="120" w:after="120"/>
        <w:contextualSpacing/>
        <w:rPr>
          <w:rFonts w:ascii="Times New Roman" w:hAnsi="Times New Roman" w:cs="Times New Roman"/>
          <w:b/>
        </w:rPr>
      </w:pPr>
      <w:r w:rsidRPr="00120F72">
        <w:rPr>
          <w:rFonts w:ascii="Times New Roman" w:hAnsi="Times New Roman" w:cs="Times New Roman"/>
          <w:b/>
        </w:rPr>
        <w:t xml:space="preserve">Plausibility analysis of identified impacts on child growth: </w:t>
      </w:r>
      <w:r w:rsidRPr="00120F72">
        <w:rPr>
          <w:rFonts w:ascii="Times New Roman" w:hAnsi="Times New Roman" w:cs="Times New Roman"/>
          <w:b/>
        </w:rPr>
        <w:tab/>
      </w:r>
    </w:p>
    <w:p w:rsidR="00E21923" w:rsidRPr="00120F72" w:rsidRDefault="00E21923" w:rsidP="006605F4">
      <w:pPr>
        <w:spacing w:before="120" w:after="120"/>
        <w:rPr>
          <w:rFonts w:ascii="Times New Roman" w:hAnsi="Times New Roman" w:cs="Times New Roman"/>
          <w:b/>
          <w:i/>
        </w:rPr>
      </w:pPr>
      <w:r w:rsidRPr="00120F72">
        <w:rPr>
          <w:rFonts w:ascii="Times New Roman" w:hAnsi="Times New Roman" w:cs="Times New Roman"/>
          <w:b/>
          <w:i/>
        </w:rPr>
        <w:t>Plausibility analysis 1: Analyses on high potential for exposure age group (24-35.9 months)</w:t>
      </w:r>
    </w:p>
    <w:p w:rsidR="00E21923" w:rsidRPr="00120F72" w:rsidRDefault="00E21923" w:rsidP="006605F4">
      <w:pPr>
        <w:spacing w:before="120" w:after="120"/>
        <w:rPr>
          <w:rFonts w:ascii="Times New Roman" w:hAnsi="Times New Roman" w:cs="Times New Roman"/>
        </w:rPr>
      </w:pPr>
      <w:r w:rsidRPr="00120F72">
        <w:rPr>
          <w:rFonts w:ascii="Times New Roman" w:hAnsi="Times New Roman" w:cs="Times New Roman"/>
        </w:rPr>
        <w:t xml:space="preserve">In this analysis, anthropometric outcome outcomes </w:t>
      </w:r>
      <w:r w:rsidR="00F7725A" w:rsidRPr="00120F72">
        <w:rPr>
          <w:rFonts w:ascii="Times New Roman" w:hAnsi="Times New Roman" w:cs="Times New Roman"/>
        </w:rPr>
        <w:t xml:space="preserve">will be </w:t>
      </w:r>
      <w:r w:rsidRPr="00120F72">
        <w:rPr>
          <w:rFonts w:ascii="Times New Roman" w:hAnsi="Times New Roman" w:cs="Times New Roman"/>
        </w:rPr>
        <w:t xml:space="preserve">examined by child age, using data on children in age groups deemed to be those where children were likely exposed to the A&amp;T interventions from birth until 24 months of age, which were children in the age range of 24-35.9 months (over-sample).  </w:t>
      </w:r>
    </w:p>
    <w:p w:rsidR="00E21923" w:rsidRPr="00120F72" w:rsidRDefault="00E21923" w:rsidP="006605F4">
      <w:pPr>
        <w:spacing w:after="120"/>
        <w:rPr>
          <w:rFonts w:ascii="Times New Roman" w:hAnsi="Times New Roman" w:cs="Times New Roman"/>
          <w:i/>
        </w:rPr>
      </w:pPr>
      <w:r w:rsidRPr="00120F72">
        <w:rPr>
          <w:rFonts w:ascii="Times New Roman" w:hAnsi="Times New Roman" w:cs="Times New Roman"/>
          <w:b/>
          <w:i/>
        </w:rPr>
        <w:t>Plausibility analysis 2:</w:t>
      </w:r>
      <w:r w:rsidRPr="00120F72">
        <w:rPr>
          <w:rFonts w:ascii="Times New Roman" w:hAnsi="Times New Roman" w:cs="Times New Roman"/>
          <w:i/>
        </w:rPr>
        <w:t xml:space="preserve"> </w:t>
      </w:r>
      <w:r w:rsidRPr="00120F72">
        <w:rPr>
          <w:rFonts w:ascii="Times New Roman" w:hAnsi="Times New Roman" w:cs="Times New Roman"/>
          <w:b/>
          <w:i/>
        </w:rPr>
        <w:t xml:space="preserve">Dose-response analysis between program exposure and child growth outcomes </w:t>
      </w:r>
    </w:p>
    <w:p w:rsidR="00E21923" w:rsidRPr="00120F72" w:rsidRDefault="00E21923" w:rsidP="006605F4">
      <w:pPr>
        <w:rPr>
          <w:rFonts w:ascii="Times New Roman" w:hAnsi="Times New Roman" w:cs="Times New Roman"/>
        </w:rPr>
      </w:pPr>
      <w:r w:rsidRPr="00120F72">
        <w:rPr>
          <w:rFonts w:ascii="Times New Roman" w:hAnsi="Times New Roman" w:cs="Times New Roman"/>
        </w:rPr>
        <w:t xml:space="preserve">The exposure/dose-response analysis for stunting </w:t>
      </w:r>
      <w:r w:rsidR="00F7725A" w:rsidRPr="00120F72">
        <w:rPr>
          <w:rFonts w:ascii="Times New Roman" w:hAnsi="Times New Roman" w:cs="Times New Roman"/>
        </w:rPr>
        <w:t>will be carried out</w:t>
      </w:r>
      <w:r w:rsidRPr="00120F72">
        <w:rPr>
          <w:rFonts w:ascii="Times New Roman" w:hAnsi="Times New Roman" w:cs="Times New Roman"/>
        </w:rPr>
        <w:t xml:space="preserve"> choosing the age groups which are most likely to be exposed to the A&amp;T interventions based on known information about the implementation timelines of A&amp;T interventions, specifically interpersonal counseling.  Thus, this analysis will combine the dose-response analysis with the idea of “potential to benefit”.</w:t>
      </w:r>
    </w:p>
    <w:p w:rsidR="00E21923" w:rsidRPr="00120F72" w:rsidRDefault="00E21923" w:rsidP="006605F4">
      <w:pPr>
        <w:rPr>
          <w:rFonts w:ascii="Times New Roman" w:hAnsi="Times New Roman" w:cs="Times New Roman"/>
        </w:rPr>
      </w:pPr>
    </w:p>
    <w:p w:rsidR="00E21923" w:rsidRPr="00120F72" w:rsidRDefault="00E21923" w:rsidP="006605F4">
      <w:pPr>
        <w:rPr>
          <w:rFonts w:ascii="Times New Roman" w:hAnsi="Times New Roman" w:cs="Times New Roman"/>
          <w:b/>
          <w:i/>
        </w:rPr>
      </w:pPr>
      <w:r w:rsidRPr="00120F72">
        <w:rPr>
          <w:rFonts w:ascii="Times New Roman" w:hAnsi="Times New Roman" w:cs="Times New Roman"/>
          <w:b/>
          <w:i/>
        </w:rPr>
        <w:t>Plausibility analysis 3: Analysis of change in determinants of stunting over time</w:t>
      </w:r>
    </w:p>
    <w:p w:rsidR="005538DE" w:rsidRPr="00120F72" w:rsidRDefault="00E21923" w:rsidP="006605F4">
      <w:pPr>
        <w:rPr>
          <w:rFonts w:ascii="Times New Roman" w:hAnsi="Times New Roman" w:cs="Times New Roman"/>
        </w:rPr>
      </w:pPr>
      <w:r w:rsidRPr="00120F72">
        <w:rPr>
          <w:rFonts w:ascii="Times New Roman" w:hAnsi="Times New Roman" w:cs="Times New Roman"/>
        </w:rPr>
        <w:t xml:space="preserve"> Analysis of trends in underlying determinants of child growth outcomes </w:t>
      </w:r>
      <w:r w:rsidR="00F7725A" w:rsidRPr="00120F72">
        <w:rPr>
          <w:rFonts w:ascii="Times New Roman" w:hAnsi="Times New Roman" w:cs="Times New Roman"/>
        </w:rPr>
        <w:t>will be</w:t>
      </w:r>
      <w:r w:rsidRPr="00120F72">
        <w:rPr>
          <w:rFonts w:ascii="Times New Roman" w:hAnsi="Times New Roman" w:cs="Times New Roman"/>
        </w:rPr>
        <w:t xml:space="preserve"> carried out to infer potential alternative explanations for outcomes.  Trends in these underlying factors w</w:t>
      </w:r>
      <w:r w:rsidR="00F7725A" w:rsidRPr="00120F72">
        <w:rPr>
          <w:rFonts w:ascii="Times New Roman" w:hAnsi="Times New Roman" w:cs="Times New Roman"/>
        </w:rPr>
        <w:t>ill be</w:t>
      </w:r>
      <w:r w:rsidRPr="00120F72">
        <w:rPr>
          <w:rFonts w:ascii="Times New Roman" w:hAnsi="Times New Roman" w:cs="Times New Roman"/>
        </w:rPr>
        <w:t xml:space="preserve"> taken into consideration in examining the determin</w:t>
      </w:r>
      <w:r w:rsidR="005538DE" w:rsidRPr="00120F72">
        <w:rPr>
          <w:rFonts w:ascii="Times New Roman" w:hAnsi="Times New Roman" w:cs="Times New Roman"/>
        </w:rPr>
        <w:t xml:space="preserve">ants of child growth over time. </w:t>
      </w:r>
    </w:p>
    <w:p w:rsidR="005538DE" w:rsidRPr="00022324" w:rsidRDefault="005538DE" w:rsidP="00022324">
      <w:pPr>
        <w:pStyle w:val="ListParagraph"/>
        <w:numPr>
          <w:ilvl w:val="0"/>
          <w:numId w:val="42"/>
        </w:numPr>
        <w:spacing w:before="120" w:after="120"/>
        <w:ind w:left="720"/>
        <w:contextualSpacing/>
        <w:rPr>
          <w:rFonts w:ascii="Times New Roman" w:hAnsi="Times New Roman" w:cs="Times New Roman"/>
        </w:rPr>
      </w:pPr>
      <w:r w:rsidRPr="00120F72">
        <w:rPr>
          <w:rFonts w:ascii="Times New Roman" w:hAnsi="Times New Roman" w:cs="Times New Roman"/>
        </w:rPr>
        <w:t xml:space="preserve">Are there any systematic differences in underlying determinants of IYCF practices and anthropometric outcomes over time or across groups, such that </w:t>
      </w:r>
      <w:r w:rsidRPr="00022324">
        <w:rPr>
          <w:rFonts w:ascii="Times New Roman" w:hAnsi="Times New Roman" w:cs="Times New Roman"/>
        </w:rPr>
        <w:t>differential changes</w:t>
      </w:r>
      <w:r w:rsidRPr="00120F72">
        <w:rPr>
          <w:rFonts w:ascii="Times New Roman" w:hAnsi="Times New Roman" w:cs="Times New Roman"/>
        </w:rPr>
        <w:t xml:space="preserve"> in those underlying determinants over time offer alternative explanations for changes in IY</w:t>
      </w:r>
      <w:r w:rsidR="00022324">
        <w:rPr>
          <w:rFonts w:ascii="Times New Roman" w:hAnsi="Times New Roman" w:cs="Times New Roman"/>
        </w:rPr>
        <w:t>CF or anthropometric outcomes?</w:t>
      </w:r>
      <w:r w:rsidRPr="00120F72">
        <w:rPr>
          <w:rFonts w:ascii="Times New Roman" w:hAnsi="Times New Roman" w:cs="Times New Roman"/>
        </w:rPr>
        <w:t xml:space="preserve"> For example:</w:t>
      </w:r>
      <w:r w:rsidR="00022324">
        <w:rPr>
          <w:rFonts w:ascii="Times New Roman" w:hAnsi="Times New Roman" w:cs="Times New Roman"/>
        </w:rPr>
        <w:t xml:space="preserve"> </w:t>
      </w:r>
      <w:r w:rsidRPr="00022324">
        <w:rPr>
          <w:rFonts w:ascii="Times New Roman" w:hAnsi="Times New Roman" w:cs="Times New Roman"/>
        </w:rPr>
        <w:t xml:space="preserve">In Vietnam, have there been differential changes in food security over time, women’s work patterns over time and across groups, in ways that might shape EBF practices differently? </w:t>
      </w:r>
    </w:p>
    <w:p w:rsidR="005538DE" w:rsidRPr="00120F72" w:rsidRDefault="005538DE" w:rsidP="00022324">
      <w:pPr>
        <w:pStyle w:val="ListParagraph"/>
        <w:numPr>
          <w:ilvl w:val="0"/>
          <w:numId w:val="42"/>
        </w:numPr>
        <w:spacing w:before="120" w:after="120"/>
        <w:ind w:left="720"/>
        <w:contextualSpacing/>
        <w:rPr>
          <w:rFonts w:ascii="Times New Roman" w:hAnsi="Times New Roman" w:cs="Times New Roman"/>
        </w:rPr>
      </w:pPr>
      <w:r w:rsidRPr="00120F72">
        <w:rPr>
          <w:rFonts w:ascii="Times New Roman" w:hAnsi="Times New Roman" w:cs="Times New Roman"/>
        </w:rPr>
        <w:lastRenderedPageBreak/>
        <w:t xml:space="preserve">This analysis – assessing changes and then adjusting statistically for those underlying differences where changes are seen – will adjust for </w:t>
      </w:r>
      <w:r w:rsidRPr="00120F72">
        <w:rPr>
          <w:rFonts w:ascii="Times New Roman" w:hAnsi="Times New Roman" w:cs="Times New Roman"/>
          <w:i/>
          <w:iCs/>
        </w:rPr>
        <w:t>time-variant</w:t>
      </w:r>
      <w:r w:rsidRPr="00120F72">
        <w:rPr>
          <w:rFonts w:ascii="Times New Roman" w:hAnsi="Times New Roman" w:cs="Times New Roman"/>
        </w:rPr>
        <w:t xml:space="preserve"> factors that changed over </w:t>
      </w:r>
      <w:r w:rsidR="00022324">
        <w:rPr>
          <w:rFonts w:ascii="Times New Roman" w:hAnsi="Times New Roman" w:cs="Times New Roman"/>
        </w:rPr>
        <w:t>time. </w:t>
      </w:r>
      <w:r w:rsidRPr="00120F72">
        <w:rPr>
          <w:rFonts w:ascii="Times New Roman" w:hAnsi="Times New Roman" w:cs="Times New Roman"/>
        </w:rPr>
        <w:t xml:space="preserve">The geographic clustering in the DID model only adjusts for time </w:t>
      </w:r>
      <w:r w:rsidRPr="00120F72">
        <w:rPr>
          <w:rFonts w:ascii="Times New Roman" w:hAnsi="Times New Roman" w:cs="Times New Roman"/>
          <w:i/>
          <w:iCs/>
        </w:rPr>
        <w:t xml:space="preserve">invariant </w:t>
      </w:r>
      <w:r w:rsidRPr="00120F72">
        <w:rPr>
          <w:rFonts w:ascii="Times New Roman" w:hAnsi="Times New Roman" w:cs="Times New Roman"/>
        </w:rPr>
        <w:t xml:space="preserve">changes over time.   </w:t>
      </w:r>
      <w:r w:rsidRPr="00120F72">
        <w:rPr>
          <w:rFonts w:ascii="Times New Roman" w:hAnsi="Times New Roman" w:cs="Times New Roman"/>
          <w:color w:val="FF0000"/>
        </w:rPr>
        <w:t xml:space="preserve"> </w:t>
      </w:r>
    </w:p>
    <w:p w:rsidR="0012082D" w:rsidRPr="00E80138" w:rsidRDefault="00EC4182" w:rsidP="00E80138">
      <w:pPr>
        <w:pStyle w:val="Heading1"/>
        <w:rPr>
          <w:rFonts w:ascii="Times New Roman" w:hAnsi="Times New Roman"/>
          <w:sz w:val="26"/>
          <w:szCs w:val="26"/>
        </w:rPr>
      </w:pPr>
      <w:bookmarkStart w:id="95" w:name="_Toc456971422"/>
      <w:r w:rsidRPr="00E80138">
        <w:rPr>
          <w:rFonts w:ascii="Times New Roman" w:hAnsi="Times New Roman"/>
          <w:sz w:val="26"/>
          <w:szCs w:val="26"/>
        </w:rPr>
        <w:t>E</w:t>
      </w:r>
      <w:r w:rsidR="00E80138">
        <w:rPr>
          <w:rFonts w:ascii="Times New Roman" w:hAnsi="Times New Roman"/>
          <w:sz w:val="26"/>
          <w:szCs w:val="26"/>
        </w:rPr>
        <w:t>THICAL APPROVAL</w:t>
      </w:r>
      <w:bookmarkEnd w:id="95"/>
      <w:r w:rsidR="00E80138">
        <w:rPr>
          <w:rFonts w:ascii="Times New Roman" w:hAnsi="Times New Roman"/>
          <w:sz w:val="26"/>
          <w:szCs w:val="26"/>
        </w:rPr>
        <w:t xml:space="preserve"> </w:t>
      </w:r>
    </w:p>
    <w:p w:rsidR="00082E91" w:rsidRPr="00120F72" w:rsidRDefault="00EC4182" w:rsidP="006605F4">
      <w:pPr>
        <w:rPr>
          <w:rFonts w:ascii="Times New Roman" w:hAnsi="Times New Roman" w:cs="Times New Roman"/>
        </w:rPr>
      </w:pPr>
      <w:r w:rsidRPr="00120F72">
        <w:rPr>
          <w:rFonts w:ascii="Times New Roman" w:hAnsi="Times New Roman" w:cs="Times New Roman"/>
        </w:rPr>
        <w:t xml:space="preserve">Approval for the study has been obtained from the institutional review board at IFPRI, and the Vietnam Union of Science and Technology Association. All mothers of study children were provided with detailed information about the study in writing and verbally at recruitment. Written informed consent will be obtained from mothers/caregivers in Vietnam. </w:t>
      </w:r>
    </w:p>
    <w:p w:rsidR="006605F4" w:rsidRPr="00120F72" w:rsidRDefault="006605F4" w:rsidP="006605F4">
      <w:pPr>
        <w:rPr>
          <w:rFonts w:ascii="Times New Roman" w:hAnsi="Times New Roman" w:cs="Times New Roman"/>
          <w:color w:val="000000"/>
        </w:rPr>
      </w:pPr>
    </w:p>
    <w:p w:rsidR="006605F4" w:rsidRPr="00E80138" w:rsidRDefault="006605F4" w:rsidP="00E80138">
      <w:pPr>
        <w:pStyle w:val="Heading1"/>
        <w:rPr>
          <w:rFonts w:ascii="Times New Roman" w:hAnsi="Times New Roman"/>
          <w:sz w:val="26"/>
          <w:szCs w:val="26"/>
        </w:rPr>
      </w:pPr>
      <w:bookmarkStart w:id="96" w:name="_Toc456971423"/>
      <w:r w:rsidRPr="00E80138">
        <w:rPr>
          <w:rFonts w:ascii="Times New Roman" w:hAnsi="Times New Roman"/>
          <w:sz w:val="26"/>
          <w:szCs w:val="26"/>
        </w:rPr>
        <w:t>P</w:t>
      </w:r>
      <w:r w:rsidR="00E80138">
        <w:rPr>
          <w:rFonts w:ascii="Times New Roman" w:hAnsi="Times New Roman"/>
          <w:sz w:val="26"/>
          <w:szCs w:val="26"/>
        </w:rPr>
        <w:t>UBLICATION PLANS</w:t>
      </w:r>
      <w:bookmarkEnd w:id="96"/>
      <w:r w:rsidR="00E80138">
        <w:rPr>
          <w:rFonts w:ascii="Times New Roman" w:hAnsi="Times New Roman"/>
          <w:sz w:val="26"/>
          <w:szCs w:val="26"/>
        </w:rPr>
        <w:t xml:space="preserve"> </w:t>
      </w:r>
    </w:p>
    <w:p w:rsidR="00082E91" w:rsidRPr="00120F72" w:rsidRDefault="00082E91" w:rsidP="006605F4">
      <w:pPr>
        <w:rPr>
          <w:rFonts w:ascii="Times New Roman" w:hAnsi="Times New Roman" w:cs="Times New Roman"/>
          <w:color w:val="000000"/>
        </w:rPr>
      </w:pPr>
      <w:r w:rsidRPr="00120F72">
        <w:rPr>
          <w:rFonts w:ascii="Times New Roman" w:hAnsi="Times New Roman" w:cs="Times New Roman"/>
          <w:color w:val="000000"/>
        </w:rPr>
        <w:t>Research manuscripts related to the results of the evaluations in Bangladesh and Vietnam will be published separate for each set of major outcomes/sampling groups.  Specifically, the following have been planned, in discussion with the implementing organizations and the funding agency:</w:t>
      </w:r>
    </w:p>
    <w:p w:rsidR="006605F4" w:rsidRPr="00120F72" w:rsidRDefault="006605F4" w:rsidP="006605F4">
      <w:pPr>
        <w:rPr>
          <w:rFonts w:ascii="Times New Roman" w:hAnsi="Times New Roman" w:cs="Times New Roman"/>
          <w:color w:val="000000"/>
        </w:rPr>
      </w:pPr>
    </w:p>
    <w:p w:rsidR="00082E91" w:rsidRPr="00120F72" w:rsidRDefault="00082E91" w:rsidP="006605F4">
      <w:pPr>
        <w:pStyle w:val="ListParagraph"/>
        <w:numPr>
          <w:ilvl w:val="0"/>
          <w:numId w:val="47"/>
        </w:numPr>
        <w:spacing w:after="160"/>
        <w:contextualSpacing/>
        <w:rPr>
          <w:rFonts w:ascii="Times New Roman" w:hAnsi="Times New Roman" w:cs="Times New Roman"/>
          <w:color w:val="000000"/>
        </w:rPr>
      </w:pPr>
      <w:r w:rsidRPr="00120F72">
        <w:rPr>
          <w:rFonts w:ascii="Times New Roman" w:hAnsi="Times New Roman" w:cs="Times New Roman"/>
          <w:color w:val="000000"/>
        </w:rPr>
        <w:t>One manuscript on exclusive breastfeeding and related secondary outcomes, combining findings from Bangladesh and Vietnam</w:t>
      </w:r>
    </w:p>
    <w:p w:rsidR="00082E91" w:rsidRPr="00120F72" w:rsidRDefault="00082E91" w:rsidP="006605F4">
      <w:pPr>
        <w:pStyle w:val="ListParagraph"/>
        <w:numPr>
          <w:ilvl w:val="0"/>
          <w:numId w:val="47"/>
        </w:numPr>
        <w:spacing w:after="160"/>
        <w:contextualSpacing/>
        <w:rPr>
          <w:rFonts w:ascii="Times New Roman" w:hAnsi="Times New Roman" w:cs="Times New Roman"/>
          <w:color w:val="000000"/>
        </w:rPr>
      </w:pPr>
      <w:r w:rsidRPr="00120F72">
        <w:rPr>
          <w:rFonts w:ascii="Times New Roman" w:hAnsi="Times New Roman" w:cs="Times New Roman"/>
          <w:color w:val="000000"/>
        </w:rPr>
        <w:t>One manuscript on complementary feeding, child anthropometric outcomes and related secondary outcomes, for Bangladesh.</w:t>
      </w:r>
    </w:p>
    <w:p w:rsidR="00082E91" w:rsidRPr="00120F72" w:rsidRDefault="00082E91" w:rsidP="006605F4">
      <w:pPr>
        <w:pStyle w:val="ListParagraph"/>
        <w:numPr>
          <w:ilvl w:val="0"/>
          <w:numId w:val="47"/>
        </w:numPr>
        <w:spacing w:after="160"/>
        <w:contextualSpacing/>
        <w:rPr>
          <w:rFonts w:ascii="Times New Roman" w:hAnsi="Times New Roman" w:cs="Times New Roman"/>
          <w:color w:val="000000"/>
        </w:rPr>
      </w:pPr>
      <w:r w:rsidRPr="00120F72">
        <w:rPr>
          <w:rFonts w:ascii="Times New Roman" w:hAnsi="Times New Roman" w:cs="Times New Roman"/>
          <w:color w:val="000000"/>
        </w:rPr>
        <w:t>One manuscript on complementary feeding, child anthropometric outcomes and related secondary outcomes, for Vietnam</w:t>
      </w:r>
    </w:p>
    <w:p w:rsidR="00082E91" w:rsidRPr="00120F72" w:rsidRDefault="00082E91" w:rsidP="006605F4">
      <w:pPr>
        <w:rPr>
          <w:rFonts w:ascii="Times New Roman" w:hAnsi="Times New Roman" w:cs="Times New Roman"/>
          <w:b/>
        </w:rPr>
      </w:pPr>
    </w:p>
    <w:p w:rsidR="007D0D36" w:rsidRPr="00120F72" w:rsidRDefault="007D0D36" w:rsidP="006605F4">
      <w:pPr>
        <w:rPr>
          <w:rFonts w:ascii="Times New Roman" w:hAnsi="Times New Roman" w:cs="Times New Roman"/>
          <w:bCs/>
          <w:i/>
          <w:iCs/>
        </w:rPr>
      </w:pPr>
    </w:p>
    <w:p w:rsidR="00D76B4C" w:rsidRPr="00120F72" w:rsidRDefault="00D76B4C" w:rsidP="006605F4">
      <w:pPr>
        <w:rPr>
          <w:rFonts w:ascii="Times New Roman" w:hAnsi="Times New Roman" w:cs="Times New Roman"/>
          <w:bCs/>
          <w:iCs/>
        </w:rPr>
      </w:pPr>
    </w:p>
    <w:p w:rsidR="00D76B4C" w:rsidRPr="00120F72" w:rsidRDefault="00D76B4C" w:rsidP="006605F4">
      <w:pPr>
        <w:pStyle w:val="ListParagraph"/>
        <w:numPr>
          <w:ilvl w:val="0"/>
          <w:numId w:val="46"/>
        </w:numPr>
        <w:rPr>
          <w:rFonts w:ascii="Times New Roman" w:hAnsi="Times New Roman" w:cs="Times New Roman"/>
          <w:bCs/>
          <w:iCs/>
        </w:rPr>
        <w:sectPr w:rsidR="00D76B4C" w:rsidRPr="00120F72" w:rsidSect="000F3044">
          <w:footerReference w:type="default" r:id="rId15"/>
          <w:pgSz w:w="12240" w:h="15840"/>
          <w:pgMar w:top="1440" w:right="1411" w:bottom="1440" w:left="1411" w:header="720" w:footer="720" w:gutter="0"/>
          <w:cols w:space="720"/>
          <w:docGrid w:linePitch="360"/>
        </w:sectPr>
      </w:pPr>
    </w:p>
    <w:p w:rsidR="00120F72" w:rsidRPr="00E80138" w:rsidRDefault="00120F72" w:rsidP="00E80138">
      <w:pPr>
        <w:pStyle w:val="Heading1"/>
        <w:rPr>
          <w:rFonts w:ascii="Times New Roman" w:hAnsi="Times New Roman"/>
          <w:sz w:val="26"/>
          <w:szCs w:val="26"/>
        </w:rPr>
      </w:pPr>
      <w:bookmarkStart w:id="97" w:name="_Toc441827567"/>
      <w:bookmarkStart w:id="98" w:name="_Toc456971424"/>
      <w:bookmarkStart w:id="99" w:name="_Toc369268256"/>
      <w:bookmarkStart w:id="100" w:name="_Toc369614718"/>
      <w:bookmarkStart w:id="101" w:name="_Toc373252188"/>
      <w:bookmarkStart w:id="102" w:name="_Toc373316730"/>
      <w:bookmarkEnd w:id="29"/>
      <w:r w:rsidRPr="00E80138">
        <w:rPr>
          <w:rFonts w:ascii="Times New Roman" w:hAnsi="Times New Roman"/>
          <w:sz w:val="26"/>
          <w:szCs w:val="26"/>
        </w:rPr>
        <w:lastRenderedPageBreak/>
        <w:t>ANNEXES</w:t>
      </w:r>
      <w:bookmarkEnd w:id="97"/>
      <w:bookmarkEnd w:id="98"/>
    </w:p>
    <w:p w:rsidR="00120F72" w:rsidRPr="00120F72" w:rsidRDefault="00120F72" w:rsidP="006605F4">
      <w:pPr>
        <w:pStyle w:val="Heading1"/>
        <w:spacing w:before="0"/>
        <w:rPr>
          <w:rFonts w:ascii="Times New Roman" w:hAnsi="Times New Roman"/>
          <w:sz w:val="22"/>
          <w:szCs w:val="22"/>
        </w:rPr>
      </w:pPr>
    </w:p>
    <w:p w:rsidR="00C2785E" w:rsidRPr="00E80138" w:rsidRDefault="00C2785E" w:rsidP="00E80138">
      <w:pPr>
        <w:pStyle w:val="Heading2"/>
        <w:rPr>
          <w:rFonts w:ascii="Times New Roman" w:hAnsi="Times New Roman"/>
          <w:sz w:val="24"/>
          <w:szCs w:val="24"/>
        </w:rPr>
      </w:pPr>
      <w:bookmarkStart w:id="103" w:name="_Toc456971425"/>
      <w:r w:rsidRPr="00E80138">
        <w:rPr>
          <w:rFonts w:ascii="Times New Roman" w:hAnsi="Times New Roman"/>
          <w:sz w:val="24"/>
          <w:szCs w:val="24"/>
        </w:rPr>
        <w:t>Annex 1. Description of modules in household questionnaire</w:t>
      </w:r>
      <w:bookmarkEnd w:id="99"/>
      <w:bookmarkEnd w:id="100"/>
      <w:bookmarkEnd w:id="101"/>
      <w:bookmarkEnd w:id="102"/>
      <w:bookmarkEnd w:id="103"/>
    </w:p>
    <w:p w:rsidR="00C2785E" w:rsidRPr="00120F72" w:rsidRDefault="00C2785E" w:rsidP="006605F4">
      <w:pPr>
        <w:rPr>
          <w:rFonts w:ascii="Times New Roman" w:hAnsi="Times New Roman" w:cs="Times New Roman"/>
        </w:rPr>
      </w:pPr>
    </w:p>
    <w:tbl>
      <w:tblPr>
        <w:tblW w:w="105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160"/>
        <w:gridCol w:w="6930"/>
      </w:tblGrid>
      <w:tr w:rsidR="00C2785E" w:rsidRPr="00120F72" w:rsidTr="007D0D36">
        <w:trPr>
          <w:tblHeader/>
        </w:trPr>
        <w:tc>
          <w:tcPr>
            <w:tcW w:w="1440" w:type="dxa"/>
            <w:shd w:val="clear" w:color="auto" w:fill="C6D9F1" w:themeFill="text2" w:themeFillTint="33"/>
          </w:tcPr>
          <w:p w:rsidR="00C2785E" w:rsidRPr="00120F72" w:rsidRDefault="00C2785E" w:rsidP="006605F4">
            <w:pPr>
              <w:pStyle w:val="ATtableHead0"/>
              <w:spacing w:after="0"/>
              <w:rPr>
                <w:rFonts w:ascii="Times New Roman" w:hAnsi="Times New Roman" w:cs="Times New Roman"/>
                <w:color w:val="auto"/>
                <w:sz w:val="22"/>
                <w:szCs w:val="22"/>
              </w:rPr>
            </w:pPr>
            <w:r w:rsidRPr="00120F72">
              <w:rPr>
                <w:rFonts w:ascii="Times New Roman" w:hAnsi="Times New Roman" w:cs="Times New Roman"/>
                <w:color w:val="auto"/>
                <w:sz w:val="22"/>
                <w:szCs w:val="22"/>
              </w:rPr>
              <w:t xml:space="preserve">Mother’s Modules </w:t>
            </w:r>
          </w:p>
        </w:tc>
        <w:tc>
          <w:tcPr>
            <w:tcW w:w="2160" w:type="dxa"/>
            <w:shd w:val="clear" w:color="auto" w:fill="C6D9F1" w:themeFill="text2" w:themeFillTint="33"/>
          </w:tcPr>
          <w:p w:rsidR="00C2785E" w:rsidRPr="00120F72" w:rsidRDefault="00C2785E" w:rsidP="006605F4">
            <w:pPr>
              <w:pStyle w:val="ATtableHead0"/>
              <w:spacing w:after="0"/>
              <w:rPr>
                <w:rFonts w:ascii="Times New Roman" w:hAnsi="Times New Roman" w:cs="Times New Roman"/>
                <w:color w:val="auto"/>
                <w:sz w:val="22"/>
                <w:szCs w:val="22"/>
              </w:rPr>
            </w:pPr>
            <w:r w:rsidRPr="00120F72">
              <w:rPr>
                <w:rFonts w:ascii="Times New Roman" w:hAnsi="Times New Roman" w:cs="Times New Roman"/>
                <w:color w:val="auto"/>
                <w:sz w:val="22"/>
                <w:szCs w:val="22"/>
              </w:rPr>
              <w:t>Module Name</w:t>
            </w:r>
          </w:p>
        </w:tc>
        <w:tc>
          <w:tcPr>
            <w:tcW w:w="6930" w:type="dxa"/>
            <w:shd w:val="clear" w:color="auto" w:fill="C6D9F1" w:themeFill="text2" w:themeFillTint="33"/>
          </w:tcPr>
          <w:p w:rsidR="00C2785E" w:rsidRPr="00120F72" w:rsidRDefault="00C2785E" w:rsidP="006605F4">
            <w:pPr>
              <w:pStyle w:val="ATtableHead0"/>
              <w:spacing w:after="0"/>
              <w:rPr>
                <w:rFonts w:ascii="Times New Roman" w:hAnsi="Times New Roman" w:cs="Times New Roman"/>
                <w:color w:val="auto"/>
                <w:sz w:val="22"/>
                <w:szCs w:val="22"/>
              </w:rPr>
            </w:pPr>
            <w:r w:rsidRPr="00120F72">
              <w:rPr>
                <w:rFonts w:ascii="Times New Roman" w:hAnsi="Times New Roman" w:cs="Times New Roman"/>
                <w:color w:val="auto"/>
                <w:sz w:val="22"/>
                <w:szCs w:val="22"/>
              </w:rPr>
              <w:t xml:space="preserve">Type of Data Collected </w:t>
            </w:r>
          </w:p>
        </w:tc>
      </w:tr>
      <w:tr w:rsidR="00C2785E" w:rsidRPr="00120F72" w:rsidTr="007D0D36">
        <w:tc>
          <w:tcPr>
            <w:tcW w:w="144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Module 1</w:t>
            </w:r>
          </w:p>
        </w:tc>
        <w:tc>
          <w:tcPr>
            <w:tcW w:w="216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 xml:space="preserve">Household composition </w:t>
            </w:r>
          </w:p>
        </w:tc>
        <w:tc>
          <w:tcPr>
            <w:tcW w:w="6930" w:type="dxa"/>
          </w:tcPr>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Basic demographic and socioeconomic data of the household members (name, relation to respondent mother, household head, sex, age, marital status, occupation, current school attendance, highest class has completed)</w:t>
            </w:r>
          </w:p>
        </w:tc>
      </w:tr>
      <w:tr w:rsidR="00C2785E" w:rsidRPr="00120F72" w:rsidTr="007D0D36">
        <w:tc>
          <w:tcPr>
            <w:tcW w:w="144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Module 2</w:t>
            </w:r>
          </w:p>
        </w:tc>
        <w:tc>
          <w:tcPr>
            <w:tcW w:w="216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 xml:space="preserve">IYCF practices </w:t>
            </w:r>
          </w:p>
        </w:tc>
        <w:tc>
          <w:tcPr>
            <w:tcW w:w="6930" w:type="dxa"/>
          </w:tcPr>
          <w:p w:rsidR="00C2785E" w:rsidRPr="00120F72" w:rsidRDefault="00C2785E" w:rsidP="006605F4">
            <w:pPr>
              <w:pStyle w:val="ListParagraph"/>
              <w:numPr>
                <w:ilvl w:val="0"/>
                <w:numId w:val="35"/>
              </w:numPr>
              <w:ind w:left="252" w:hanging="270"/>
              <w:contextualSpacing/>
              <w:rPr>
                <w:rFonts w:ascii="Times New Roman" w:hAnsi="Times New Roman" w:cs="Times New Roman"/>
              </w:rPr>
            </w:pPr>
            <w:r w:rsidRPr="00120F72">
              <w:rPr>
                <w:rFonts w:ascii="Times New Roman" w:hAnsi="Times New Roman" w:cs="Times New Roman"/>
              </w:rPr>
              <w:t>Data on core IYCF  indicators based on WHO recommendation</w:t>
            </w:r>
          </w:p>
          <w:p w:rsidR="00C2785E" w:rsidRPr="00120F72" w:rsidRDefault="00C2785E" w:rsidP="006605F4">
            <w:pPr>
              <w:pStyle w:val="ListParagraph"/>
              <w:numPr>
                <w:ilvl w:val="0"/>
                <w:numId w:val="35"/>
              </w:numPr>
              <w:ind w:left="252" w:hanging="270"/>
              <w:contextualSpacing/>
              <w:rPr>
                <w:rFonts w:ascii="Times New Roman" w:hAnsi="Times New Roman" w:cs="Times New Roman"/>
              </w:rPr>
            </w:pPr>
            <w:r w:rsidRPr="00120F72">
              <w:rPr>
                <w:rFonts w:ascii="Times New Roman" w:hAnsi="Times New Roman" w:cs="Times New Roman"/>
              </w:rPr>
              <w:t>Feeding prelacteal (immediately after birth or 3 days after birth)</w:t>
            </w:r>
          </w:p>
          <w:p w:rsidR="007D0D36" w:rsidRPr="00120F72" w:rsidRDefault="00C2785E" w:rsidP="006605F4">
            <w:pPr>
              <w:pStyle w:val="ListParagraph"/>
              <w:numPr>
                <w:ilvl w:val="0"/>
                <w:numId w:val="35"/>
              </w:numPr>
              <w:ind w:left="252" w:hanging="270"/>
              <w:contextualSpacing/>
              <w:rPr>
                <w:rFonts w:ascii="Times New Roman" w:hAnsi="Times New Roman" w:cs="Times New Roman"/>
              </w:rPr>
            </w:pPr>
            <w:r w:rsidRPr="00120F72">
              <w:rPr>
                <w:rFonts w:ascii="Times New Roman" w:hAnsi="Times New Roman" w:cs="Times New Roman"/>
              </w:rPr>
              <w:t xml:space="preserve">Feeding </w:t>
            </w:r>
            <w:r w:rsidR="007D0D36" w:rsidRPr="00120F72">
              <w:rPr>
                <w:rFonts w:ascii="Times New Roman" w:hAnsi="Times New Roman" w:cs="Times New Roman"/>
              </w:rPr>
              <w:t>colostrums</w:t>
            </w:r>
          </w:p>
          <w:p w:rsidR="00C2785E" w:rsidRPr="00120F72" w:rsidRDefault="007D0D36" w:rsidP="006605F4">
            <w:pPr>
              <w:pStyle w:val="ListParagraph"/>
              <w:numPr>
                <w:ilvl w:val="0"/>
                <w:numId w:val="35"/>
              </w:numPr>
              <w:ind w:left="252" w:hanging="270"/>
              <w:contextualSpacing/>
              <w:rPr>
                <w:rFonts w:ascii="Times New Roman" w:hAnsi="Times New Roman" w:cs="Times New Roman"/>
              </w:rPr>
            </w:pPr>
            <w:r w:rsidRPr="00120F72">
              <w:rPr>
                <w:rFonts w:ascii="Times New Roman" w:hAnsi="Times New Roman" w:cs="Times New Roman"/>
              </w:rPr>
              <w:t>F</w:t>
            </w:r>
            <w:r w:rsidR="00C2785E" w:rsidRPr="00120F72">
              <w:rPr>
                <w:rFonts w:ascii="Times New Roman" w:hAnsi="Times New Roman" w:cs="Times New Roman"/>
              </w:rPr>
              <w:t>eeding problems and care seeking</w:t>
            </w:r>
          </w:p>
        </w:tc>
      </w:tr>
      <w:tr w:rsidR="00C2785E" w:rsidRPr="00120F72" w:rsidTr="007D0D36">
        <w:tc>
          <w:tcPr>
            <w:tcW w:w="144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Module 3</w:t>
            </w:r>
          </w:p>
        </w:tc>
        <w:tc>
          <w:tcPr>
            <w:tcW w:w="2160" w:type="dxa"/>
          </w:tcPr>
          <w:p w:rsidR="00C2785E" w:rsidRPr="00120F72" w:rsidRDefault="007D0D36" w:rsidP="006605F4">
            <w:pPr>
              <w:rPr>
                <w:rFonts w:ascii="Times New Roman" w:hAnsi="Times New Roman" w:cs="Times New Roman"/>
              </w:rPr>
            </w:pPr>
            <w:r w:rsidRPr="00120F72">
              <w:rPr>
                <w:rFonts w:ascii="Times New Roman" w:hAnsi="Times New Roman" w:cs="Times New Roman"/>
              </w:rPr>
              <w:t xml:space="preserve">Child health history, </w:t>
            </w:r>
            <w:r w:rsidR="00C2785E" w:rsidRPr="00120F72">
              <w:rPr>
                <w:rFonts w:ascii="Times New Roman" w:hAnsi="Times New Roman" w:cs="Times New Roman"/>
              </w:rPr>
              <w:t>feeding during illness</w:t>
            </w:r>
            <w:r w:rsidRPr="00120F72">
              <w:rPr>
                <w:rFonts w:ascii="Times New Roman" w:hAnsi="Times New Roman" w:cs="Times New Roman"/>
              </w:rPr>
              <w:t xml:space="preserve"> and child appetite</w:t>
            </w:r>
          </w:p>
        </w:tc>
        <w:tc>
          <w:tcPr>
            <w:tcW w:w="6930" w:type="dxa"/>
          </w:tcPr>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Illnesses during the previous two weeks (fever, cough/cold, fast breathing, diarrhea) </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Feeding when child had diarrhea and recovered from illness</w:t>
            </w:r>
          </w:p>
          <w:p w:rsidR="007D0D36" w:rsidRPr="00120F72" w:rsidRDefault="007D0D36"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Child appetite</w:t>
            </w:r>
          </w:p>
        </w:tc>
      </w:tr>
      <w:tr w:rsidR="00C2785E" w:rsidRPr="00120F72" w:rsidTr="007D0D36">
        <w:tc>
          <w:tcPr>
            <w:tcW w:w="144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Module 4</w:t>
            </w:r>
          </w:p>
        </w:tc>
        <w:tc>
          <w:tcPr>
            <w:tcW w:w="216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 xml:space="preserve">Pregnancy and postnatal care </w:t>
            </w:r>
          </w:p>
        </w:tc>
        <w:tc>
          <w:tcPr>
            <w:tcW w:w="6930" w:type="dxa"/>
          </w:tcPr>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Antenatal care seeking</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Using micronutrient supplement during pregnancy</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Nutrition/IYCF counseling during ANC</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Place of birth, Mode of delivery </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Child birth weight </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Support during delivery </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BF advice/help during or immediately after delivery</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Intention to use baby formula </w:t>
            </w:r>
          </w:p>
        </w:tc>
      </w:tr>
      <w:tr w:rsidR="00C2785E" w:rsidRPr="00120F72" w:rsidTr="007D0D36">
        <w:tc>
          <w:tcPr>
            <w:tcW w:w="144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Module 5</w:t>
            </w:r>
          </w:p>
        </w:tc>
        <w:tc>
          <w:tcPr>
            <w:tcW w:w="216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 xml:space="preserve">Mother’s IYCF knowledge attitudes </w:t>
            </w:r>
          </w:p>
        </w:tc>
        <w:tc>
          <w:tcPr>
            <w:tcW w:w="6930" w:type="dxa"/>
          </w:tcPr>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BF: Initiation, Exclusivity and Continuation</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CF: Timing of introduction, Frequency, Quantity, Dietary diversity </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Encourage children to eat</w:t>
            </w:r>
          </w:p>
        </w:tc>
      </w:tr>
      <w:tr w:rsidR="00C2785E" w:rsidRPr="00120F72" w:rsidTr="007D0D36">
        <w:trPr>
          <w:trHeight w:val="323"/>
        </w:trPr>
        <w:tc>
          <w:tcPr>
            <w:tcW w:w="144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Module 6</w:t>
            </w:r>
          </w:p>
        </w:tc>
        <w:tc>
          <w:tcPr>
            <w:tcW w:w="216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 xml:space="preserve">Use of A&amp;T </w:t>
            </w:r>
            <w:r w:rsidR="00474E41" w:rsidRPr="00120F72">
              <w:rPr>
                <w:rFonts w:ascii="Times New Roman" w:hAnsi="Times New Roman" w:cs="Times New Roman"/>
              </w:rPr>
              <w:t xml:space="preserve">community component program </w:t>
            </w:r>
            <w:r w:rsidRPr="00120F72">
              <w:rPr>
                <w:rFonts w:ascii="Times New Roman" w:hAnsi="Times New Roman" w:cs="Times New Roman"/>
              </w:rPr>
              <w:t>services</w:t>
            </w:r>
          </w:p>
        </w:tc>
        <w:tc>
          <w:tcPr>
            <w:tcW w:w="6930" w:type="dxa"/>
          </w:tcPr>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Expose to nutrition counseling services:</w:t>
            </w:r>
          </w:p>
          <w:p w:rsidR="00C2785E" w:rsidRPr="00120F72" w:rsidRDefault="00C2785E" w:rsidP="006605F4">
            <w:pPr>
              <w:pStyle w:val="ATtableHead0"/>
              <w:numPr>
                <w:ilvl w:val="1"/>
                <w:numId w:val="35"/>
              </w:numPr>
              <w:spacing w:after="0"/>
              <w:ind w:left="252" w:firstLine="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Awareness of and exposure to franchise services</w:t>
            </w:r>
          </w:p>
          <w:p w:rsidR="00C2785E" w:rsidRPr="00120F72" w:rsidRDefault="00C2785E" w:rsidP="006605F4">
            <w:pPr>
              <w:pStyle w:val="ATtableHead0"/>
              <w:numPr>
                <w:ilvl w:val="1"/>
                <w:numId w:val="35"/>
              </w:numPr>
              <w:spacing w:after="0"/>
              <w:ind w:left="252" w:firstLine="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Receive invitation card of franchise</w:t>
            </w:r>
          </w:p>
          <w:p w:rsidR="00C2785E" w:rsidRPr="00120F72" w:rsidRDefault="00C2785E" w:rsidP="006605F4">
            <w:pPr>
              <w:pStyle w:val="ATtableHead0"/>
              <w:numPr>
                <w:ilvl w:val="1"/>
                <w:numId w:val="35"/>
              </w:numPr>
              <w:spacing w:after="0"/>
              <w:ind w:left="252" w:firstLine="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Using franchise services and influence factors</w:t>
            </w:r>
          </w:p>
          <w:p w:rsidR="00C2785E" w:rsidRPr="00120F72" w:rsidRDefault="00C2785E" w:rsidP="006605F4">
            <w:pPr>
              <w:pStyle w:val="ATtableHead0"/>
              <w:numPr>
                <w:ilvl w:val="1"/>
                <w:numId w:val="35"/>
              </w:numPr>
              <w:spacing w:after="0"/>
              <w:ind w:left="252" w:firstLine="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Using other nutrition counseling services</w:t>
            </w:r>
          </w:p>
          <w:p w:rsidR="00C2785E" w:rsidRPr="00120F72" w:rsidRDefault="00C2785E" w:rsidP="006605F4">
            <w:pPr>
              <w:pStyle w:val="ATtableHead0"/>
              <w:numPr>
                <w:ilvl w:val="1"/>
                <w:numId w:val="35"/>
              </w:numPr>
              <w:spacing w:after="0"/>
              <w:ind w:left="252" w:firstLine="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Getting counseling information from counseling services</w:t>
            </w:r>
          </w:p>
          <w:p w:rsidR="00474E41" w:rsidRPr="00120F72" w:rsidRDefault="00474E41" w:rsidP="006605F4">
            <w:pPr>
              <w:pStyle w:val="ATtableHead0"/>
              <w:numPr>
                <w:ilvl w:val="1"/>
                <w:numId w:val="35"/>
              </w:numPr>
              <w:spacing w:after="0"/>
              <w:ind w:left="252" w:firstLine="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Weight and height measurement during nutrition counseling services </w:t>
            </w:r>
          </w:p>
          <w:p w:rsidR="00C2785E" w:rsidRPr="00120F72" w:rsidRDefault="00C2785E" w:rsidP="006605F4">
            <w:pPr>
              <w:pStyle w:val="ATtableHead0"/>
              <w:numPr>
                <w:ilvl w:val="1"/>
                <w:numId w:val="35"/>
              </w:numPr>
              <w:spacing w:after="0"/>
              <w:ind w:left="252" w:firstLine="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Payment for counseling services</w:t>
            </w:r>
          </w:p>
          <w:p w:rsidR="00C2785E" w:rsidRPr="00120F72" w:rsidRDefault="00C2785E" w:rsidP="006605F4">
            <w:pPr>
              <w:pStyle w:val="ATtableHead0"/>
              <w:numPr>
                <w:ilvl w:val="1"/>
                <w:numId w:val="35"/>
              </w:numPr>
              <w:spacing w:after="0"/>
              <w:ind w:left="252" w:firstLine="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Expose to IEC materials and promotional items </w:t>
            </w:r>
          </w:p>
          <w:p w:rsidR="00C2785E" w:rsidRPr="00120F72" w:rsidRDefault="00C2785E" w:rsidP="006605F4">
            <w:pPr>
              <w:pStyle w:val="ATtableHead0"/>
              <w:numPr>
                <w:ilvl w:val="1"/>
                <w:numId w:val="35"/>
              </w:numPr>
              <w:spacing w:after="0"/>
              <w:ind w:left="252" w:firstLine="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Satisfaction with nutrition counseling services </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Attend to child feeding groups or meeting</w:t>
            </w:r>
          </w:p>
        </w:tc>
      </w:tr>
      <w:tr w:rsidR="00C2785E" w:rsidRPr="00120F72" w:rsidTr="007D0D36">
        <w:tc>
          <w:tcPr>
            <w:tcW w:w="144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Module 7</w:t>
            </w:r>
          </w:p>
        </w:tc>
        <w:tc>
          <w:tcPr>
            <w:tcW w:w="216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Awareness, trial and adoption of sentinel practices</w:t>
            </w:r>
          </w:p>
        </w:tc>
        <w:tc>
          <w:tcPr>
            <w:tcW w:w="6930" w:type="dxa"/>
          </w:tcPr>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Expose to information about BF, CF practices</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Trial, adoption and influence factors</w:t>
            </w:r>
          </w:p>
        </w:tc>
      </w:tr>
      <w:tr w:rsidR="00C2785E" w:rsidRPr="00120F72" w:rsidTr="007D0D36">
        <w:tc>
          <w:tcPr>
            <w:tcW w:w="144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lastRenderedPageBreak/>
              <w:t>Module 8</w:t>
            </w:r>
          </w:p>
        </w:tc>
        <w:tc>
          <w:tcPr>
            <w:tcW w:w="2160" w:type="dxa"/>
          </w:tcPr>
          <w:p w:rsidR="00C2785E" w:rsidRPr="00120F72" w:rsidRDefault="00474E41" w:rsidP="006605F4">
            <w:pPr>
              <w:rPr>
                <w:rFonts w:ascii="Times New Roman" w:hAnsi="Times New Roman" w:cs="Times New Roman"/>
              </w:rPr>
            </w:pPr>
            <w:r w:rsidRPr="00120F72">
              <w:rPr>
                <w:rFonts w:ascii="Times New Roman" w:hAnsi="Times New Roman" w:cs="Times New Roman"/>
              </w:rPr>
              <w:t>Child development</w:t>
            </w:r>
          </w:p>
        </w:tc>
        <w:tc>
          <w:tcPr>
            <w:tcW w:w="6930" w:type="dxa"/>
          </w:tcPr>
          <w:p w:rsidR="00C2785E" w:rsidRPr="00120F72" w:rsidRDefault="00474E41"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Motor development scale </w:t>
            </w:r>
          </w:p>
          <w:p w:rsidR="00C2785E" w:rsidRPr="00120F72" w:rsidRDefault="00474E41"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Language development scale </w:t>
            </w:r>
          </w:p>
          <w:p w:rsidR="00C2785E" w:rsidRPr="00120F72" w:rsidRDefault="00474E41"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Early childhood development </w:t>
            </w:r>
          </w:p>
          <w:p w:rsidR="00474E41" w:rsidRPr="00120F72" w:rsidRDefault="00474E41" w:rsidP="006605F4">
            <w:pPr>
              <w:pStyle w:val="ATtableHead0"/>
              <w:spacing w:after="0"/>
              <w:ind w:left="252"/>
              <w:rPr>
                <w:rFonts w:ascii="Times New Roman" w:hAnsi="Times New Roman" w:cs="Times New Roman"/>
                <w:b w:val="0"/>
                <w:color w:val="auto"/>
                <w:sz w:val="22"/>
                <w:szCs w:val="22"/>
              </w:rPr>
            </w:pPr>
          </w:p>
        </w:tc>
      </w:tr>
      <w:tr w:rsidR="00C2785E" w:rsidRPr="00120F72" w:rsidTr="007D0D36">
        <w:tc>
          <w:tcPr>
            <w:tcW w:w="144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Module 9</w:t>
            </w:r>
          </w:p>
        </w:tc>
        <w:tc>
          <w:tcPr>
            <w:tcW w:w="216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 xml:space="preserve">Mass media </w:t>
            </w:r>
          </w:p>
        </w:tc>
        <w:tc>
          <w:tcPr>
            <w:tcW w:w="6930" w:type="dxa"/>
          </w:tcPr>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Expose to TV, radio, commune loudspeaker and internet</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Viewing of advertisements/ information on infant formula and child feeding</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Specific TVC questions </w:t>
            </w:r>
          </w:p>
          <w:p w:rsidR="00C2785E" w:rsidRPr="00120F72" w:rsidRDefault="00C2785E" w:rsidP="006605F4">
            <w:pPr>
              <w:pStyle w:val="ATtableHead0"/>
              <w:numPr>
                <w:ilvl w:val="1"/>
                <w:numId w:val="34"/>
              </w:numPr>
              <w:spacing w:after="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If viewed</w:t>
            </w:r>
          </w:p>
          <w:p w:rsidR="00C2785E" w:rsidRPr="00120F72" w:rsidRDefault="00C2785E" w:rsidP="006605F4">
            <w:pPr>
              <w:pStyle w:val="ATtableHead0"/>
              <w:numPr>
                <w:ilvl w:val="1"/>
                <w:numId w:val="34"/>
              </w:numPr>
              <w:spacing w:after="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The most channels usually watch</w:t>
            </w:r>
          </w:p>
          <w:p w:rsidR="00C2785E" w:rsidRPr="00120F72" w:rsidRDefault="00C2785E" w:rsidP="006605F4">
            <w:pPr>
              <w:pStyle w:val="ATtableHead0"/>
              <w:numPr>
                <w:ilvl w:val="1"/>
                <w:numId w:val="34"/>
              </w:numPr>
              <w:spacing w:after="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Main messages</w:t>
            </w:r>
          </w:p>
          <w:p w:rsidR="00C2785E" w:rsidRPr="00120F72" w:rsidRDefault="00C2785E" w:rsidP="006605F4">
            <w:pPr>
              <w:pStyle w:val="ATtableHead0"/>
              <w:numPr>
                <w:ilvl w:val="1"/>
                <w:numId w:val="34"/>
              </w:numPr>
              <w:spacing w:after="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Activities follow up after watching the ads </w:t>
            </w:r>
          </w:p>
          <w:p w:rsidR="00C2785E" w:rsidRPr="00120F72" w:rsidRDefault="00C2785E" w:rsidP="006605F4">
            <w:pPr>
              <w:pStyle w:val="ATtableHead0"/>
              <w:numPr>
                <w:ilvl w:val="1"/>
                <w:numId w:val="34"/>
              </w:numPr>
              <w:spacing w:after="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Opinion about messages and the ads</w:t>
            </w:r>
          </w:p>
        </w:tc>
      </w:tr>
      <w:tr w:rsidR="008A15F7" w:rsidRPr="00120F72" w:rsidTr="005407D7">
        <w:tc>
          <w:tcPr>
            <w:tcW w:w="1440" w:type="dxa"/>
          </w:tcPr>
          <w:p w:rsidR="008A15F7" w:rsidRPr="00120F72" w:rsidRDefault="008A15F7" w:rsidP="006605F4">
            <w:pPr>
              <w:rPr>
                <w:rFonts w:ascii="Times New Roman" w:hAnsi="Times New Roman" w:cs="Times New Roman"/>
              </w:rPr>
            </w:pPr>
            <w:r w:rsidRPr="00120F72">
              <w:rPr>
                <w:rFonts w:ascii="Times New Roman" w:hAnsi="Times New Roman" w:cs="Times New Roman"/>
              </w:rPr>
              <w:t>Module 10</w:t>
            </w:r>
          </w:p>
        </w:tc>
        <w:tc>
          <w:tcPr>
            <w:tcW w:w="2160" w:type="dxa"/>
          </w:tcPr>
          <w:p w:rsidR="008A15F7" w:rsidRPr="00120F72" w:rsidRDefault="008A15F7" w:rsidP="006605F4">
            <w:pPr>
              <w:rPr>
                <w:rFonts w:ascii="Times New Roman" w:hAnsi="Times New Roman" w:cs="Times New Roman"/>
              </w:rPr>
            </w:pPr>
            <w:r w:rsidRPr="00120F72">
              <w:rPr>
                <w:rFonts w:ascii="Times New Roman" w:hAnsi="Times New Roman" w:cs="Times New Roman"/>
              </w:rPr>
              <w:t>Behavioral Determinants</w:t>
            </w:r>
          </w:p>
        </w:tc>
        <w:tc>
          <w:tcPr>
            <w:tcW w:w="6930" w:type="dxa"/>
          </w:tcPr>
          <w:p w:rsidR="008A15F7" w:rsidRPr="00120F72" w:rsidRDefault="008A15F7"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Intention to adopt IYCF practices</w:t>
            </w:r>
          </w:p>
          <w:p w:rsidR="008A15F7" w:rsidRPr="00120F72" w:rsidRDefault="008A15F7"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Belief </w:t>
            </w:r>
          </w:p>
          <w:p w:rsidR="008A15F7" w:rsidRPr="00120F72" w:rsidRDefault="008A15F7"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Social Norms</w:t>
            </w:r>
          </w:p>
          <w:p w:rsidR="008A15F7" w:rsidRPr="00120F72" w:rsidRDefault="008A15F7"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Self-efficacy </w:t>
            </w:r>
          </w:p>
        </w:tc>
      </w:tr>
      <w:tr w:rsidR="00C2785E" w:rsidRPr="00120F72" w:rsidTr="007D0D36">
        <w:tc>
          <w:tcPr>
            <w:tcW w:w="1440" w:type="dxa"/>
          </w:tcPr>
          <w:p w:rsidR="00C2785E" w:rsidRPr="00120F72" w:rsidRDefault="008A15F7" w:rsidP="006605F4">
            <w:pPr>
              <w:rPr>
                <w:rFonts w:ascii="Times New Roman" w:hAnsi="Times New Roman" w:cs="Times New Roman"/>
              </w:rPr>
            </w:pPr>
            <w:r w:rsidRPr="00120F72">
              <w:rPr>
                <w:rFonts w:ascii="Times New Roman" w:hAnsi="Times New Roman" w:cs="Times New Roman"/>
              </w:rPr>
              <w:t>Module 11</w:t>
            </w:r>
          </w:p>
        </w:tc>
        <w:tc>
          <w:tcPr>
            <w:tcW w:w="216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Woman’s working condition, time constrains and decision making power</w:t>
            </w:r>
          </w:p>
        </w:tc>
        <w:tc>
          <w:tcPr>
            <w:tcW w:w="6930" w:type="dxa"/>
          </w:tcPr>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Working condition </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Time back to work and its influence on decision of BF</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Self-efficacy about child feeding and workload</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Perception about how people live within a household</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Decision making power (purchasing power, using money)</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Community supports</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Social networks for health and IYCF information</w:t>
            </w:r>
          </w:p>
        </w:tc>
      </w:tr>
      <w:tr w:rsidR="008A15F7" w:rsidRPr="00120F72" w:rsidTr="007D0D36">
        <w:tc>
          <w:tcPr>
            <w:tcW w:w="1440" w:type="dxa"/>
          </w:tcPr>
          <w:p w:rsidR="008A15F7" w:rsidRPr="00120F72" w:rsidRDefault="008A15F7" w:rsidP="006605F4">
            <w:pPr>
              <w:rPr>
                <w:rFonts w:ascii="Times New Roman" w:hAnsi="Times New Roman" w:cs="Times New Roman"/>
              </w:rPr>
            </w:pPr>
            <w:r w:rsidRPr="00120F72">
              <w:rPr>
                <w:rFonts w:ascii="Times New Roman" w:hAnsi="Times New Roman" w:cs="Times New Roman"/>
              </w:rPr>
              <w:t>Module 12</w:t>
            </w:r>
          </w:p>
        </w:tc>
        <w:tc>
          <w:tcPr>
            <w:tcW w:w="2160" w:type="dxa"/>
          </w:tcPr>
          <w:p w:rsidR="008A15F7" w:rsidRPr="00120F72" w:rsidRDefault="008A15F7" w:rsidP="006605F4">
            <w:pPr>
              <w:rPr>
                <w:rFonts w:ascii="Times New Roman" w:hAnsi="Times New Roman" w:cs="Times New Roman"/>
              </w:rPr>
            </w:pPr>
            <w:r w:rsidRPr="00120F72">
              <w:rPr>
                <w:rFonts w:ascii="Times New Roman" w:hAnsi="Times New Roman" w:cs="Times New Roman"/>
              </w:rPr>
              <w:t>Maternal physical and mental health</w:t>
            </w:r>
          </w:p>
        </w:tc>
        <w:tc>
          <w:tcPr>
            <w:tcW w:w="6930" w:type="dxa"/>
          </w:tcPr>
          <w:p w:rsidR="008A15F7" w:rsidRPr="00120F72" w:rsidRDefault="008A15F7"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Maternal stress (SRQ 20) </w:t>
            </w:r>
          </w:p>
        </w:tc>
      </w:tr>
      <w:tr w:rsidR="00C2785E" w:rsidRPr="00120F72" w:rsidTr="007D0D36">
        <w:tc>
          <w:tcPr>
            <w:tcW w:w="144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Module 1</w:t>
            </w:r>
            <w:r w:rsidR="008A15F7" w:rsidRPr="00120F72">
              <w:rPr>
                <w:rFonts w:ascii="Times New Roman" w:hAnsi="Times New Roman" w:cs="Times New Roman"/>
              </w:rPr>
              <w:t>3</w:t>
            </w:r>
          </w:p>
        </w:tc>
        <w:tc>
          <w:tcPr>
            <w:tcW w:w="216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 xml:space="preserve">Household socio-economic status </w:t>
            </w:r>
          </w:p>
        </w:tc>
        <w:tc>
          <w:tcPr>
            <w:tcW w:w="6930" w:type="dxa"/>
          </w:tcPr>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Household construction</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 xml:space="preserve">List of assets </w:t>
            </w:r>
          </w:p>
        </w:tc>
      </w:tr>
      <w:tr w:rsidR="00C2785E" w:rsidRPr="00120F72" w:rsidTr="007D0D36">
        <w:tc>
          <w:tcPr>
            <w:tcW w:w="1440" w:type="dxa"/>
          </w:tcPr>
          <w:p w:rsidR="00C2785E" w:rsidRPr="00120F72" w:rsidRDefault="008A15F7" w:rsidP="006605F4">
            <w:pPr>
              <w:rPr>
                <w:rFonts w:ascii="Times New Roman" w:hAnsi="Times New Roman" w:cs="Times New Roman"/>
              </w:rPr>
            </w:pPr>
            <w:r w:rsidRPr="00120F72">
              <w:rPr>
                <w:rFonts w:ascii="Times New Roman" w:hAnsi="Times New Roman" w:cs="Times New Roman"/>
              </w:rPr>
              <w:t>Module 14</w:t>
            </w:r>
          </w:p>
        </w:tc>
        <w:tc>
          <w:tcPr>
            <w:tcW w:w="216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 xml:space="preserve">Household food security </w:t>
            </w:r>
            <w:r w:rsidR="008A15F7" w:rsidRPr="00120F72">
              <w:rPr>
                <w:rFonts w:ascii="Times New Roman" w:hAnsi="Times New Roman" w:cs="Times New Roman"/>
              </w:rPr>
              <w:t>and diversity</w:t>
            </w:r>
          </w:p>
        </w:tc>
        <w:tc>
          <w:tcPr>
            <w:tcW w:w="6930" w:type="dxa"/>
          </w:tcPr>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HFIAS</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HDDS questions</w:t>
            </w:r>
          </w:p>
        </w:tc>
      </w:tr>
      <w:tr w:rsidR="008A15F7" w:rsidRPr="00120F72" w:rsidTr="007D0D36">
        <w:tc>
          <w:tcPr>
            <w:tcW w:w="1440" w:type="dxa"/>
          </w:tcPr>
          <w:p w:rsidR="008A15F7" w:rsidRPr="00120F72" w:rsidRDefault="008A15F7" w:rsidP="006605F4">
            <w:pPr>
              <w:rPr>
                <w:rFonts w:ascii="Times New Roman" w:hAnsi="Times New Roman" w:cs="Times New Roman"/>
              </w:rPr>
            </w:pPr>
            <w:r w:rsidRPr="00120F72">
              <w:rPr>
                <w:rFonts w:ascii="Times New Roman" w:hAnsi="Times New Roman" w:cs="Times New Roman"/>
              </w:rPr>
              <w:t>Module 15</w:t>
            </w:r>
          </w:p>
        </w:tc>
        <w:tc>
          <w:tcPr>
            <w:tcW w:w="2160" w:type="dxa"/>
          </w:tcPr>
          <w:p w:rsidR="008A15F7" w:rsidRPr="00120F72" w:rsidRDefault="008A15F7" w:rsidP="006605F4">
            <w:pPr>
              <w:rPr>
                <w:rFonts w:ascii="Times New Roman" w:hAnsi="Times New Roman" w:cs="Times New Roman"/>
              </w:rPr>
            </w:pPr>
            <w:r w:rsidRPr="00120F72">
              <w:rPr>
                <w:rFonts w:ascii="Times New Roman" w:hAnsi="Times New Roman" w:cs="Times New Roman"/>
              </w:rPr>
              <w:t>Economic shocks</w:t>
            </w:r>
          </w:p>
        </w:tc>
        <w:tc>
          <w:tcPr>
            <w:tcW w:w="6930" w:type="dxa"/>
          </w:tcPr>
          <w:p w:rsidR="008A15F7" w:rsidRPr="00120F72" w:rsidRDefault="008A15F7"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Economic shocks have happened in the past 12 months that might have had an effect on your household</w:t>
            </w:r>
          </w:p>
        </w:tc>
      </w:tr>
      <w:tr w:rsidR="00C2785E" w:rsidRPr="00120F72" w:rsidTr="007D0D36">
        <w:tc>
          <w:tcPr>
            <w:tcW w:w="1440" w:type="dxa"/>
          </w:tcPr>
          <w:p w:rsidR="00C2785E" w:rsidRPr="00120F72" w:rsidRDefault="008A15F7" w:rsidP="006605F4">
            <w:pPr>
              <w:rPr>
                <w:rFonts w:ascii="Times New Roman" w:hAnsi="Times New Roman" w:cs="Times New Roman"/>
              </w:rPr>
            </w:pPr>
            <w:r w:rsidRPr="00120F72">
              <w:rPr>
                <w:rFonts w:ascii="Times New Roman" w:hAnsi="Times New Roman" w:cs="Times New Roman"/>
              </w:rPr>
              <w:t>Module 16</w:t>
            </w:r>
          </w:p>
        </w:tc>
        <w:tc>
          <w:tcPr>
            <w:tcW w:w="2160" w:type="dxa"/>
          </w:tcPr>
          <w:p w:rsidR="00C2785E" w:rsidRPr="00120F72" w:rsidRDefault="00C2785E" w:rsidP="006605F4">
            <w:pPr>
              <w:rPr>
                <w:rFonts w:ascii="Times New Roman" w:hAnsi="Times New Roman" w:cs="Times New Roman"/>
              </w:rPr>
            </w:pPr>
            <w:r w:rsidRPr="00120F72">
              <w:rPr>
                <w:rFonts w:ascii="Times New Roman" w:hAnsi="Times New Roman" w:cs="Times New Roman"/>
              </w:rPr>
              <w:t>Anthropometry</w:t>
            </w:r>
          </w:p>
        </w:tc>
        <w:tc>
          <w:tcPr>
            <w:tcW w:w="6930" w:type="dxa"/>
          </w:tcPr>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Height of both mother and child</w:t>
            </w:r>
          </w:p>
          <w:p w:rsidR="00C2785E" w:rsidRPr="00120F72" w:rsidRDefault="00C2785E" w:rsidP="006605F4">
            <w:pPr>
              <w:pStyle w:val="ATtableHead0"/>
              <w:numPr>
                <w:ilvl w:val="0"/>
                <w:numId w:val="35"/>
              </w:numPr>
              <w:spacing w:after="0"/>
              <w:ind w:left="252" w:hanging="270"/>
              <w:rPr>
                <w:rFonts w:ascii="Times New Roman" w:hAnsi="Times New Roman" w:cs="Times New Roman"/>
                <w:b w:val="0"/>
                <w:color w:val="auto"/>
                <w:sz w:val="22"/>
                <w:szCs w:val="22"/>
              </w:rPr>
            </w:pPr>
            <w:r w:rsidRPr="00120F72">
              <w:rPr>
                <w:rFonts w:ascii="Times New Roman" w:hAnsi="Times New Roman" w:cs="Times New Roman"/>
                <w:b w:val="0"/>
                <w:color w:val="auto"/>
                <w:sz w:val="22"/>
                <w:szCs w:val="22"/>
              </w:rPr>
              <w:t>Weight of both mother and child</w:t>
            </w:r>
          </w:p>
        </w:tc>
      </w:tr>
    </w:tbl>
    <w:p w:rsidR="00C2785E" w:rsidRPr="00120F72" w:rsidRDefault="00C2785E" w:rsidP="006605F4">
      <w:pPr>
        <w:rPr>
          <w:rFonts w:ascii="Times New Roman" w:hAnsi="Times New Roman" w:cs="Times New Roman"/>
          <w:b/>
        </w:rPr>
      </w:pPr>
    </w:p>
    <w:p w:rsidR="00C2785E" w:rsidRPr="00120F72" w:rsidRDefault="00C2785E" w:rsidP="006605F4">
      <w:pPr>
        <w:pStyle w:val="ATAnnexTableHead"/>
        <w:spacing w:after="0"/>
        <w:rPr>
          <w:rFonts w:ascii="Times New Roman" w:hAnsi="Times New Roman" w:cs="Times New Roman"/>
        </w:rPr>
      </w:pPr>
      <w:bookmarkStart w:id="104" w:name="_Toc297817250"/>
      <w:bookmarkStart w:id="105" w:name="_Toc363117919"/>
      <w:bookmarkStart w:id="106" w:name="_Toc289020287"/>
      <w:bookmarkStart w:id="107" w:name="_Toc295203571"/>
    </w:p>
    <w:p w:rsidR="004E2964" w:rsidRPr="00120F72" w:rsidRDefault="004E2964" w:rsidP="006605F4">
      <w:pPr>
        <w:rPr>
          <w:rFonts w:ascii="Times New Roman" w:hAnsi="Times New Roman" w:cs="Times New Roman"/>
          <w:b/>
          <w:bCs/>
          <w:color w:val="365F91"/>
        </w:rPr>
      </w:pPr>
      <w:bookmarkStart w:id="108" w:name="_Toc363543939"/>
      <w:bookmarkStart w:id="109" w:name="_Toc364240598"/>
      <w:bookmarkStart w:id="110" w:name="_Toc364242498"/>
      <w:bookmarkStart w:id="111" w:name="_Toc365012246"/>
      <w:bookmarkStart w:id="112" w:name="_Toc365012263"/>
      <w:bookmarkStart w:id="113" w:name="_Toc365035768"/>
      <w:bookmarkStart w:id="114" w:name="_Toc365035785"/>
      <w:bookmarkStart w:id="115" w:name="_Toc365035812"/>
      <w:bookmarkStart w:id="116" w:name="_Toc369268257"/>
      <w:bookmarkStart w:id="117" w:name="_Toc369614719"/>
      <w:bookmarkStart w:id="118" w:name="_Toc373252189"/>
      <w:bookmarkStart w:id="119" w:name="_Toc373316731"/>
      <w:r w:rsidRPr="00120F72">
        <w:rPr>
          <w:rFonts w:ascii="Times New Roman" w:hAnsi="Times New Roman" w:cs="Times New Roman"/>
        </w:rPr>
        <w:br w:type="page"/>
      </w:r>
    </w:p>
    <w:p w:rsidR="00C2785E" w:rsidRPr="00E80138" w:rsidRDefault="00C2785E" w:rsidP="00E80138">
      <w:pPr>
        <w:pStyle w:val="Heading2"/>
        <w:rPr>
          <w:rFonts w:ascii="Times New Roman" w:hAnsi="Times New Roman"/>
          <w:sz w:val="24"/>
          <w:szCs w:val="24"/>
        </w:rPr>
      </w:pPr>
      <w:bookmarkStart w:id="120" w:name="_Toc456971426"/>
      <w:r w:rsidRPr="00E80138">
        <w:rPr>
          <w:rFonts w:ascii="Times New Roman" w:hAnsi="Times New Roman"/>
          <w:sz w:val="24"/>
          <w:szCs w:val="24"/>
        </w:rPr>
        <w:lastRenderedPageBreak/>
        <w:t>Annex 2. List of studied communes</w:t>
      </w:r>
      <w:bookmarkEnd w:id="108"/>
      <w:bookmarkEnd w:id="109"/>
      <w:bookmarkEnd w:id="110"/>
      <w:bookmarkEnd w:id="111"/>
      <w:bookmarkEnd w:id="112"/>
      <w:bookmarkEnd w:id="113"/>
      <w:bookmarkEnd w:id="114"/>
      <w:bookmarkEnd w:id="115"/>
      <w:bookmarkEnd w:id="116"/>
      <w:bookmarkEnd w:id="117"/>
      <w:bookmarkEnd w:id="118"/>
      <w:bookmarkEnd w:id="119"/>
      <w:r w:rsidRPr="00E80138">
        <w:rPr>
          <w:rFonts w:ascii="Times New Roman" w:hAnsi="Times New Roman"/>
          <w:sz w:val="24"/>
          <w:szCs w:val="24"/>
        </w:rPr>
        <w:t xml:space="preserve"> from 4 provinces</w:t>
      </w:r>
      <w:bookmarkEnd w:id="120"/>
    </w:p>
    <w:bookmarkEnd w:id="104"/>
    <w:bookmarkEnd w:id="105"/>
    <w:p w:rsidR="00C2785E" w:rsidRPr="00120F72" w:rsidRDefault="00C2785E" w:rsidP="006605F4">
      <w:pPr>
        <w:pStyle w:val="ATAnnexTableHead"/>
        <w:spacing w:after="0"/>
        <w:rPr>
          <w:rFonts w:ascii="Times New Roman" w:hAnsi="Times New Roman" w:cs="Times New Roman"/>
        </w:rPr>
      </w:pPr>
    </w:p>
    <w:tbl>
      <w:tblPr>
        <w:tblW w:w="8930" w:type="dxa"/>
        <w:jc w:val="center"/>
        <w:tblLook w:val="00A0" w:firstRow="1" w:lastRow="0" w:firstColumn="1" w:lastColumn="0" w:noHBand="0" w:noVBand="0"/>
      </w:tblPr>
      <w:tblGrid>
        <w:gridCol w:w="1716"/>
        <w:gridCol w:w="2224"/>
        <w:gridCol w:w="2525"/>
        <w:gridCol w:w="2465"/>
      </w:tblGrid>
      <w:tr w:rsidR="00C2785E" w:rsidRPr="00120F72" w:rsidTr="007D0D36">
        <w:trPr>
          <w:trHeight w:val="629"/>
          <w:jc w:val="center"/>
        </w:trPr>
        <w:tc>
          <w:tcPr>
            <w:tcW w:w="1716" w:type="dxa"/>
            <w:tcBorders>
              <w:top w:val="single" w:sz="4" w:space="0" w:color="auto"/>
              <w:bottom w:val="single" w:sz="4" w:space="0" w:color="auto"/>
            </w:tcBorders>
            <w:shd w:val="clear" w:color="auto" w:fill="C6D9F1" w:themeFill="text2" w:themeFillTint="33"/>
            <w:vAlign w:val="center"/>
          </w:tcPr>
          <w:bookmarkEnd w:id="106"/>
          <w:bookmarkEnd w:id="107"/>
          <w:p w:rsidR="00C2785E" w:rsidRPr="00120F72" w:rsidRDefault="00C2785E" w:rsidP="006605F4">
            <w:pPr>
              <w:jc w:val="both"/>
              <w:rPr>
                <w:rFonts w:ascii="Times New Roman" w:hAnsi="Times New Roman" w:cs="Times New Roman"/>
                <w:b/>
              </w:rPr>
            </w:pPr>
            <w:r w:rsidRPr="00120F72">
              <w:rPr>
                <w:rFonts w:ascii="Times New Roman" w:hAnsi="Times New Roman" w:cs="Times New Roman"/>
                <w:b/>
              </w:rPr>
              <w:t>Province</w:t>
            </w:r>
          </w:p>
        </w:tc>
        <w:tc>
          <w:tcPr>
            <w:tcW w:w="2224" w:type="dxa"/>
            <w:tcBorders>
              <w:top w:val="single" w:sz="4" w:space="0" w:color="auto"/>
              <w:bottom w:val="single" w:sz="4" w:space="0" w:color="auto"/>
            </w:tcBorders>
            <w:shd w:val="clear" w:color="auto" w:fill="C6D9F1" w:themeFill="text2" w:themeFillTint="33"/>
            <w:vAlign w:val="center"/>
          </w:tcPr>
          <w:p w:rsidR="00C2785E" w:rsidRPr="00120F72" w:rsidRDefault="00C2785E" w:rsidP="006605F4">
            <w:pPr>
              <w:jc w:val="both"/>
              <w:rPr>
                <w:rFonts w:ascii="Times New Roman" w:hAnsi="Times New Roman" w:cs="Times New Roman"/>
                <w:b/>
              </w:rPr>
            </w:pPr>
            <w:r w:rsidRPr="00120F72">
              <w:rPr>
                <w:rFonts w:ascii="Times New Roman" w:hAnsi="Times New Roman" w:cs="Times New Roman"/>
                <w:b/>
              </w:rPr>
              <w:t>District/city</w:t>
            </w:r>
          </w:p>
        </w:tc>
        <w:tc>
          <w:tcPr>
            <w:tcW w:w="2525" w:type="dxa"/>
            <w:tcBorders>
              <w:top w:val="single" w:sz="4" w:space="0" w:color="auto"/>
              <w:bottom w:val="single" w:sz="4" w:space="0" w:color="auto"/>
            </w:tcBorders>
            <w:shd w:val="clear" w:color="auto" w:fill="C6D9F1" w:themeFill="text2" w:themeFillTint="33"/>
            <w:vAlign w:val="center"/>
          </w:tcPr>
          <w:p w:rsidR="00C2785E" w:rsidRPr="00120F72" w:rsidRDefault="00C2785E" w:rsidP="006605F4">
            <w:pPr>
              <w:rPr>
                <w:rFonts w:ascii="Times New Roman" w:hAnsi="Times New Roman" w:cs="Times New Roman"/>
                <w:b/>
              </w:rPr>
            </w:pPr>
            <w:r w:rsidRPr="00120F72">
              <w:rPr>
                <w:rFonts w:ascii="Times New Roman" w:hAnsi="Times New Roman" w:cs="Times New Roman"/>
                <w:b/>
              </w:rPr>
              <w:t>CHC in A&amp;T Intensive Areas</w:t>
            </w:r>
          </w:p>
        </w:tc>
        <w:tc>
          <w:tcPr>
            <w:tcW w:w="2465" w:type="dxa"/>
            <w:tcBorders>
              <w:top w:val="single" w:sz="4" w:space="0" w:color="auto"/>
              <w:bottom w:val="single" w:sz="4" w:space="0" w:color="auto"/>
            </w:tcBorders>
            <w:shd w:val="clear" w:color="auto" w:fill="C6D9F1" w:themeFill="text2" w:themeFillTint="33"/>
            <w:vAlign w:val="center"/>
          </w:tcPr>
          <w:p w:rsidR="00C2785E" w:rsidRPr="00120F72" w:rsidRDefault="00C2785E" w:rsidP="006605F4">
            <w:pPr>
              <w:rPr>
                <w:rFonts w:ascii="Times New Roman" w:hAnsi="Times New Roman" w:cs="Times New Roman"/>
                <w:b/>
              </w:rPr>
            </w:pPr>
            <w:r w:rsidRPr="00120F72">
              <w:rPr>
                <w:rFonts w:ascii="Times New Roman" w:hAnsi="Times New Roman" w:cs="Times New Roman"/>
                <w:b/>
              </w:rPr>
              <w:t>CHC in A&amp;T Non-Intensive Areas</w:t>
            </w:r>
          </w:p>
        </w:tc>
      </w:tr>
      <w:tr w:rsidR="00C2785E" w:rsidRPr="00120F72" w:rsidTr="007D0D36">
        <w:trPr>
          <w:trHeight w:val="197"/>
          <w:jc w:val="center"/>
        </w:trPr>
        <w:tc>
          <w:tcPr>
            <w:tcW w:w="1716" w:type="dxa"/>
            <w:vMerge w:val="restart"/>
            <w:tcBorders>
              <w:top w:val="single" w:sz="4" w:space="0" w:color="auto"/>
            </w:tcBorders>
          </w:tcPr>
          <w:p w:rsidR="00C2785E" w:rsidRPr="00120F72" w:rsidRDefault="00C2785E" w:rsidP="006605F4">
            <w:pPr>
              <w:rPr>
                <w:rFonts w:ascii="Times New Roman" w:hAnsi="Times New Roman" w:cs="Times New Roman"/>
              </w:rPr>
            </w:pPr>
            <w:r w:rsidRPr="00120F72">
              <w:rPr>
                <w:rFonts w:ascii="Times New Roman" w:hAnsi="Times New Roman" w:cs="Times New Roman"/>
              </w:rPr>
              <w:t>Thanh Hoa</w:t>
            </w:r>
          </w:p>
        </w:tc>
        <w:tc>
          <w:tcPr>
            <w:tcW w:w="2224" w:type="dxa"/>
            <w:vMerge w:val="restart"/>
            <w:tcBorders>
              <w:top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Hau Loc</w:t>
            </w:r>
          </w:p>
        </w:tc>
        <w:tc>
          <w:tcPr>
            <w:tcW w:w="2525" w:type="dxa"/>
            <w:tcBorders>
              <w:top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Thinh Loc</w:t>
            </w:r>
          </w:p>
        </w:tc>
        <w:tc>
          <w:tcPr>
            <w:tcW w:w="2465" w:type="dxa"/>
            <w:tcBorders>
              <w:top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Loc Tan</w:t>
            </w:r>
          </w:p>
        </w:tc>
      </w:tr>
      <w:tr w:rsidR="00C2785E" w:rsidRPr="00120F72" w:rsidTr="007D0D36">
        <w:trPr>
          <w:trHeight w:val="225"/>
          <w:jc w:val="center"/>
        </w:trPr>
        <w:tc>
          <w:tcPr>
            <w:tcW w:w="1716" w:type="dxa"/>
            <w:vMerge/>
            <w:tcBorders>
              <w:bottom w:val="dotted" w:sz="4" w:space="0" w:color="auto"/>
            </w:tcBorders>
          </w:tcPr>
          <w:p w:rsidR="00C2785E" w:rsidRPr="00120F72" w:rsidRDefault="00C2785E" w:rsidP="006605F4">
            <w:pPr>
              <w:rPr>
                <w:rFonts w:ascii="Times New Roman" w:hAnsi="Times New Roman" w:cs="Times New Roman"/>
              </w:rPr>
            </w:pPr>
          </w:p>
        </w:tc>
        <w:tc>
          <w:tcPr>
            <w:tcW w:w="2224" w:type="dxa"/>
            <w:vMerge/>
            <w:tcBorders>
              <w:bottom w:val="dotted" w:sz="4" w:space="0" w:color="auto"/>
            </w:tcBorders>
          </w:tcPr>
          <w:p w:rsidR="00C2785E" w:rsidRPr="00120F72" w:rsidRDefault="00C2785E" w:rsidP="006605F4">
            <w:pPr>
              <w:jc w:val="both"/>
              <w:rPr>
                <w:rFonts w:ascii="Times New Roman" w:hAnsi="Times New Roman" w:cs="Times New Roman"/>
              </w:rPr>
            </w:pPr>
          </w:p>
        </w:tc>
        <w:tc>
          <w:tcPr>
            <w:tcW w:w="2525" w:type="dxa"/>
            <w:tcBorders>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Dong Loc</w:t>
            </w:r>
          </w:p>
        </w:tc>
        <w:tc>
          <w:tcPr>
            <w:tcW w:w="2465" w:type="dxa"/>
            <w:tcBorders>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Chau Loc</w:t>
            </w:r>
          </w:p>
        </w:tc>
      </w:tr>
      <w:tr w:rsidR="00C2785E" w:rsidRPr="00120F72" w:rsidTr="007D0D36">
        <w:trPr>
          <w:trHeight w:val="242"/>
          <w:jc w:val="center"/>
        </w:trPr>
        <w:tc>
          <w:tcPr>
            <w:tcW w:w="1716" w:type="dxa"/>
            <w:vMerge/>
            <w:tcBorders>
              <w:top w:val="dotted" w:sz="4" w:space="0" w:color="auto"/>
            </w:tcBorders>
          </w:tcPr>
          <w:p w:rsidR="00C2785E" w:rsidRPr="00120F72" w:rsidRDefault="00C2785E" w:rsidP="006605F4">
            <w:pPr>
              <w:rPr>
                <w:rFonts w:ascii="Times New Roman" w:hAnsi="Times New Roman" w:cs="Times New Roman"/>
              </w:rPr>
            </w:pPr>
          </w:p>
        </w:tc>
        <w:tc>
          <w:tcPr>
            <w:tcW w:w="2224" w:type="dxa"/>
            <w:vMerge w:val="restart"/>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Tinh Gia</w:t>
            </w:r>
          </w:p>
        </w:tc>
        <w:tc>
          <w:tcPr>
            <w:tcW w:w="2525" w:type="dxa"/>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Hai An</w:t>
            </w:r>
          </w:p>
        </w:tc>
        <w:tc>
          <w:tcPr>
            <w:tcW w:w="2465" w:type="dxa"/>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Tan Dan</w:t>
            </w:r>
          </w:p>
        </w:tc>
      </w:tr>
      <w:tr w:rsidR="00C2785E" w:rsidRPr="00120F72" w:rsidTr="007D0D36">
        <w:trPr>
          <w:trHeight w:val="270"/>
          <w:jc w:val="center"/>
        </w:trPr>
        <w:tc>
          <w:tcPr>
            <w:tcW w:w="1716" w:type="dxa"/>
            <w:vMerge/>
          </w:tcPr>
          <w:p w:rsidR="00C2785E" w:rsidRPr="00120F72" w:rsidRDefault="00C2785E" w:rsidP="006605F4">
            <w:pPr>
              <w:rPr>
                <w:rFonts w:ascii="Times New Roman" w:hAnsi="Times New Roman" w:cs="Times New Roman"/>
              </w:rPr>
            </w:pPr>
          </w:p>
        </w:tc>
        <w:tc>
          <w:tcPr>
            <w:tcW w:w="2224" w:type="dxa"/>
            <w:vMerge/>
          </w:tcPr>
          <w:p w:rsidR="00C2785E" w:rsidRPr="00120F72" w:rsidRDefault="00C2785E" w:rsidP="006605F4">
            <w:pPr>
              <w:jc w:val="both"/>
              <w:rPr>
                <w:rFonts w:ascii="Times New Roman" w:hAnsi="Times New Roman" w:cs="Times New Roman"/>
              </w:rPr>
            </w:pPr>
          </w:p>
        </w:tc>
        <w:tc>
          <w:tcPr>
            <w:tcW w:w="2525" w:type="dxa"/>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Ngoc Linh</w:t>
            </w:r>
          </w:p>
        </w:tc>
        <w:tc>
          <w:tcPr>
            <w:tcW w:w="2465" w:type="dxa"/>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Thanh Son</w:t>
            </w:r>
          </w:p>
        </w:tc>
      </w:tr>
      <w:tr w:rsidR="00C2785E" w:rsidRPr="00120F72" w:rsidTr="007D0D36">
        <w:trPr>
          <w:trHeight w:val="206"/>
          <w:jc w:val="center"/>
        </w:trPr>
        <w:tc>
          <w:tcPr>
            <w:tcW w:w="1716" w:type="dxa"/>
            <w:vMerge/>
          </w:tcPr>
          <w:p w:rsidR="00C2785E" w:rsidRPr="00120F72" w:rsidRDefault="00C2785E" w:rsidP="006605F4">
            <w:pPr>
              <w:rPr>
                <w:rFonts w:ascii="Times New Roman" w:hAnsi="Times New Roman" w:cs="Times New Roman"/>
              </w:rPr>
            </w:pPr>
          </w:p>
        </w:tc>
        <w:tc>
          <w:tcPr>
            <w:tcW w:w="2224" w:type="dxa"/>
            <w:vMerge/>
            <w:tcBorders>
              <w:bottom w:val="dotted" w:sz="4" w:space="0" w:color="auto"/>
            </w:tcBorders>
          </w:tcPr>
          <w:p w:rsidR="00C2785E" w:rsidRPr="00120F72" w:rsidRDefault="00C2785E" w:rsidP="006605F4">
            <w:pPr>
              <w:jc w:val="both"/>
              <w:rPr>
                <w:rFonts w:ascii="Times New Roman" w:hAnsi="Times New Roman" w:cs="Times New Roman"/>
              </w:rPr>
            </w:pPr>
          </w:p>
        </w:tc>
        <w:tc>
          <w:tcPr>
            <w:tcW w:w="2525" w:type="dxa"/>
            <w:tcBorders>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Tan Truong</w:t>
            </w:r>
          </w:p>
        </w:tc>
        <w:tc>
          <w:tcPr>
            <w:tcW w:w="2465" w:type="dxa"/>
            <w:tcBorders>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Truong Lam</w:t>
            </w:r>
          </w:p>
        </w:tc>
      </w:tr>
      <w:tr w:rsidR="00C2785E" w:rsidRPr="00120F72" w:rsidTr="007D0D36">
        <w:trPr>
          <w:trHeight w:val="197"/>
          <w:jc w:val="center"/>
        </w:trPr>
        <w:tc>
          <w:tcPr>
            <w:tcW w:w="1716" w:type="dxa"/>
            <w:vMerge/>
          </w:tcPr>
          <w:p w:rsidR="00C2785E" w:rsidRPr="00120F72" w:rsidRDefault="00C2785E" w:rsidP="006605F4">
            <w:pPr>
              <w:rPr>
                <w:rFonts w:ascii="Times New Roman" w:hAnsi="Times New Roman" w:cs="Times New Roman"/>
              </w:rPr>
            </w:pPr>
          </w:p>
        </w:tc>
        <w:tc>
          <w:tcPr>
            <w:tcW w:w="2224" w:type="dxa"/>
            <w:vMerge w:val="restart"/>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Cam Thuy</w:t>
            </w:r>
          </w:p>
        </w:tc>
        <w:tc>
          <w:tcPr>
            <w:tcW w:w="2525" w:type="dxa"/>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Cam Phong</w:t>
            </w:r>
          </w:p>
        </w:tc>
        <w:tc>
          <w:tcPr>
            <w:tcW w:w="2465" w:type="dxa"/>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Cam Son</w:t>
            </w:r>
          </w:p>
        </w:tc>
      </w:tr>
      <w:tr w:rsidR="00C2785E" w:rsidRPr="00120F72" w:rsidTr="007D0D36">
        <w:trPr>
          <w:trHeight w:val="225"/>
          <w:jc w:val="center"/>
        </w:trPr>
        <w:tc>
          <w:tcPr>
            <w:tcW w:w="1716" w:type="dxa"/>
            <w:vMerge/>
            <w:tcBorders>
              <w:bottom w:val="single" w:sz="4" w:space="0" w:color="auto"/>
            </w:tcBorders>
          </w:tcPr>
          <w:p w:rsidR="00C2785E" w:rsidRPr="00120F72" w:rsidRDefault="00C2785E" w:rsidP="006605F4">
            <w:pPr>
              <w:rPr>
                <w:rFonts w:ascii="Times New Roman" w:hAnsi="Times New Roman" w:cs="Times New Roman"/>
              </w:rPr>
            </w:pPr>
          </w:p>
        </w:tc>
        <w:tc>
          <w:tcPr>
            <w:tcW w:w="2224" w:type="dxa"/>
            <w:vMerge/>
            <w:tcBorders>
              <w:bottom w:val="single" w:sz="4" w:space="0" w:color="auto"/>
            </w:tcBorders>
          </w:tcPr>
          <w:p w:rsidR="00C2785E" w:rsidRPr="00120F72" w:rsidRDefault="00C2785E" w:rsidP="006605F4">
            <w:pPr>
              <w:jc w:val="both"/>
              <w:rPr>
                <w:rFonts w:ascii="Times New Roman" w:hAnsi="Times New Roman" w:cs="Times New Roman"/>
              </w:rPr>
            </w:pPr>
          </w:p>
        </w:tc>
        <w:tc>
          <w:tcPr>
            <w:tcW w:w="2525" w:type="dxa"/>
            <w:tcBorders>
              <w:bottom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Cam Binh</w:t>
            </w:r>
          </w:p>
        </w:tc>
        <w:tc>
          <w:tcPr>
            <w:tcW w:w="2465" w:type="dxa"/>
            <w:tcBorders>
              <w:bottom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Cam Ngoc</w:t>
            </w:r>
          </w:p>
        </w:tc>
      </w:tr>
      <w:tr w:rsidR="00C2785E" w:rsidRPr="00120F72" w:rsidTr="007D0D36">
        <w:trPr>
          <w:jc w:val="center"/>
        </w:trPr>
        <w:tc>
          <w:tcPr>
            <w:tcW w:w="1716" w:type="dxa"/>
            <w:vMerge w:val="restart"/>
            <w:tcBorders>
              <w:top w:val="single" w:sz="4" w:space="0" w:color="auto"/>
            </w:tcBorders>
          </w:tcPr>
          <w:p w:rsidR="00C2785E" w:rsidRPr="00120F72" w:rsidRDefault="00C2785E" w:rsidP="006605F4">
            <w:pPr>
              <w:rPr>
                <w:rFonts w:ascii="Times New Roman" w:hAnsi="Times New Roman" w:cs="Times New Roman"/>
              </w:rPr>
            </w:pPr>
            <w:r w:rsidRPr="00120F72">
              <w:rPr>
                <w:rFonts w:ascii="Times New Roman" w:hAnsi="Times New Roman" w:cs="Times New Roman"/>
              </w:rPr>
              <w:t>Thai Nguyen</w:t>
            </w:r>
          </w:p>
        </w:tc>
        <w:tc>
          <w:tcPr>
            <w:tcW w:w="2224" w:type="dxa"/>
            <w:vMerge w:val="restart"/>
            <w:tcBorders>
              <w:top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Dong Hy</w:t>
            </w:r>
          </w:p>
        </w:tc>
        <w:tc>
          <w:tcPr>
            <w:tcW w:w="2525" w:type="dxa"/>
            <w:tcBorders>
              <w:top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Trai Cau town</w:t>
            </w:r>
          </w:p>
        </w:tc>
        <w:tc>
          <w:tcPr>
            <w:tcW w:w="2465" w:type="dxa"/>
            <w:tcBorders>
              <w:top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Song Cau town</w:t>
            </w:r>
          </w:p>
        </w:tc>
      </w:tr>
      <w:tr w:rsidR="00C2785E" w:rsidRPr="00120F72" w:rsidTr="007D0D36">
        <w:trPr>
          <w:jc w:val="center"/>
        </w:trPr>
        <w:tc>
          <w:tcPr>
            <w:tcW w:w="1716" w:type="dxa"/>
            <w:vMerge/>
          </w:tcPr>
          <w:p w:rsidR="00C2785E" w:rsidRPr="00120F72" w:rsidRDefault="00C2785E" w:rsidP="006605F4">
            <w:pPr>
              <w:rPr>
                <w:rFonts w:ascii="Times New Roman" w:hAnsi="Times New Roman" w:cs="Times New Roman"/>
              </w:rPr>
            </w:pPr>
          </w:p>
        </w:tc>
        <w:tc>
          <w:tcPr>
            <w:tcW w:w="2224" w:type="dxa"/>
            <w:vMerge/>
            <w:tcBorders>
              <w:bottom w:val="dotted" w:sz="4" w:space="0" w:color="auto"/>
            </w:tcBorders>
          </w:tcPr>
          <w:p w:rsidR="00C2785E" w:rsidRPr="00120F72" w:rsidRDefault="00C2785E" w:rsidP="006605F4">
            <w:pPr>
              <w:jc w:val="both"/>
              <w:rPr>
                <w:rFonts w:ascii="Times New Roman" w:hAnsi="Times New Roman" w:cs="Times New Roman"/>
              </w:rPr>
            </w:pPr>
          </w:p>
        </w:tc>
        <w:tc>
          <w:tcPr>
            <w:tcW w:w="2525" w:type="dxa"/>
            <w:tcBorders>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Linh Son</w:t>
            </w:r>
          </w:p>
        </w:tc>
        <w:tc>
          <w:tcPr>
            <w:tcW w:w="2465" w:type="dxa"/>
            <w:tcBorders>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Quang Son</w:t>
            </w:r>
          </w:p>
        </w:tc>
      </w:tr>
      <w:tr w:rsidR="00C2785E" w:rsidRPr="00120F72" w:rsidTr="007D0D36">
        <w:trPr>
          <w:jc w:val="center"/>
        </w:trPr>
        <w:tc>
          <w:tcPr>
            <w:tcW w:w="1716" w:type="dxa"/>
            <w:vMerge/>
          </w:tcPr>
          <w:p w:rsidR="00C2785E" w:rsidRPr="00120F72" w:rsidRDefault="00C2785E" w:rsidP="006605F4">
            <w:pPr>
              <w:rPr>
                <w:rFonts w:ascii="Times New Roman" w:hAnsi="Times New Roman" w:cs="Times New Roman"/>
              </w:rPr>
            </w:pPr>
          </w:p>
        </w:tc>
        <w:tc>
          <w:tcPr>
            <w:tcW w:w="2224" w:type="dxa"/>
            <w:vMerge w:val="restart"/>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Pho Yen</w:t>
            </w:r>
          </w:p>
        </w:tc>
        <w:tc>
          <w:tcPr>
            <w:tcW w:w="2525" w:type="dxa"/>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Phuc Tan</w:t>
            </w:r>
          </w:p>
        </w:tc>
        <w:tc>
          <w:tcPr>
            <w:tcW w:w="2465" w:type="dxa"/>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Dac Son</w:t>
            </w:r>
          </w:p>
        </w:tc>
      </w:tr>
      <w:tr w:rsidR="00C2785E" w:rsidRPr="00120F72" w:rsidTr="007D0D36">
        <w:trPr>
          <w:jc w:val="center"/>
        </w:trPr>
        <w:tc>
          <w:tcPr>
            <w:tcW w:w="1716" w:type="dxa"/>
            <w:vMerge/>
            <w:tcBorders>
              <w:bottom w:val="single" w:sz="4" w:space="0" w:color="auto"/>
            </w:tcBorders>
          </w:tcPr>
          <w:p w:rsidR="00C2785E" w:rsidRPr="00120F72" w:rsidRDefault="00C2785E" w:rsidP="006605F4">
            <w:pPr>
              <w:rPr>
                <w:rFonts w:ascii="Times New Roman" w:hAnsi="Times New Roman" w:cs="Times New Roman"/>
              </w:rPr>
            </w:pPr>
          </w:p>
        </w:tc>
        <w:tc>
          <w:tcPr>
            <w:tcW w:w="2224" w:type="dxa"/>
            <w:vMerge/>
            <w:tcBorders>
              <w:bottom w:val="single" w:sz="4" w:space="0" w:color="auto"/>
            </w:tcBorders>
          </w:tcPr>
          <w:p w:rsidR="00C2785E" w:rsidRPr="00120F72" w:rsidRDefault="00C2785E" w:rsidP="006605F4">
            <w:pPr>
              <w:jc w:val="both"/>
              <w:rPr>
                <w:rFonts w:ascii="Times New Roman" w:hAnsi="Times New Roman" w:cs="Times New Roman"/>
              </w:rPr>
            </w:pPr>
          </w:p>
        </w:tc>
        <w:tc>
          <w:tcPr>
            <w:tcW w:w="2525" w:type="dxa"/>
            <w:tcBorders>
              <w:bottom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Bai Bong town</w:t>
            </w:r>
          </w:p>
        </w:tc>
        <w:tc>
          <w:tcPr>
            <w:tcW w:w="2465" w:type="dxa"/>
            <w:tcBorders>
              <w:bottom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Bac Son town</w:t>
            </w:r>
          </w:p>
        </w:tc>
      </w:tr>
      <w:tr w:rsidR="00C2785E" w:rsidRPr="00120F72" w:rsidTr="007D0D36">
        <w:trPr>
          <w:jc w:val="center"/>
        </w:trPr>
        <w:tc>
          <w:tcPr>
            <w:tcW w:w="1716" w:type="dxa"/>
            <w:vMerge w:val="restart"/>
            <w:tcBorders>
              <w:top w:val="single" w:sz="4" w:space="0" w:color="auto"/>
              <w:bottom w:val="single" w:sz="4" w:space="0" w:color="auto"/>
            </w:tcBorders>
          </w:tcPr>
          <w:p w:rsidR="00C2785E" w:rsidRPr="00120F72" w:rsidRDefault="00C2785E" w:rsidP="006605F4">
            <w:pPr>
              <w:rPr>
                <w:rFonts w:ascii="Times New Roman" w:hAnsi="Times New Roman" w:cs="Times New Roman"/>
              </w:rPr>
            </w:pPr>
            <w:r w:rsidRPr="00120F72">
              <w:rPr>
                <w:rFonts w:ascii="Times New Roman" w:hAnsi="Times New Roman" w:cs="Times New Roman"/>
              </w:rPr>
              <w:t>Vinh Long</w:t>
            </w:r>
          </w:p>
        </w:tc>
        <w:tc>
          <w:tcPr>
            <w:tcW w:w="2224" w:type="dxa"/>
            <w:tcBorders>
              <w:top w:val="single" w:sz="4" w:space="0" w:color="auto"/>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Vinh Long city</w:t>
            </w:r>
          </w:p>
        </w:tc>
        <w:tc>
          <w:tcPr>
            <w:tcW w:w="2525" w:type="dxa"/>
            <w:tcBorders>
              <w:top w:val="single" w:sz="4" w:space="0" w:color="auto"/>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Tan Hoi</w:t>
            </w:r>
          </w:p>
        </w:tc>
        <w:tc>
          <w:tcPr>
            <w:tcW w:w="2465" w:type="dxa"/>
            <w:tcBorders>
              <w:top w:val="single" w:sz="4" w:space="0" w:color="auto"/>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Tan Ngai</w:t>
            </w:r>
          </w:p>
        </w:tc>
      </w:tr>
      <w:tr w:rsidR="00C2785E" w:rsidRPr="00120F72" w:rsidTr="007D0D36">
        <w:trPr>
          <w:trHeight w:val="260"/>
          <w:jc w:val="center"/>
        </w:trPr>
        <w:tc>
          <w:tcPr>
            <w:tcW w:w="1716" w:type="dxa"/>
            <w:vMerge/>
            <w:tcBorders>
              <w:top w:val="single" w:sz="4" w:space="0" w:color="auto"/>
              <w:bottom w:val="single" w:sz="4" w:space="0" w:color="auto"/>
            </w:tcBorders>
          </w:tcPr>
          <w:p w:rsidR="00C2785E" w:rsidRPr="00120F72" w:rsidRDefault="00C2785E" w:rsidP="006605F4">
            <w:pPr>
              <w:rPr>
                <w:rFonts w:ascii="Times New Roman" w:hAnsi="Times New Roman" w:cs="Times New Roman"/>
              </w:rPr>
            </w:pPr>
          </w:p>
        </w:tc>
        <w:tc>
          <w:tcPr>
            <w:tcW w:w="2224" w:type="dxa"/>
            <w:tcBorders>
              <w:top w:val="dotted" w:sz="4" w:space="0" w:color="auto"/>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Tam Binh</w:t>
            </w:r>
          </w:p>
        </w:tc>
        <w:tc>
          <w:tcPr>
            <w:tcW w:w="2525" w:type="dxa"/>
            <w:tcBorders>
              <w:top w:val="dotted" w:sz="4" w:space="0" w:color="auto"/>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Long Phu</w:t>
            </w:r>
          </w:p>
        </w:tc>
        <w:tc>
          <w:tcPr>
            <w:tcW w:w="2465" w:type="dxa"/>
            <w:tcBorders>
              <w:top w:val="dotted" w:sz="4" w:space="0" w:color="auto"/>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My Loc</w:t>
            </w:r>
          </w:p>
        </w:tc>
      </w:tr>
      <w:tr w:rsidR="00C2785E" w:rsidRPr="00120F72" w:rsidTr="007D0D36">
        <w:trPr>
          <w:jc w:val="center"/>
        </w:trPr>
        <w:tc>
          <w:tcPr>
            <w:tcW w:w="1716" w:type="dxa"/>
            <w:vMerge/>
            <w:tcBorders>
              <w:top w:val="single" w:sz="4" w:space="0" w:color="auto"/>
              <w:bottom w:val="single" w:sz="4" w:space="0" w:color="auto"/>
            </w:tcBorders>
          </w:tcPr>
          <w:p w:rsidR="00C2785E" w:rsidRPr="00120F72" w:rsidRDefault="00C2785E" w:rsidP="006605F4">
            <w:pPr>
              <w:rPr>
                <w:rFonts w:ascii="Times New Roman" w:hAnsi="Times New Roman" w:cs="Times New Roman"/>
              </w:rPr>
            </w:pPr>
          </w:p>
        </w:tc>
        <w:tc>
          <w:tcPr>
            <w:tcW w:w="2224" w:type="dxa"/>
            <w:vMerge w:val="restart"/>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Vung Liem</w:t>
            </w:r>
          </w:p>
        </w:tc>
        <w:tc>
          <w:tcPr>
            <w:tcW w:w="2525" w:type="dxa"/>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Trung Hiep</w:t>
            </w:r>
          </w:p>
        </w:tc>
        <w:tc>
          <w:tcPr>
            <w:tcW w:w="2465" w:type="dxa"/>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Trung An</w:t>
            </w:r>
          </w:p>
        </w:tc>
      </w:tr>
      <w:tr w:rsidR="00C2785E" w:rsidRPr="00120F72" w:rsidTr="007D0D36">
        <w:trPr>
          <w:jc w:val="center"/>
        </w:trPr>
        <w:tc>
          <w:tcPr>
            <w:tcW w:w="1716" w:type="dxa"/>
            <w:vMerge/>
            <w:tcBorders>
              <w:top w:val="single" w:sz="4" w:space="0" w:color="auto"/>
              <w:bottom w:val="single" w:sz="4" w:space="0" w:color="auto"/>
            </w:tcBorders>
          </w:tcPr>
          <w:p w:rsidR="00C2785E" w:rsidRPr="00120F72" w:rsidRDefault="00C2785E" w:rsidP="006605F4">
            <w:pPr>
              <w:rPr>
                <w:rFonts w:ascii="Times New Roman" w:hAnsi="Times New Roman" w:cs="Times New Roman"/>
              </w:rPr>
            </w:pPr>
          </w:p>
        </w:tc>
        <w:tc>
          <w:tcPr>
            <w:tcW w:w="2224" w:type="dxa"/>
            <w:vMerge/>
            <w:tcBorders>
              <w:bottom w:val="single" w:sz="4" w:space="0" w:color="auto"/>
            </w:tcBorders>
          </w:tcPr>
          <w:p w:rsidR="00C2785E" w:rsidRPr="00120F72" w:rsidRDefault="00C2785E" w:rsidP="006605F4">
            <w:pPr>
              <w:jc w:val="both"/>
              <w:rPr>
                <w:rFonts w:ascii="Times New Roman" w:hAnsi="Times New Roman" w:cs="Times New Roman"/>
              </w:rPr>
            </w:pPr>
          </w:p>
        </w:tc>
        <w:tc>
          <w:tcPr>
            <w:tcW w:w="2525" w:type="dxa"/>
            <w:tcBorders>
              <w:bottom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Hieu Thanh</w:t>
            </w:r>
          </w:p>
        </w:tc>
        <w:tc>
          <w:tcPr>
            <w:tcW w:w="2465" w:type="dxa"/>
            <w:tcBorders>
              <w:bottom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Trung Hieu</w:t>
            </w:r>
          </w:p>
        </w:tc>
      </w:tr>
      <w:tr w:rsidR="00C2785E" w:rsidRPr="00120F72" w:rsidTr="007D0D36">
        <w:trPr>
          <w:jc w:val="center"/>
        </w:trPr>
        <w:tc>
          <w:tcPr>
            <w:tcW w:w="1716" w:type="dxa"/>
            <w:vMerge w:val="restart"/>
            <w:tcBorders>
              <w:top w:val="single" w:sz="4" w:space="0" w:color="auto"/>
            </w:tcBorders>
          </w:tcPr>
          <w:p w:rsidR="00C2785E" w:rsidRPr="00120F72" w:rsidRDefault="00C2785E" w:rsidP="006605F4">
            <w:pPr>
              <w:rPr>
                <w:rFonts w:ascii="Times New Roman" w:hAnsi="Times New Roman" w:cs="Times New Roman"/>
              </w:rPr>
            </w:pPr>
            <w:r w:rsidRPr="00120F72">
              <w:rPr>
                <w:rFonts w:ascii="Times New Roman" w:hAnsi="Times New Roman" w:cs="Times New Roman"/>
              </w:rPr>
              <w:t>Quang Ngai</w:t>
            </w:r>
          </w:p>
        </w:tc>
        <w:tc>
          <w:tcPr>
            <w:tcW w:w="2224" w:type="dxa"/>
            <w:vMerge w:val="restart"/>
            <w:tcBorders>
              <w:top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Binh Son</w:t>
            </w:r>
          </w:p>
        </w:tc>
        <w:tc>
          <w:tcPr>
            <w:tcW w:w="2525" w:type="dxa"/>
            <w:tcBorders>
              <w:top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Binh Minh</w:t>
            </w:r>
          </w:p>
        </w:tc>
        <w:tc>
          <w:tcPr>
            <w:tcW w:w="2465" w:type="dxa"/>
            <w:tcBorders>
              <w:top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Binh My</w:t>
            </w:r>
          </w:p>
        </w:tc>
      </w:tr>
      <w:tr w:rsidR="00C2785E" w:rsidRPr="00120F72" w:rsidTr="007D0D36">
        <w:trPr>
          <w:jc w:val="center"/>
        </w:trPr>
        <w:tc>
          <w:tcPr>
            <w:tcW w:w="1716" w:type="dxa"/>
            <w:vMerge/>
          </w:tcPr>
          <w:p w:rsidR="00C2785E" w:rsidRPr="00120F72" w:rsidRDefault="00C2785E" w:rsidP="006605F4">
            <w:pPr>
              <w:ind w:left="181"/>
              <w:rPr>
                <w:rFonts w:ascii="Times New Roman" w:hAnsi="Times New Roman" w:cs="Times New Roman"/>
              </w:rPr>
            </w:pPr>
          </w:p>
        </w:tc>
        <w:tc>
          <w:tcPr>
            <w:tcW w:w="2224" w:type="dxa"/>
            <w:vMerge/>
          </w:tcPr>
          <w:p w:rsidR="00C2785E" w:rsidRPr="00120F72" w:rsidRDefault="00C2785E" w:rsidP="006605F4">
            <w:pPr>
              <w:jc w:val="both"/>
              <w:rPr>
                <w:rFonts w:ascii="Times New Roman" w:hAnsi="Times New Roman" w:cs="Times New Roman"/>
              </w:rPr>
            </w:pPr>
          </w:p>
        </w:tc>
        <w:tc>
          <w:tcPr>
            <w:tcW w:w="2525" w:type="dxa"/>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Binh Dong</w:t>
            </w:r>
          </w:p>
        </w:tc>
        <w:tc>
          <w:tcPr>
            <w:tcW w:w="2465" w:type="dxa"/>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Binh Thanh</w:t>
            </w:r>
          </w:p>
        </w:tc>
      </w:tr>
      <w:tr w:rsidR="00C2785E" w:rsidRPr="00120F72" w:rsidTr="007D0D36">
        <w:trPr>
          <w:jc w:val="center"/>
        </w:trPr>
        <w:tc>
          <w:tcPr>
            <w:tcW w:w="1716" w:type="dxa"/>
            <w:vMerge/>
          </w:tcPr>
          <w:p w:rsidR="00C2785E" w:rsidRPr="00120F72" w:rsidRDefault="00C2785E" w:rsidP="006605F4">
            <w:pPr>
              <w:ind w:left="181"/>
              <w:rPr>
                <w:rFonts w:ascii="Times New Roman" w:hAnsi="Times New Roman" w:cs="Times New Roman"/>
              </w:rPr>
            </w:pPr>
          </w:p>
        </w:tc>
        <w:tc>
          <w:tcPr>
            <w:tcW w:w="2224" w:type="dxa"/>
            <w:vMerge/>
            <w:tcBorders>
              <w:bottom w:val="dotted" w:sz="4" w:space="0" w:color="auto"/>
            </w:tcBorders>
          </w:tcPr>
          <w:p w:rsidR="00C2785E" w:rsidRPr="00120F72" w:rsidRDefault="00C2785E" w:rsidP="006605F4">
            <w:pPr>
              <w:jc w:val="both"/>
              <w:rPr>
                <w:rFonts w:ascii="Times New Roman" w:hAnsi="Times New Roman" w:cs="Times New Roman"/>
              </w:rPr>
            </w:pPr>
          </w:p>
        </w:tc>
        <w:tc>
          <w:tcPr>
            <w:tcW w:w="2525" w:type="dxa"/>
            <w:tcBorders>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Binh Long</w:t>
            </w:r>
          </w:p>
        </w:tc>
        <w:tc>
          <w:tcPr>
            <w:tcW w:w="2465" w:type="dxa"/>
            <w:tcBorders>
              <w:bottom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Binh Trung</w:t>
            </w:r>
          </w:p>
        </w:tc>
      </w:tr>
      <w:tr w:rsidR="00C2785E" w:rsidRPr="00120F72" w:rsidTr="007D0D36">
        <w:trPr>
          <w:jc w:val="center"/>
        </w:trPr>
        <w:tc>
          <w:tcPr>
            <w:tcW w:w="1716" w:type="dxa"/>
            <w:vMerge/>
          </w:tcPr>
          <w:p w:rsidR="00C2785E" w:rsidRPr="00120F72" w:rsidRDefault="00C2785E" w:rsidP="006605F4">
            <w:pPr>
              <w:ind w:left="181"/>
              <w:rPr>
                <w:rFonts w:ascii="Times New Roman" w:hAnsi="Times New Roman" w:cs="Times New Roman"/>
              </w:rPr>
            </w:pPr>
          </w:p>
        </w:tc>
        <w:tc>
          <w:tcPr>
            <w:tcW w:w="2224" w:type="dxa"/>
            <w:vMerge w:val="restart"/>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Tu Nghia</w:t>
            </w:r>
          </w:p>
        </w:tc>
        <w:tc>
          <w:tcPr>
            <w:tcW w:w="2525" w:type="dxa"/>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Song Ve town</w:t>
            </w:r>
          </w:p>
        </w:tc>
        <w:tc>
          <w:tcPr>
            <w:tcW w:w="2465" w:type="dxa"/>
            <w:tcBorders>
              <w:top w:val="dotted"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La Ha town</w:t>
            </w:r>
          </w:p>
        </w:tc>
      </w:tr>
      <w:tr w:rsidR="00C2785E" w:rsidRPr="00120F72" w:rsidTr="007D0D36">
        <w:trPr>
          <w:jc w:val="center"/>
        </w:trPr>
        <w:tc>
          <w:tcPr>
            <w:tcW w:w="1716" w:type="dxa"/>
            <w:vMerge/>
            <w:tcBorders>
              <w:bottom w:val="single" w:sz="4" w:space="0" w:color="auto"/>
            </w:tcBorders>
          </w:tcPr>
          <w:p w:rsidR="00C2785E" w:rsidRPr="00120F72" w:rsidRDefault="00C2785E" w:rsidP="006605F4">
            <w:pPr>
              <w:ind w:left="181"/>
              <w:rPr>
                <w:rFonts w:ascii="Times New Roman" w:hAnsi="Times New Roman" w:cs="Times New Roman"/>
              </w:rPr>
            </w:pPr>
          </w:p>
        </w:tc>
        <w:tc>
          <w:tcPr>
            <w:tcW w:w="2224" w:type="dxa"/>
            <w:vMerge/>
            <w:tcBorders>
              <w:bottom w:val="single" w:sz="4" w:space="0" w:color="auto"/>
            </w:tcBorders>
          </w:tcPr>
          <w:p w:rsidR="00C2785E" w:rsidRPr="00120F72" w:rsidRDefault="00C2785E" w:rsidP="006605F4">
            <w:pPr>
              <w:ind w:left="181"/>
              <w:jc w:val="both"/>
              <w:rPr>
                <w:rFonts w:ascii="Times New Roman" w:hAnsi="Times New Roman" w:cs="Times New Roman"/>
              </w:rPr>
            </w:pPr>
          </w:p>
        </w:tc>
        <w:tc>
          <w:tcPr>
            <w:tcW w:w="2525" w:type="dxa"/>
            <w:tcBorders>
              <w:bottom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Nghia Phuong</w:t>
            </w:r>
          </w:p>
        </w:tc>
        <w:tc>
          <w:tcPr>
            <w:tcW w:w="2465" w:type="dxa"/>
            <w:tcBorders>
              <w:bottom w:val="single" w:sz="4" w:space="0" w:color="auto"/>
            </w:tcBorders>
          </w:tcPr>
          <w:p w:rsidR="00C2785E" w:rsidRPr="00120F72" w:rsidRDefault="00C2785E" w:rsidP="006605F4">
            <w:pPr>
              <w:jc w:val="both"/>
              <w:rPr>
                <w:rFonts w:ascii="Times New Roman" w:hAnsi="Times New Roman" w:cs="Times New Roman"/>
              </w:rPr>
            </w:pPr>
            <w:r w:rsidRPr="00120F72">
              <w:rPr>
                <w:rFonts w:ascii="Times New Roman" w:hAnsi="Times New Roman" w:cs="Times New Roman"/>
              </w:rPr>
              <w:t>Nghia Thuan</w:t>
            </w:r>
          </w:p>
        </w:tc>
      </w:tr>
    </w:tbl>
    <w:p w:rsidR="00C2785E" w:rsidRPr="00120F72" w:rsidRDefault="00C2785E" w:rsidP="006605F4">
      <w:pPr>
        <w:pStyle w:val="Caption"/>
        <w:spacing w:after="0"/>
        <w:rPr>
          <w:rFonts w:ascii="Times New Roman" w:hAnsi="Times New Roman"/>
          <w:sz w:val="22"/>
          <w:szCs w:val="22"/>
        </w:rPr>
      </w:pPr>
    </w:p>
    <w:p w:rsidR="00CA3419" w:rsidRDefault="00CA3419" w:rsidP="006605F4">
      <w:pPr>
        <w:rPr>
          <w:rFonts w:ascii="Times New Roman" w:hAnsi="Times New Roman" w:cs="Times New Roman"/>
        </w:rPr>
      </w:pPr>
    </w:p>
    <w:p w:rsidR="00CA3419" w:rsidRPr="00CA3419" w:rsidRDefault="00CA3419" w:rsidP="006605F4">
      <w:pPr>
        <w:rPr>
          <w:rFonts w:ascii="Times New Roman" w:hAnsi="Times New Roman" w:cs="Times New Roman"/>
          <w:b/>
        </w:rPr>
      </w:pPr>
      <w:r w:rsidRPr="00CA3419">
        <w:rPr>
          <w:rFonts w:ascii="Times New Roman" w:hAnsi="Times New Roman" w:cs="Times New Roman"/>
          <w:b/>
        </w:rPr>
        <w:t xml:space="preserve">References </w:t>
      </w:r>
    </w:p>
    <w:p w:rsidR="00CA3419" w:rsidRDefault="00CA3419" w:rsidP="006605F4">
      <w:pPr>
        <w:rPr>
          <w:rFonts w:ascii="Times New Roman" w:hAnsi="Times New Roman" w:cs="Times New Roman"/>
        </w:rPr>
      </w:pPr>
    </w:p>
    <w:p w:rsidR="00CA3419" w:rsidRPr="00CA3419" w:rsidRDefault="00CA3419" w:rsidP="00CA3419">
      <w:pPr>
        <w:ind w:left="450" w:hanging="450"/>
        <w:rPr>
          <w:rFonts w:ascii="Times New Roman" w:hAnsi="Times New Roman" w:cs="Times New Roman"/>
          <w:noProof/>
        </w:rPr>
      </w:pPr>
      <w:r w:rsidRPr="00CA3419">
        <w:rPr>
          <w:rFonts w:ascii="Times New Roman" w:hAnsi="Times New Roman" w:cs="Times New Roman"/>
        </w:rPr>
        <w:fldChar w:fldCharType="begin"/>
      </w:r>
      <w:r w:rsidRPr="00CA3419">
        <w:rPr>
          <w:rFonts w:ascii="Times New Roman" w:hAnsi="Times New Roman" w:cs="Times New Roman"/>
        </w:rPr>
        <w:instrText xml:space="preserve"> ADDIN EN.REFLIST </w:instrText>
      </w:r>
      <w:r w:rsidRPr="00CA3419">
        <w:rPr>
          <w:rFonts w:ascii="Times New Roman" w:hAnsi="Times New Roman" w:cs="Times New Roman"/>
        </w:rPr>
        <w:fldChar w:fldCharType="separate"/>
      </w:r>
      <w:bookmarkStart w:id="121" w:name="_ENREF_1"/>
      <w:r w:rsidRPr="00CA3419">
        <w:rPr>
          <w:rFonts w:ascii="Times New Roman" w:hAnsi="Times New Roman" w:cs="Times New Roman"/>
          <w:noProof/>
        </w:rPr>
        <w:t>1.</w:t>
      </w:r>
      <w:r w:rsidRPr="00CA3419">
        <w:rPr>
          <w:rFonts w:ascii="Times New Roman" w:hAnsi="Times New Roman" w:cs="Times New Roman"/>
          <w:noProof/>
        </w:rPr>
        <w:tab/>
        <w:t>A&amp;T. BCC 2014 Update. 2014.</w:t>
      </w:r>
      <w:bookmarkEnd w:id="121"/>
    </w:p>
    <w:p w:rsidR="00CA3419" w:rsidRPr="00CA3419" w:rsidRDefault="00CA3419" w:rsidP="00CA3419">
      <w:pPr>
        <w:ind w:left="450" w:hanging="450"/>
        <w:rPr>
          <w:rFonts w:ascii="Times New Roman" w:hAnsi="Times New Roman" w:cs="Times New Roman"/>
          <w:noProof/>
        </w:rPr>
      </w:pPr>
      <w:bookmarkStart w:id="122" w:name="_ENREF_2"/>
      <w:r w:rsidRPr="00CA3419">
        <w:rPr>
          <w:rFonts w:ascii="Times New Roman" w:hAnsi="Times New Roman" w:cs="Times New Roman"/>
          <w:noProof/>
        </w:rPr>
        <w:t>2.</w:t>
      </w:r>
      <w:r w:rsidRPr="00CA3419">
        <w:rPr>
          <w:rFonts w:ascii="Times New Roman" w:hAnsi="Times New Roman" w:cs="Times New Roman"/>
          <w:noProof/>
        </w:rPr>
        <w:tab/>
        <w:t>Menon P, Rawat R, Ruel M. Bringing rigor to evaluations of large-scale programs to improve infant and young child feeding and nutrition: The evaluation designs for the Alive &amp; Thrive initiative. Food and nutrition bulletin. 2013;34(3):S195-S211.</w:t>
      </w:r>
      <w:bookmarkEnd w:id="122"/>
    </w:p>
    <w:p w:rsidR="00CA3419" w:rsidRPr="00CA3419" w:rsidRDefault="00CA3419" w:rsidP="00CA3419">
      <w:pPr>
        <w:ind w:left="450" w:hanging="450"/>
        <w:rPr>
          <w:rFonts w:ascii="Times New Roman" w:hAnsi="Times New Roman" w:cs="Times New Roman"/>
          <w:noProof/>
        </w:rPr>
      </w:pPr>
      <w:bookmarkStart w:id="123" w:name="_ENREF_3"/>
      <w:r w:rsidRPr="00CA3419">
        <w:rPr>
          <w:rFonts w:ascii="Times New Roman" w:hAnsi="Times New Roman" w:cs="Times New Roman"/>
          <w:noProof/>
        </w:rPr>
        <w:t>3.</w:t>
      </w:r>
      <w:r w:rsidRPr="00CA3419">
        <w:rPr>
          <w:rFonts w:ascii="Times New Roman" w:hAnsi="Times New Roman" w:cs="Times New Roman"/>
          <w:noProof/>
        </w:rPr>
        <w:tab/>
        <w:t xml:space="preserve">WHO. The WHO Child Growth Standards. </w:t>
      </w:r>
      <w:hyperlink r:id="rId16" w:history="1">
        <w:r w:rsidRPr="00CA3419">
          <w:rPr>
            <w:rStyle w:val="Hyperlink"/>
            <w:rFonts w:ascii="Times New Roman" w:hAnsi="Times New Roman" w:cs="Times New Roman"/>
            <w:noProof/>
          </w:rPr>
          <w:t>http://www.who.int/childgrowth/standards/en/</w:t>
        </w:r>
      </w:hyperlink>
      <w:r w:rsidRPr="00CA3419">
        <w:rPr>
          <w:rFonts w:ascii="Times New Roman" w:hAnsi="Times New Roman" w:cs="Times New Roman"/>
          <w:noProof/>
        </w:rPr>
        <w:t>. 2010.</w:t>
      </w:r>
      <w:bookmarkEnd w:id="123"/>
    </w:p>
    <w:p w:rsidR="00CA3419" w:rsidRPr="00CA3419" w:rsidRDefault="00CA3419" w:rsidP="00CA3419">
      <w:pPr>
        <w:ind w:left="450" w:hanging="450"/>
        <w:rPr>
          <w:rFonts w:ascii="Times New Roman" w:hAnsi="Times New Roman" w:cs="Times New Roman"/>
          <w:noProof/>
        </w:rPr>
      </w:pPr>
      <w:bookmarkStart w:id="124" w:name="_ENREF_4"/>
      <w:r w:rsidRPr="00CA3419">
        <w:rPr>
          <w:rFonts w:ascii="Times New Roman" w:hAnsi="Times New Roman" w:cs="Times New Roman"/>
          <w:noProof/>
        </w:rPr>
        <w:t>4.</w:t>
      </w:r>
      <w:r w:rsidRPr="00CA3419">
        <w:rPr>
          <w:rFonts w:ascii="Times New Roman" w:hAnsi="Times New Roman" w:cs="Times New Roman"/>
          <w:noProof/>
        </w:rPr>
        <w:tab/>
        <w:t xml:space="preserve">WHO. Indicators for assessing infant and young child feeding practices. Part 2: Measurements. </w:t>
      </w:r>
      <w:hyperlink r:id="rId17" w:history="1">
        <w:r w:rsidRPr="00CA3419">
          <w:rPr>
            <w:rStyle w:val="Hyperlink"/>
            <w:rFonts w:ascii="Times New Roman" w:hAnsi="Times New Roman" w:cs="Times New Roman"/>
            <w:noProof/>
          </w:rPr>
          <w:t>http://whqlibdoc.who.int/publications/2010/9789241599290_eng.pdf:</w:t>
        </w:r>
      </w:hyperlink>
      <w:r w:rsidRPr="00CA3419">
        <w:rPr>
          <w:rFonts w:ascii="Times New Roman" w:hAnsi="Times New Roman" w:cs="Times New Roman"/>
          <w:noProof/>
        </w:rPr>
        <w:t xml:space="preserve"> World Health Organization: Geneva; 2008.</w:t>
      </w:r>
      <w:bookmarkEnd w:id="124"/>
    </w:p>
    <w:p w:rsidR="00CA3419" w:rsidRPr="00CA3419" w:rsidRDefault="00CA3419" w:rsidP="00CA3419">
      <w:pPr>
        <w:ind w:left="450" w:hanging="450"/>
        <w:rPr>
          <w:rFonts w:ascii="Times New Roman" w:hAnsi="Times New Roman" w:cs="Times New Roman"/>
          <w:noProof/>
        </w:rPr>
      </w:pPr>
      <w:bookmarkStart w:id="125" w:name="_ENREF_5"/>
      <w:r w:rsidRPr="00CA3419">
        <w:rPr>
          <w:rFonts w:ascii="Times New Roman" w:hAnsi="Times New Roman" w:cs="Times New Roman"/>
          <w:noProof/>
        </w:rPr>
        <w:t>5.</w:t>
      </w:r>
      <w:r w:rsidRPr="00CA3419">
        <w:rPr>
          <w:rFonts w:ascii="Times New Roman" w:hAnsi="Times New Roman" w:cs="Times New Roman"/>
          <w:noProof/>
        </w:rPr>
        <w:tab/>
        <w:t>StataCorp. Stata Statistical Software: Release 11.  College Station, Texas 77845 USA.  Copyright 2009 StataCorp LP. 2009.</w:t>
      </w:r>
      <w:bookmarkEnd w:id="125"/>
    </w:p>
    <w:p w:rsidR="00CA3419" w:rsidRPr="00CA3419" w:rsidRDefault="00CA3419" w:rsidP="00CA3419">
      <w:pPr>
        <w:ind w:left="450" w:hanging="450"/>
        <w:rPr>
          <w:rFonts w:ascii="Times New Roman" w:hAnsi="Times New Roman" w:cs="Times New Roman"/>
          <w:noProof/>
        </w:rPr>
      </w:pPr>
      <w:bookmarkStart w:id="126" w:name="_ENREF_6"/>
      <w:r w:rsidRPr="00CA3419">
        <w:rPr>
          <w:rFonts w:ascii="Times New Roman" w:hAnsi="Times New Roman" w:cs="Times New Roman"/>
          <w:noProof/>
        </w:rPr>
        <w:t>6.</w:t>
      </w:r>
      <w:r w:rsidRPr="00CA3419">
        <w:rPr>
          <w:rFonts w:ascii="Times New Roman" w:hAnsi="Times New Roman" w:cs="Times New Roman"/>
          <w:noProof/>
        </w:rPr>
        <w:tab/>
        <w:t>Hebert JR, Clemow L, Pbert L, Ockene IS, Ockene JK. Social desirability bias in dietary self-report may compromise the validity of dietary intake measures. International journal of epidemiology. 1995;24(2):389-98. PubMed PMID: 7635601.</w:t>
      </w:r>
      <w:bookmarkEnd w:id="126"/>
    </w:p>
    <w:p w:rsidR="00CA3419" w:rsidRPr="00CA3419" w:rsidRDefault="00CA3419" w:rsidP="00CA3419">
      <w:pPr>
        <w:ind w:left="450" w:hanging="450"/>
        <w:rPr>
          <w:rFonts w:ascii="Times New Roman" w:hAnsi="Times New Roman" w:cs="Times New Roman"/>
          <w:noProof/>
        </w:rPr>
      </w:pPr>
      <w:bookmarkStart w:id="127" w:name="_ENREF_7"/>
      <w:r w:rsidRPr="00CA3419">
        <w:rPr>
          <w:rFonts w:ascii="Times New Roman" w:hAnsi="Times New Roman" w:cs="Times New Roman"/>
          <w:noProof/>
        </w:rPr>
        <w:t>7.</w:t>
      </w:r>
      <w:r w:rsidRPr="00CA3419">
        <w:rPr>
          <w:rFonts w:ascii="Times New Roman" w:hAnsi="Times New Roman" w:cs="Times New Roman"/>
          <w:noProof/>
        </w:rPr>
        <w:tab/>
        <w:t>Reynolds W. Development of reliable and valid short forms of the marlowe-crowne social desirability scale. Journal of Clinical Psychology. 1982;38(1):119-25.</w:t>
      </w:r>
      <w:bookmarkEnd w:id="127"/>
    </w:p>
    <w:p w:rsidR="00CA3419" w:rsidRPr="00CA3419" w:rsidRDefault="00CA3419" w:rsidP="00CA3419">
      <w:pPr>
        <w:rPr>
          <w:rFonts w:ascii="Times New Roman" w:hAnsi="Times New Roman" w:cs="Times New Roman"/>
          <w:noProof/>
        </w:rPr>
      </w:pPr>
    </w:p>
    <w:p w:rsidR="00C2785E" w:rsidRPr="00120F72" w:rsidRDefault="00CA3419" w:rsidP="006605F4">
      <w:pPr>
        <w:rPr>
          <w:rFonts w:ascii="Times New Roman" w:hAnsi="Times New Roman" w:cs="Times New Roman"/>
        </w:rPr>
      </w:pPr>
      <w:r w:rsidRPr="00CA3419">
        <w:rPr>
          <w:rFonts w:ascii="Times New Roman" w:hAnsi="Times New Roman" w:cs="Times New Roman"/>
        </w:rPr>
        <w:fldChar w:fldCharType="end"/>
      </w:r>
    </w:p>
    <w:sectPr w:rsidR="00C2785E" w:rsidRPr="00120F72" w:rsidSect="00C2785E">
      <w:pgSz w:w="12240" w:h="15840"/>
      <w:pgMar w:top="1440" w:right="1411" w:bottom="1440"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F73" w:rsidRDefault="009A0F73" w:rsidP="008169CD">
      <w:r>
        <w:separator/>
      </w:r>
    </w:p>
  </w:endnote>
  <w:endnote w:type="continuationSeparator" w:id="0">
    <w:p w:rsidR="009A0F73" w:rsidRDefault="009A0F73" w:rsidP="00816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empelSchneidler">
    <w:altName w:val="StempelSchneidle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calaLancetPro">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DDF" w:rsidRDefault="00BC5DDF">
    <w:pPr>
      <w:pStyle w:val="Footer"/>
      <w:jc w:val="center"/>
    </w:pPr>
    <w:r>
      <w:fldChar w:fldCharType="begin"/>
    </w:r>
    <w:r>
      <w:instrText xml:space="preserve"> PAGE   \* MERGEFORMAT </w:instrText>
    </w:r>
    <w:r>
      <w:fldChar w:fldCharType="separate"/>
    </w:r>
    <w:r w:rsidR="00C214BC">
      <w:rPr>
        <w:noProof/>
      </w:rPr>
      <w:t>2</w:t>
    </w:r>
    <w:r>
      <w:rPr>
        <w:noProof/>
      </w:rPr>
      <w:fldChar w:fldCharType="end"/>
    </w:r>
  </w:p>
  <w:p w:rsidR="00BC5DDF" w:rsidRDefault="00BC5D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DDF" w:rsidRDefault="00BC5DDF">
    <w:pPr>
      <w:pStyle w:val="Footer"/>
      <w:jc w:val="center"/>
    </w:pPr>
    <w:r>
      <w:fldChar w:fldCharType="begin"/>
    </w:r>
    <w:r>
      <w:instrText xml:space="preserve"> PAGE   \* MERGEFORMAT </w:instrText>
    </w:r>
    <w:r>
      <w:fldChar w:fldCharType="separate"/>
    </w:r>
    <w:r w:rsidR="00C214BC">
      <w:rPr>
        <w:noProof/>
      </w:rPr>
      <w:t>20</w:t>
    </w:r>
    <w:r>
      <w:rPr>
        <w:noProof/>
      </w:rPr>
      <w:fldChar w:fldCharType="end"/>
    </w:r>
  </w:p>
  <w:p w:rsidR="00BC5DDF" w:rsidRDefault="00BC5D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F73" w:rsidRDefault="009A0F73" w:rsidP="008169CD">
      <w:r>
        <w:separator/>
      </w:r>
    </w:p>
  </w:footnote>
  <w:footnote w:type="continuationSeparator" w:id="0">
    <w:p w:rsidR="009A0F73" w:rsidRDefault="009A0F73" w:rsidP="008169CD">
      <w:r>
        <w:continuationSeparator/>
      </w:r>
    </w:p>
  </w:footnote>
  <w:footnote w:id="1">
    <w:p w:rsidR="00BC5DDF" w:rsidRPr="00185D9C" w:rsidRDefault="00BC5DDF" w:rsidP="00E21923">
      <w:pPr>
        <w:pStyle w:val="Heading1"/>
        <w:spacing w:before="0"/>
        <w:ind w:left="432" w:hanging="432"/>
        <w:rPr>
          <w:rFonts w:asciiTheme="minorHAnsi" w:hAnsiTheme="minorHAnsi" w:cstheme="minorHAnsi"/>
          <w:b w:val="0"/>
          <w:color w:val="auto"/>
          <w:sz w:val="18"/>
          <w:szCs w:val="18"/>
        </w:rPr>
      </w:pPr>
      <w:r w:rsidRPr="00185D9C">
        <w:rPr>
          <w:rStyle w:val="FootnoteReference"/>
          <w:rFonts w:asciiTheme="minorHAnsi" w:hAnsiTheme="minorHAnsi" w:cstheme="minorHAnsi"/>
          <w:b w:val="0"/>
          <w:color w:val="auto"/>
          <w:sz w:val="18"/>
          <w:szCs w:val="18"/>
        </w:rPr>
        <w:footnoteRef/>
      </w:r>
      <w:r w:rsidRPr="00185D9C">
        <w:rPr>
          <w:rFonts w:asciiTheme="minorHAnsi" w:hAnsiTheme="minorHAnsi" w:cstheme="minorHAnsi"/>
          <w:b w:val="0"/>
          <w:color w:val="auto"/>
          <w:sz w:val="18"/>
          <w:szCs w:val="18"/>
        </w:rPr>
        <w:t xml:space="preserve"> Impact Analysis Plan – Draft for Discussion. July 16, 2014.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DDF" w:rsidRDefault="00BC5DDF">
    <w:pPr>
      <w:pStyle w:val="Header"/>
    </w:pPr>
  </w:p>
  <w:p w:rsidR="00BC5DDF" w:rsidRDefault="00BC5D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94194"/>
    <w:multiLevelType w:val="hybridMultilevel"/>
    <w:tmpl w:val="F1C81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A6A64"/>
    <w:multiLevelType w:val="hybridMultilevel"/>
    <w:tmpl w:val="5770C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F73A6"/>
    <w:multiLevelType w:val="hybridMultilevel"/>
    <w:tmpl w:val="F2E4ABC6"/>
    <w:lvl w:ilvl="0" w:tplc="7B90E640">
      <w:start w:val="1"/>
      <w:numFmt w:val="bullet"/>
      <w:lvlText w:val="-"/>
      <w:lvlJc w:val="left"/>
      <w:pPr>
        <w:tabs>
          <w:tab w:val="num" w:pos="720"/>
        </w:tabs>
        <w:ind w:left="720" w:hanging="360"/>
      </w:pPr>
      <w:rPr>
        <w:rFonts w:ascii="Times New Roman" w:hAnsi="Times New Roman" w:hint="default"/>
      </w:rPr>
    </w:lvl>
    <w:lvl w:ilvl="1" w:tplc="B3E013F4" w:tentative="1">
      <w:start w:val="1"/>
      <w:numFmt w:val="bullet"/>
      <w:lvlText w:val="-"/>
      <w:lvlJc w:val="left"/>
      <w:pPr>
        <w:tabs>
          <w:tab w:val="num" w:pos="1440"/>
        </w:tabs>
        <w:ind w:left="1440" w:hanging="360"/>
      </w:pPr>
      <w:rPr>
        <w:rFonts w:ascii="Times New Roman" w:hAnsi="Times New Roman" w:hint="default"/>
      </w:rPr>
    </w:lvl>
    <w:lvl w:ilvl="2" w:tplc="FE14DD80" w:tentative="1">
      <w:start w:val="1"/>
      <w:numFmt w:val="bullet"/>
      <w:lvlText w:val="-"/>
      <w:lvlJc w:val="left"/>
      <w:pPr>
        <w:tabs>
          <w:tab w:val="num" w:pos="2160"/>
        </w:tabs>
        <w:ind w:left="2160" w:hanging="360"/>
      </w:pPr>
      <w:rPr>
        <w:rFonts w:ascii="Times New Roman" w:hAnsi="Times New Roman" w:hint="default"/>
      </w:rPr>
    </w:lvl>
    <w:lvl w:ilvl="3" w:tplc="16BC885C" w:tentative="1">
      <w:start w:val="1"/>
      <w:numFmt w:val="bullet"/>
      <w:lvlText w:val="-"/>
      <w:lvlJc w:val="left"/>
      <w:pPr>
        <w:tabs>
          <w:tab w:val="num" w:pos="2880"/>
        </w:tabs>
        <w:ind w:left="2880" w:hanging="360"/>
      </w:pPr>
      <w:rPr>
        <w:rFonts w:ascii="Times New Roman" w:hAnsi="Times New Roman" w:hint="default"/>
      </w:rPr>
    </w:lvl>
    <w:lvl w:ilvl="4" w:tplc="B3DEC90A" w:tentative="1">
      <w:start w:val="1"/>
      <w:numFmt w:val="bullet"/>
      <w:lvlText w:val="-"/>
      <w:lvlJc w:val="left"/>
      <w:pPr>
        <w:tabs>
          <w:tab w:val="num" w:pos="3600"/>
        </w:tabs>
        <w:ind w:left="3600" w:hanging="360"/>
      </w:pPr>
      <w:rPr>
        <w:rFonts w:ascii="Times New Roman" w:hAnsi="Times New Roman" w:hint="default"/>
      </w:rPr>
    </w:lvl>
    <w:lvl w:ilvl="5" w:tplc="3DC0818A" w:tentative="1">
      <w:start w:val="1"/>
      <w:numFmt w:val="bullet"/>
      <w:lvlText w:val="-"/>
      <w:lvlJc w:val="left"/>
      <w:pPr>
        <w:tabs>
          <w:tab w:val="num" w:pos="4320"/>
        </w:tabs>
        <w:ind w:left="4320" w:hanging="360"/>
      </w:pPr>
      <w:rPr>
        <w:rFonts w:ascii="Times New Roman" w:hAnsi="Times New Roman" w:hint="default"/>
      </w:rPr>
    </w:lvl>
    <w:lvl w:ilvl="6" w:tplc="31562A0E" w:tentative="1">
      <w:start w:val="1"/>
      <w:numFmt w:val="bullet"/>
      <w:lvlText w:val="-"/>
      <w:lvlJc w:val="left"/>
      <w:pPr>
        <w:tabs>
          <w:tab w:val="num" w:pos="5040"/>
        </w:tabs>
        <w:ind w:left="5040" w:hanging="360"/>
      </w:pPr>
      <w:rPr>
        <w:rFonts w:ascii="Times New Roman" w:hAnsi="Times New Roman" w:hint="default"/>
      </w:rPr>
    </w:lvl>
    <w:lvl w:ilvl="7" w:tplc="B0789186" w:tentative="1">
      <w:start w:val="1"/>
      <w:numFmt w:val="bullet"/>
      <w:lvlText w:val="-"/>
      <w:lvlJc w:val="left"/>
      <w:pPr>
        <w:tabs>
          <w:tab w:val="num" w:pos="5760"/>
        </w:tabs>
        <w:ind w:left="5760" w:hanging="360"/>
      </w:pPr>
      <w:rPr>
        <w:rFonts w:ascii="Times New Roman" w:hAnsi="Times New Roman" w:hint="default"/>
      </w:rPr>
    </w:lvl>
    <w:lvl w:ilvl="8" w:tplc="24D0853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A1B5674"/>
    <w:multiLevelType w:val="multilevel"/>
    <w:tmpl w:val="76308F9E"/>
    <w:lvl w:ilvl="0">
      <w:start w:val="1"/>
      <w:numFmt w:val="decimal"/>
      <w:lvlText w:val="%1."/>
      <w:lvlJc w:val="left"/>
      <w:pPr>
        <w:ind w:left="720" w:hanging="360"/>
      </w:pPr>
      <w:rPr>
        <w:rFonts w:asciiTheme="minorHAnsi" w:eastAsiaTheme="majorEastAsia" w:hAnsiTheme="minorHAnsi" w:cstheme="minorHAns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C1371AC"/>
    <w:multiLevelType w:val="hybridMultilevel"/>
    <w:tmpl w:val="E1A8A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26085"/>
    <w:multiLevelType w:val="multilevel"/>
    <w:tmpl w:val="CE123F76"/>
    <w:lvl w:ilvl="0">
      <w:start w:val="2"/>
      <w:numFmt w:val="decimal"/>
      <w:lvlText w:val="%1."/>
      <w:lvlJc w:val="left"/>
      <w:pPr>
        <w:ind w:left="720" w:hanging="360"/>
      </w:pPr>
      <w:rPr>
        <w:rFonts w:asciiTheme="minorHAnsi" w:eastAsiaTheme="majorEastAsia" w:hAnsiTheme="minorHAnsi" w:cstheme="minorHAns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45777F8"/>
    <w:multiLevelType w:val="hybridMultilevel"/>
    <w:tmpl w:val="53F696D4"/>
    <w:lvl w:ilvl="0" w:tplc="A91C0BEA">
      <w:start w:val="1"/>
      <w:numFmt w:val="bullet"/>
      <w:lvlText w:val="-"/>
      <w:lvlJc w:val="left"/>
      <w:pPr>
        <w:tabs>
          <w:tab w:val="num" w:pos="720"/>
        </w:tabs>
        <w:ind w:left="720" w:hanging="360"/>
      </w:pPr>
      <w:rPr>
        <w:rFonts w:ascii="Times New Roman" w:hAnsi="Times New Roman" w:hint="default"/>
      </w:rPr>
    </w:lvl>
    <w:lvl w:ilvl="1" w:tplc="95D82B9C" w:tentative="1">
      <w:start w:val="1"/>
      <w:numFmt w:val="bullet"/>
      <w:lvlText w:val="-"/>
      <w:lvlJc w:val="left"/>
      <w:pPr>
        <w:tabs>
          <w:tab w:val="num" w:pos="1440"/>
        </w:tabs>
        <w:ind w:left="1440" w:hanging="360"/>
      </w:pPr>
      <w:rPr>
        <w:rFonts w:ascii="Times New Roman" w:hAnsi="Times New Roman" w:hint="default"/>
      </w:rPr>
    </w:lvl>
    <w:lvl w:ilvl="2" w:tplc="750233F0" w:tentative="1">
      <w:start w:val="1"/>
      <w:numFmt w:val="bullet"/>
      <w:lvlText w:val="-"/>
      <w:lvlJc w:val="left"/>
      <w:pPr>
        <w:tabs>
          <w:tab w:val="num" w:pos="2160"/>
        </w:tabs>
        <w:ind w:left="2160" w:hanging="360"/>
      </w:pPr>
      <w:rPr>
        <w:rFonts w:ascii="Times New Roman" w:hAnsi="Times New Roman" w:hint="default"/>
      </w:rPr>
    </w:lvl>
    <w:lvl w:ilvl="3" w:tplc="D6C4BF52" w:tentative="1">
      <w:start w:val="1"/>
      <w:numFmt w:val="bullet"/>
      <w:lvlText w:val="-"/>
      <w:lvlJc w:val="left"/>
      <w:pPr>
        <w:tabs>
          <w:tab w:val="num" w:pos="2880"/>
        </w:tabs>
        <w:ind w:left="2880" w:hanging="360"/>
      </w:pPr>
      <w:rPr>
        <w:rFonts w:ascii="Times New Roman" w:hAnsi="Times New Roman" w:hint="default"/>
      </w:rPr>
    </w:lvl>
    <w:lvl w:ilvl="4" w:tplc="4210D7F4" w:tentative="1">
      <w:start w:val="1"/>
      <w:numFmt w:val="bullet"/>
      <w:lvlText w:val="-"/>
      <w:lvlJc w:val="left"/>
      <w:pPr>
        <w:tabs>
          <w:tab w:val="num" w:pos="3600"/>
        </w:tabs>
        <w:ind w:left="3600" w:hanging="360"/>
      </w:pPr>
      <w:rPr>
        <w:rFonts w:ascii="Times New Roman" w:hAnsi="Times New Roman" w:hint="default"/>
      </w:rPr>
    </w:lvl>
    <w:lvl w:ilvl="5" w:tplc="58D2040A" w:tentative="1">
      <w:start w:val="1"/>
      <w:numFmt w:val="bullet"/>
      <w:lvlText w:val="-"/>
      <w:lvlJc w:val="left"/>
      <w:pPr>
        <w:tabs>
          <w:tab w:val="num" w:pos="4320"/>
        </w:tabs>
        <w:ind w:left="4320" w:hanging="360"/>
      </w:pPr>
      <w:rPr>
        <w:rFonts w:ascii="Times New Roman" w:hAnsi="Times New Roman" w:hint="default"/>
      </w:rPr>
    </w:lvl>
    <w:lvl w:ilvl="6" w:tplc="34284864" w:tentative="1">
      <w:start w:val="1"/>
      <w:numFmt w:val="bullet"/>
      <w:lvlText w:val="-"/>
      <w:lvlJc w:val="left"/>
      <w:pPr>
        <w:tabs>
          <w:tab w:val="num" w:pos="5040"/>
        </w:tabs>
        <w:ind w:left="5040" w:hanging="360"/>
      </w:pPr>
      <w:rPr>
        <w:rFonts w:ascii="Times New Roman" w:hAnsi="Times New Roman" w:hint="default"/>
      </w:rPr>
    </w:lvl>
    <w:lvl w:ilvl="7" w:tplc="7BDAFEE0" w:tentative="1">
      <w:start w:val="1"/>
      <w:numFmt w:val="bullet"/>
      <w:lvlText w:val="-"/>
      <w:lvlJc w:val="left"/>
      <w:pPr>
        <w:tabs>
          <w:tab w:val="num" w:pos="5760"/>
        </w:tabs>
        <w:ind w:left="5760" w:hanging="360"/>
      </w:pPr>
      <w:rPr>
        <w:rFonts w:ascii="Times New Roman" w:hAnsi="Times New Roman" w:hint="default"/>
      </w:rPr>
    </w:lvl>
    <w:lvl w:ilvl="8" w:tplc="5F5CA1D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70D7B85"/>
    <w:multiLevelType w:val="hybridMultilevel"/>
    <w:tmpl w:val="C356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A1666"/>
    <w:multiLevelType w:val="hybridMultilevel"/>
    <w:tmpl w:val="1C52BEF2"/>
    <w:lvl w:ilvl="0" w:tplc="E2824D54">
      <w:start w:val="1"/>
      <w:numFmt w:val="bullet"/>
      <w:lvlText w:val="-"/>
      <w:lvlJc w:val="left"/>
      <w:pPr>
        <w:tabs>
          <w:tab w:val="num" w:pos="720"/>
        </w:tabs>
        <w:ind w:left="720" w:hanging="360"/>
      </w:pPr>
      <w:rPr>
        <w:rFonts w:ascii="Times New Roman" w:hAnsi="Times New Roman" w:hint="default"/>
      </w:rPr>
    </w:lvl>
    <w:lvl w:ilvl="1" w:tplc="FA94B158" w:tentative="1">
      <w:start w:val="1"/>
      <w:numFmt w:val="bullet"/>
      <w:lvlText w:val="-"/>
      <w:lvlJc w:val="left"/>
      <w:pPr>
        <w:tabs>
          <w:tab w:val="num" w:pos="1440"/>
        </w:tabs>
        <w:ind w:left="1440" w:hanging="360"/>
      </w:pPr>
      <w:rPr>
        <w:rFonts w:ascii="Times New Roman" w:hAnsi="Times New Roman" w:hint="default"/>
      </w:rPr>
    </w:lvl>
    <w:lvl w:ilvl="2" w:tplc="2AF8C38A" w:tentative="1">
      <w:start w:val="1"/>
      <w:numFmt w:val="bullet"/>
      <w:lvlText w:val="-"/>
      <w:lvlJc w:val="left"/>
      <w:pPr>
        <w:tabs>
          <w:tab w:val="num" w:pos="2160"/>
        </w:tabs>
        <w:ind w:left="2160" w:hanging="360"/>
      </w:pPr>
      <w:rPr>
        <w:rFonts w:ascii="Times New Roman" w:hAnsi="Times New Roman" w:hint="default"/>
      </w:rPr>
    </w:lvl>
    <w:lvl w:ilvl="3" w:tplc="08EA7766" w:tentative="1">
      <w:start w:val="1"/>
      <w:numFmt w:val="bullet"/>
      <w:lvlText w:val="-"/>
      <w:lvlJc w:val="left"/>
      <w:pPr>
        <w:tabs>
          <w:tab w:val="num" w:pos="2880"/>
        </w:tabs>
        <w:ind w:left="2880" w:hanging="360"/>
      </w:pPr>
      <w:rPr>
        <w:rFonts w:ascii="Times New Roman" w:hAnsi="Times New Roman" w:hint="default"/>
      </w:rPr>
    </w:lvl>
    <w:lvl w:ilvl="4" w:tplc="138C3238" w:tentative="1">
      <w:start w:val="1"/>
      <w:numFmt w:val="bullet"/>
      <w:lvlText w:val="-"/>
      <w:lvlJc w:val="left"/>
      <w:pPr>
        <w:tabs>
          <w:tab w:val="num" w:pos="3600"/>
        </w:tabs>
        <w:ind w:left="3600" w:hanging="360"/>
      </w:pPr>
      <w:rPr>
        <w:rFonts w:ascii="Times New Roman" w:hAnsi="Times New Roman" w:hint="default"/>
      </w:rPr>
    </w:lvl>
    <w:lvl w:ilvl="5" w:tplc="F8E4EB0E" w:tentative="1">
      <w:start w:val="1"/>
      <w:numFmt w:val="bullet"/>
      <w:lvlText w:val="-"/>
      <w:lvlJc w:val="left"/>
      <w:pPr>
        <w:tabs>
          <w:tab w:val="num" w:pos="4320"/>
        </w:tabs>
        <w:ind w:left="4320" w:hanging="360"/>
      </w:pPr>
      <w:rPr>
        <w:rFonts w:ascii="Times New Roman" w:hAnsi="Times New Roman" w:hint="default"/>
      </w:rPr>
    </w:lvl>
    <w:lvl w:ilvl="6" w:tplc="2FC26D7E" w:tentative="1">
      <w:start w:val="1"/>
      <w:numFmt w:val="bullet"/>
      <w:lvlText w:val="-"/>
      <w:lvlJc w:val="left"/>
      <w:pPr>
        <w:tabs>
          <w:tab w:val="num" w:pos="5040"/>
        </w:tabs>
        <w:ind w:left="5040" w:hanging="360"/>
      </w:pPr>
      <w:rPr>
        <w:rFonts w:ascii="Times New Roman" w:hAnsi="Times New Roman" w:hint="default"/>
      </w:rPr>
    </w:lvl>
    <w:lvl w:ilvl="7" w:tplc="DD326952" w:tentative="1">
      <w:start w:val="1"/>
      <w:numFmt w:val="bullet"/>
      <w:lvlText w:val="-"/>
      <w:lvlJc w:val="left"/>
      <w:pPr>
        <w:tabs>
          <w:tab w:val="num" w:pos="5760"/>
        </w:tabs>
        <w:ind w:left="5760" w:hanging="360"/>
      </w:pPr>
      <w:rPr>
        <w:rFonts w:ascii="Times New Roman" w:hAnsi="Times New Roman" w:hint="default"/>
      </w:rPr>
    </w:lvl>
    <w:lvl w:ilvl="8" w:tplc="DD5230A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4FE6E22"/>
    <w:multiLevelType w:val="hybridMultilevel"/>
    <w:tmpl w:val="A216A714"/>
    <w:lvl w:ilvl="0" w:tplc="25742C32">
      <w:start w:val="1"/>
      <w:numFmt w:val="bullet"/>
      <w:lvlText w:val="-"/>
      <w:lvlJc w:val="left"/>
      <w:pPr>
        <w:tabs>
          <w:tab w:val="num" w:pos="720"/>
        </w:tabs>
        <w:ind w:left="720" w:hanging="360"/>
      </w:pPr>
      <w:rPr>
        <w:rFonts w:ascii="Times New Roman" w:hAnsi="Times New Roman" w:hint="default"/>
      </w:rPr>
    </w:lvl>
    <w:lvl w:ilvl="1" w:tplc="FB0ED0D4" w:tentative="1">
      <w:start w:val="1"/>
      <w:numFmt w:val="bullet"/>
      <w:lvlText w:val="-"/>
      <w:lvlJc w:val="left"/>
      <w:pPr>
        <w:tabs>
          <w:tab w:val="num" w:pos="1440"/>
        </w:tabs>
        <w:ind w:left="1440" w:hanging="360"/>
      </w:pPr>
      <w:rPr>
        <w:rFonts w:ascii="Times New Roman" w:hAnsi="Times New Roman" w:hint="default"/>
      </w:rPr>
    </w:lvl>
    <w:lvl w:ilvl="2" w:tplc="0BAAB9D2" w:tentative="1">
      <w:start w:val="1"/>
      <w:numFmt w:val="bullet"/>
      <w:lvlText w:val="-"/>
      <w:lvlJc w:val="left"/>
      <w:pPr>
        <w:tabs>
          <w:tab w:val="num" w:pos="2160"/>
        </w:tabs>
        <w:ind w:left="2160" w:hanging="360"/>
      </w:pPr>
      <w:rPr>
        <w:rFonts w:ascii="Times New Roman" w:hAnsi="Times New Roman" w:hint="default"/>
      </w:rPr>
    </w:lvl>
    <w:lvl w:ilvl="3" w:tplc="4A22720E" w:tentative="1">
      <w:start w:val="1"/>
      <w:numFmt w:val="bullet"/>
      <w:lvlText w:val="-"/>
      <w:lvlJc w:val="left"/>
      <w:pPr>
        <w:tabs>
          <w:tab w:val="num" w:pos="2880"/>
        </w:tabs>
        <w:ind w:left="2880" w:hanging="360"/>
      </w:pPr>
      <w:rPr>
        <w:rFonts w:ascii="Times New Roman" w:hAnsi="Times New Roman" w:hint="default"/>
      </w:rPr>
    </w:lvl>
    <w:lvl w:ilvl="4" w:tplc="F84AF5A2" w:tentative="1">
      <w:start w:val="1"/>
      <w:numFmt w:val="bullet"/>
      <w:lvlText w:val="-"/>
      <w:lvlJc w:val="left"/>
      <w:pPr>
        <w:tabs>
          <w:tab w:val="num" w:pos="3600"/>
        </w:tabs>
        <w:ind w:left="3600" w:hanging="360"/>
      </w:pPr>
      <w:rPr>
        <w:rFonts w:ascii="Times New Roman" w:hAnsi="Times New Roman" w:hint="default"/>
      </w:rPr>
    </w:lvl>
    <w:lvl w:ilvl="5" w:tplc="F09C551A" w:tentative="1">
      <w:start w:val="1"/>
      <w:numFmt w:val="bullet"/>
      <w:lvlText w:val="-"/>
      <w:lvlJc w:val="left"/>
      <w:pPr>
        <w:tabs>
          <w:tab w:val="num" w:pos="4320"/>
        </w:tabs>
        <w:ind w:left="4320" w:hanging="360"/>
      </w:pPr>
      <w:rPr>
        <w:rFonts w:ascii="Times New Roman" w:hAnsi="Times New Roman" w:hint="default"/>
      </w:rPr>
    </w:lvl>
    <w:lvl w:ilvl="6" w:tplc="1F626D80" w:tentative="1">
      <w:start w:val="1"/>
      <w:numFmt w:val="bullet"/>
      <w:lvlText w:val="-"/>
      <w:lvlJc w:val="left"/>
      <w:pPr>
        <w:tabs>
          <w:tab w:val="num" w:pos="5040"/>
        </w:tabs>
        <w:ind w:left="5040" w:hanging="360"/>
      </w:pPr>
      <w:rPr>
        <w:rFonts w:ascii="Times New Roman" w:hAnsi="Times New Roman" w:hint="default"/>
      </w:rPr>
    </w:lvl>
    <w:lvl w:ilvl="7" w:tplc="2BCA5A78" w:tentative="1">
      <w:start w:val="1"/>
      <w:numFmt w:val="bullet"/>
      <w:lvlText w:val="-"/>
      <w:lvlJc w:val="left"/>
      <w:pPr>
        <w:tabs>
          <w:tab w:val="num" w:pos="5760"/>
        </w:tabs>
        <w:ind w:left="5760" w:hanging="360"/>
      </w:pPr>
      <w:rPr>
        <w:rFonts w:ascii="Times New Roman" w:hAnsi="Times New Roman" w:hint="default"/>
      </w:rPr>
    </w:lvl>
    <w:lvl w:ilvl="8" w:tplc="10E46FC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5E27CA5"/>
    <w:multiLevelType w:val="hybridMultilevel"/>
    <w:tmpl w:val="19B6B9B0"/>
    <w:lvl w:ilvl="0" w:tplc="0E3EDF24">
      <w:start w:val="1"/>
      <w:numFmt w:val="bullet"/>
      <w:lvlText w:val="-"/>
      <w:lvlJc w:val="left"/>
      <w:pPr>
        <w:tabs>
          <w:tab w:val="num" w:pos="720"/>
        </w:tabs>
        <w:ind w:left="720" w:hanging="360"/>
      </w:pPr>
      <w:rPr>
        <w:rFonts w:ascii="Times New Roman" w:hAnsi="Times New Roman" w:hint="default"/>
      </w:rPr>
    </w:lvl>
    <w:lvl w:ilvl="1" w:tplc="F22ACDF0" w:tentative="1">
      <w:start w:val="1"/>
      <w:numFmt w:val="bullet"/>
      <w:lvlText w:val="-"/>
      <w:lvlJc w:val="left"/>
      <w:pPr>
        <w:tabs>
          <w:tab w:val="num" w:pos="1440"/>
        </w:tabs>
        <w:ind w:left="1440" w:hanging="360"/>
      </w:pPr>
      <w:rPr>
        <w:rFonts w:ascii="Times New Roman" w:hAnsi="Times New Roman" w:hint="default"/>
      </w:rPr>
    </w:lvl>
    <w:lvl w:ilvl="2" w:tplc="E53CDEBC" w:tentative="1">
      <w:start w:val="1"/>
      <w:numFmt w:val="bullet"/>
      <w:lvlText w:val="-"/>
      <w:lvlJc w:val="left"/>
      <w:pPr>
        <w:tabs>
          <w:tab w:val="num" w:pos="2160"/>
        </w:tabs>
        <w:ind w:left="2160" w:hanging="360"/>
      </w:pPr>
      <w:rPr>
        <w:rFonts w:ascii="Times New Roman" w:hAnsi="Times New Roman" w:hint="default"/>
      </w:rPr>
    </w:lvl>
    <w:lvl w:ilvl="3" w:tplc="573E6D7E" w:tentative="1">
      <w:start w:val="1"/>
      <w:numFmt w:val="bullet"/>
      <w:lvlText w:val="-"/>
      <w:lvlJc w:val="left"/>
      <w:pPr>
        <w:tabs>
          <w:tab w:val="num" w:pos="2880"/>
        </w:tabs>
        <w:ind w:left="2880" w:hanging="360"/>
      </w:pPr>
      <w:rPr>
        <w:rFonts w:ascii="Times New Roman" w:hAnsi="Times New Roman" w:hint="default"/>
      </w:rPr>
    </w:lvl>
    <w:lvl w:ilvl="4" w:tplc="12D25B44" w:tentative="1">
      <w:start w:val="1"/>
      <w:numFmt w:val="bullet"/>
      <w:lvlText w:val="-"/>
      <w:lvlJc w:val="left"/>
      <w:pPr>
        <w:tabs>
          <w:tab w:val="num" w:pos="3600"/>
        </w:tabs>
        <w:ind w:left="3600" w:hanging="360"/>
      </w:pPr>
      <w:rPr>
        <w:rFonts w:ascii="Times New Roman" w:hAnsi="Times New Roman" w:hint="default"/>
      </w:rPr>
    </w:lvl>
    <w:lvl w:ilvl="5" w:tplc="947C0852" w:tentative="1">
      <w:start w:val="1"/>
      <w:numFmt w:val="bullet"/>
      <w:lvlText w:val="-"/>
      <w:lvlJc w:val="left"/>
      <w:pPr>
        <w:tabs>
          <w:tab w:val="num" w:pos="4320"/>
        </w:tabs>
        <w:ind w:left="4320" w:hanging="360"/>
      </w:pPr>
      <w:rPr>
        <w:rFonts w:ascii="Times New Roman" w:hAnsi="Times New Roman" w:hint="default"/>
      </w:rPr>
    </w:lvl>
    <w:lvl w:ilvl="6" w:tplc="B6C891DC" w:tentative="1">
      <w:start w:val="1"/>
      <w:numFmt w:val="bullet"/>
      <w:lvlText w:val="-"/>
      <w:lvlJc w:val="left"/>
      <w:pPr>
        <w:tabs>
          <w:tab w:val="num" w:pos="5040"/>
        </w:tabs>
        <w:ind w:left="5040" w:hanging="360"/>
      </w:pPr>
      <w:rPr>
        <w:rFonts w:ascii="Times New Roman" w:hAnsi="Times New Roman" w:hint="default"/>
      </w:rPr>
    </w:lvl>
    <w:lvl w:ilvl="7" w:tplc="1AE658FC" w:tentative="1">
      <w:start w:val="1"/>
      <w:numFmt w:val="bullet"/>
      <w:lvlText w:val="-"/>
      <w:lvlJc w:val="left"/>
      <w:pPr>
        <w:tabs>
          <w:tab w:val="num" w:pos="5760"/>
        </w:tabs>
        <w:ind w:left="5760" w:hanging="360"/>
      </w:pPr>
      <w:rPr>
        <w:rFonts w:ascii="Times New Roman" w:hAnsi="Times New Roman" w:hint="default"/>
      </w:rPr>
    </w:lvl>
    <w:lvl w:ilvl="8" w:tplc="4E824DE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6D61D7"/>
    <w:multiLevelType w:val="hybridMultilevel"/>
    <w:tmpl w:val="366C29B8"/>
    <w:lvl w:ilvl="0" w:tplc="DF6E3FE4">
      <w:start w:val="1"/>
      <w:numFmt w:val="decimal"/>
      <w:lvlText w:val="%1."/>
      <w:lvlJc w:val="left"/>
      <w:pPr>
        <w:tabs>
          <w:tab w:val="num" w:pos="360"/>
        </w:tabs>
        <w:ind w:left="360" w:hanging="360"/>
      </w:pPr>
    </w:lvl>
    <w:lvl w:ilvl="1" w:tplc="59D4A150">
      <w:start w:val="1"/>
      <w:numFmt w:val="decimal"/>
      <w:lvlText w:val="%2."/>
      <w:lvlJc w:val="left"/>
      <w:pPr>
        <w:tabs>
          <w:tab w:val="num" w:pos="1080"/>
        </w:tabs>
        <w:ind w:left="1080" w:hanging="360"/>
      </w:pPr>
    </w:lvl>
    <w:lvl w:ilvl="2" w:tplc="EF2C1814">
      <w:start w:val="1"/>
      <w:numFmt w:val="decimal"/>
      <w:lvlText w:val="%3."/>
      <w:lvlJc w:val="left"/>
      <w:pPr>
        <w:tabs>
          <w:tab w:val="num" w:pos="1800"/>
        </w:tabs>
        <w:ind w:left="1800" w:hanging="360"/>
      </w:pPr>
    </w:lvl>
    <w:lvl w:ilvl="3" w:tplc="16529F06">
      <w:start w:val="1"/>
      <w:numFmt w:val="decimal"/>
      <w:lvlText w:val="%4."/>
      <w:lvlJc w:val="left"/>
      <w:pPr>
        <w:tabs>
          <w:tab w:val="num" w:pos="2520"/>
        </w:tabs>
        <w:ind w:left="2520" w:hanging="360"/>
      </w:pPr>
    </w:lvl>
    <w:lvl w:ilvl="4" w:tplc="14FC6A6A">
      <w:start w:val="1"/>
      <w:numFmt w:val="decimal"/>
      <w:lvlText w:val="%5."/>
      <w:lvlJc w:val="left"/>
      <w:pPr>
        <w:tabs>
          <w:tab w:val="num" w:pos="3240"/>
        </w:tabs>
        <w:ind w:left="3240" w:hanging="360"/>
      </w:pPr>
    </w:lvl>
    <w:lvl w:ilvl="5" w:tplc="0340F236">
      <w:start w:val="1"/>
      <w:numFmt w:val="decimal"/>
      <w:lvlText w:val="%6."/>
      <w:lvlJc w:val="left"/>
      <w:pPr>
        <w:tabs>
          <w:tab w:val="num" w:pos="3960"/>
        </w:tabs>
        <w:ind w:left="3960" w:hanging="360"/>
      </w:pPr>
    </w:lvl>
    <w:lvl w:ilvl="6" w:tplc="9CF60F9C">
      <w:start w:val="1"/>
      <w:numFmt w:val="decimal"/>
      <w:lvlText w:val="%7."/>
      <w:lvlJc w:val="left"/>
      <w:pPr>
        <w:tabs>
          <w:tab w:val="num" w:pos="4680"/>
        </w:tabs>
        <w:ind w:left="4680" w:hanging="360"/>
      </w:pPr>
    </w:lvl>
    <w:lvl w:ilvl="7" w:tplc="2AEC046A">
      <w:start w:val="1"/>
      <w:numFmt w:val="decimal"/>
      <w:lvlText w:val="%8."/>
      <w:lvlJc w:val="left"/>
      <w:pPr>
        <w:tabs>
          <w:tab w:val="num" w:pos="5400"/>
        </w:tabs>
        <w:ind w:left="5400" w:hanging="360"/>
      </w:pPr>
    </w:lvl>
    <w:lvl w:ilvl="8" w:tplc="C95A337C">
      <w:start w:val="1"/>
      <w:numFmt w:val="decimal"/>
      <w:lvlText w:val="%9."/>
      <w:lvlJc w:val="left"/>
      <w:pPr>
        <w:tabs>
          <w:tab w:val="num" w:pos="6120"/>
        </w:tabs>
        <w:ind w:left="6120" w:hanging="360"/>
      </w:pPr>
    </w:lvl>
  </w:abstractNum>
  <w:abstractNum w:abstractNumId="12">
    <w:nsid w:val="26862433"/>
    <w:multiLevelType w:val="hybridMultilevel"/>
    <w:tmpl w:val="985A3D50"/>
    <w:lvl w:ilvl="0" w:tplc="156631EC">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44E29"/>
    <w:multiLevelType w:val="hybridMultilevel"/>
    <w:tmpl w:val="77A2DD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3327B0"/>
    <w:multiLevelType w:val="hybridMultilevel"/>
    <w:tmpl w:val="64520658"/>
    <w:lvl w:ilvl="0" w:tplc="D938D570">
      <w:start w:val="1"/>
      <w:numFmt w:val="bullet"/>
      <w:lvlText w:val="-"/>
      <w:lvlJc w:val="left"/>
      <w:pPr>
        <w:tabs>
          <w:tab w:val="num" w:pos="720"/>
        </w:tabs>
        <w:ind w:left="720" w:hanging="360"/>
      </w:pPr>
      <w:rPr>
        <w:rFonts w:ascii="Times New Roman" w:hAnsi="Times New Roman" w:hint="default"/>
      </w:rPr>
    </w:lvl>
    <w:lvl w:ilvl="1" w:tplc="A58429C4" w:tentative="1">
      <w:start w:val="1"/>
      <w:numFmt w:val="bullet"/>
      <w:lvlText w:val="-"/>
      <w:lvlJc w:val="left"/>
      <w:pPr>
        <w:tabs>
          <w:tab w:val="num" w:pos="1440"/>
        </w:tabs>
        <w:ind w:left="1440" w:hanging="360"/>
      </w:pPr>
      <w:rPr>
        <w:rFonts w:ascii="Times New Roman" w:hAnsi="Times New Roman" w:hint="default"/>
      </w:rPr>
    </w:lvl>
    <w:lvl w:ilvl="2" w:tplc="A342AE08" w:tentative="1">
      <w:start w:val="1"/>
      <w:numFmt w:val="bullet"/>
      <w:lvlText w:val="-"/>
      <w:lvlJc w:val="left"/>
      <w:pPr>
        <w:tabs>
          <w:tab w:val="num" w:pos="2160"/>
        </w:tabs>
        <w:ind w:left="2160" w:hanging="360"/>
      </w:pPr>
      <w:rPr>
        <w:rFonts w:ascii="Times New Roman" w:hAnsi="Times New Roman" w:hint="default"/>
      </w:rPr>
    </w:lvl>
    <w:lvl w:ilvl="3" w:tplc="06E84F60" w:tentative="1">
      <w:start w:val="1"/>
      <w:numFmt w:val="bullet"/>
      <w:lvlText w:val="-"/>
      <w:lvlJc w:val="left"/>
      <w:pPr>
        <w:tabs>
          <w:tab w:val="num" w:pos="2880"/>
        </w:tabs>
        <w:ind w:left="2880" w:hanging="360"/>
      </w:pPr>
      <w:rPr>
        <w:rFonts w:ascii="Times New Roman" w:hAnsi="Times New Roman" w:hint="default"/>
      </w:rPr>
    </w:lvl>
    <w:lvl w:ilvl="4" w:tplc="96B07CB8" w:tentative="1">
      <w:start w:val="1"/>
      <w:numFmt w:val="bullet"/>
      <w:lvlText w:val="-"/>
      <w:lvlJc w:val="left"/>
      <w:pPr>
        <w:tabs>
          <w:tab w:val="num" w:pos="3600"/>
        </w:tabs>
        <w:ind w:left="3600" w:hanging="360"/>
      </w:pPr>
      <w:rPr>
        <w:rFonts w:ascii="Times New Roman" w:hAnsi="Times New Roman" w:hint="default"/>
      </w:rPr>
    </w:lvl>
    <w:lvl w:ilvl="5" w:tplc="0046E588" w:tentative="1">
      <w:start w:val="1"/>
      <w:numFmt w:val="bullet"/>
      <w:lvlText w:val="-"/>
      <w:lvlJc w:val="left"/>
      <w:pPr>
        <w:tabs>
          <w:tab w:val="num" w:pos="4320"/>
        </w:tabs>
        <w:ind w:left="4320" w:hanging="360"/>
      </w:pPr>
      <w:rPr>
        <w:rFonts w:ascii="Times New Roman" w:hAnsi="Times New Roman" w:hint="default"/>
      </w:rPr>
    </w:lvl>
    <w:lvl w:ilvl="6" w:tplc="57D01AE6" w:tentative="1">
      <w:start w:val="1"/>
      <w:numFmt w:val="bullet"/>
      <w:lvlText w:val="-"/>
      <w:lvlJc w:val="left"/>
      <w:pPr>
        <w:tabs>
          <w:tab w:val="num" w:pos="5040"/>
        </w:tabs>
        <w:ind w:left="5040" w:hanging="360"/>
      </w:pPr>
      <w:rPr>
        <w:rFonts w:ascii="Times New Roman" w:hAnsi="Times New Roman" w:hint="default"/>
      </w:rPr>
    </w:lvl>
    <w:lvl w:ilvl="7" w:tplc="4A5AABD8" w:tentative="1">
      <w:start w:val="1"/>
      <w:numFmt w:val="bullet"/>
      <w:lvlText w:val="-"/>
      <w:lvlJc w:val="left"/>
      <w:pPr>
        <w:tabs>
          <w:tab w:val="num" w:pos="5760"/>
        </w:tabs>
        <w:ind w:left="5760" w:hanging="360"/>
      </w:pPr>
      <w:rPr>
        <w:rFonts w:ascii="Times New Roman" w:hAnsi="Times New Roman" w:hint="default"/>
      </w:rPr>
    </w:lvl>
    <w:lvl w:ilvl="8" w:tplc="1F5A1C5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30A3D89"/>
    <w:multiLevelType w:val="hybridMultilevel"/>
    <w:tmpl w:val="964EC11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B2F61496">
      <w:start w:val="1"/>
      <w:numFmt w:val="lowerLetter"/>
      <w:lvlText w:val="%3)"/>
      <w:lvlJc w:val="left"/>
      <w:pPr>
        <w:ind w:left="1980" w:hanging="360"/>
      </w:pPr>
      <w:rPr>
        <w:rFonts w:eastAsiaTheme="minorHAnsi" w:hint="default"/>
        <w:color w:val="auto"/>
      </w:rPr>
    </w:lvl>
    <w:lvl w:ilvl="3" w:tplc="85548032">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3D47FBB"/>
    <w:multiLevelType w:val="hybridMultilevel"/>
    <w:tmpl w:val="9AECBF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6D2E09"/>
    <w:multiLevelType w:val="hybridMultilevel"/>
    <w:tmpl w:val="F68866AA"/>
    <w:lvl w:ilvl="0" w:tplc="E6641E62">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950FB0"/>
    <w:multiLevelType w:val="hybridMultilevel"/>
    <w:tmpl w:val="0914C69E"/>
    <w:lvl w:ilvl="0" w:tplc="393034C8">
      <w:start w:val="1"/>
      <w:numFmt w:val="bullet"/>
      <w:lvlText w:val="•"/>
      <w:lvlJc w:val="left"/>
      <w:pPr>
        <w:tabs>
          <w:tab w:val="num" w:pos="720"/>
        </w:tabs>
        <w:ind w:left="720" w:hanging="360"/>
      </w:pPr>
      <w:rPr>
        <w:rFonts w:ascii="Arial" w:hAnsi="Arial" w:hint="default"/>
      </w:rPr>
    </w:lvl>
    <w:lvl w:ilvl="1" w:tplc="61FA1572">
      <w:start w:val="1"/>
      <w:numFmt w:val="bullet"/>
      <w:lvlText w:val="•"/>
      <w:lvlJc w:val="left"/>
      <w:pPr>
        <w:tabs>
          <w:tab w:val="num" w:pos="1440"/>
        </w:tabs>
        <w:ind w:left="1440" w:hanging="360"/>
      </w:pPr>
      <w:rPr>
        <w:rFonts w:ascii="Arial" w:hAnsi="Arial" w:hint="default"/>
      </w:rPr>
    </w:lvl>
    <w:lvl w:ilvl="2" w:tplc="F9442CD2" w:tentative="1">
      <w:start w:val="1"/>
      <w:numFmt w:val="bullet"/>
      <w:lvlText w:val="•"/>
      <w:lvlJc w:val="left"/>
      <w:pPr>
        <w:tabs>
          <w:tab w:val="num" w:pos="2160"/>
        </w:tabs>
        <w:ind w:left="2160" w:hanging="360"/>
      </w:pPr>
      <w:rPr>
        <w:rFonts w:ascii="Arial" w:hAnsi="Arial" w:hint="default"/>
      </w:rPr>
    </w:lvl>
    <w:lvl w:ilvl="3" w:tplc="EAE629AC" w:tentative="1">
      <w:start w:val="1"/>
      <w:numFmt w:val="bullet"/>
      <w:lvlText w:val="•"/>
      <w:lvlJc w:val="left"/>
      <w:pPr>
        <w:tabs>
          <w:tab w:val="num" w:pos="2880"/>
        </w:tabs>
        <w:ind w:left="2880" w:hanging="360"/>
      </w:pPr>
      <w:rPr>
        <w:rFonts w:ascii="Arial" w:hAnsi="Arial" w:hint="default"/>
      </w:rPr>
    </w:lvl>
    <w:lvl w:ilvl="4" w:tplc="20DAB882" w:tentative="1">
      <w:start w:val="1"/>
      <w:numFmt w:val="bullet"/>
      <w:lvlText w:val="•"/>
      <w:lvlJc w:val="left"/>
      <w:pPr>
        <w:tabs>
          <w:tab w:val="num" w:pos="3600"/>
        </w:tabs>
        <w:ind w:left="3600" w:hanging="360"/>
      </w:pPr>
      <w:rPr>
        <w:rFonts w:ascii="Arial" w:hAnsi="Arial" w:hint="default"/>
      </w:rPr>
    </w:lvl>
    <w:lvl w:ilvl="5" w:tplc="FD38E504" w:tentative="1">
      <w:start w:val="1"/>
      <w:numFmt w:val="bullet"/>
      <w:lvlText w:val="•"/>
      <w:lvlJc w:val="left"/>
      <w:pPr>
        <w:tabs>
          <w:tab w:val="num" w:pos="4320"/>
        </w:tabs>
        <w:ind w:left="4320" w:hanging="360"/>
      </w:pPr>
      <w:rPr>
        <w:rFonts w:ascii="Arial" w:hAnsi="Arial" w:hint="default"/>
      </w:rPr>
    </w:lvl>
    <w:lvl w:ilvl="6" w:tplc="4D88BAC0" w:tentative="1">
      <w:start w:val="1"/>
      <w:numFmt w:val="bullet"/>
      <w:lvlText w:val="•"/>
      <w:lvlJc w:val="left"/>
      <w:pPr>
        <w:tabs>
          <w:tab w:val="num" w:pos="5040"/>
        </w:tabs>
        <w:ind w:left="5040" w:hanging="360"/>
      </w:pPr>
      <w:rPr>
        <w:rFonts w:ascii="Arial" w:hAnsi="Arial" w:hint="default"/>
      </w:rPr>
    </w:lvl>
    <w:lvl w:ilvl="7" w:tplc="E872FC78" w:tentative="1">
      <w:start w:val="1"/>
      <w:numFmt w:val="bullet"/>
      <w:lvlText w:val="•"/>
      <w:lvlJc w:val="left"/>
      <w:pPr>
        <w:tabs>
          <w:tab w:val="num" w:pos="5760"/>
        </w:tabs>
        <w:ind w:left="5760" w:hanging="360"/>
      </w:pPr>
      <w:rPr>
        <w:rFonts w:ascii="Arial" w:hAnsi="Arial" w:hint="default"/>
      </w:rPr>
    </w:lvl>
    <w:lvl w:ilvl="8" w:tplc="2FA0922C" w:tentative="1">
      <w:start w:val="1"/>
      <w:numFmt w:val="bullet"/>
      <w:lvlText w:val="•"/>
      <w:lvlJc w:val="left"/>
      <w:pPr>
        <w:tabs>
          <w:tab w:val="num" w:pos="6480"/>
        </w:tabs>
        <w:ind w:left="6480" w:hanging="360"/>
      </w:pPr>
      <w:rPr>
        <w:rFonts w:ascii="Arial" w:hAnsi="Arial" w:hint="default"/>
      </w:rPr>
    </w:lvl>
  </w:abstractNum>
  <w:abstractNum w:abstractNumId="19">
    <w:nsid w:val="40D1558D"/>
    <w:multiLevelType w:val="hybridMultilevel"/>
    <w:tmpl w:val="BA50346C"/>
    <w:lvl w:ilvl="0" w:tplc="90E088F4">
      <w:start w:val="1"/>
      <w:numFmt w:val="bullet"/>
      <w:lvlText w:val="•"/>
      <w:lvlJc w:val="left"/>
      <w:pPr>
        <w:tabs>
          <w:tab w:val="num" w:pos="720"/>
        </w:tabs>
        <w:ind w:left="720" w:hanging="360"/>
      </w:pPr>
      <w:rPr>
        <w:rFonts w:ascii="Arial" w:hAnsi="Arial" w:hint="default"/>
      </w:rPr>
    </w:lvl>
    <w:lvl w:ilvl="1" w:tplc="5E623884">
      <w:start w:val="1"/>
      <w:numFmt w:val="bullet"/>
      <w:lvlText w:val="•"/>
      <w:lvlJc w:val="left"/>
      <w:pPr>
        <w:tabs>
          <w:tab w:val="num" w:pos="1440"/>
        </w:tabs>
        <w:ind w:left="1440" w:hanging="360"/>
      </w:pPr>
      <w:rPr>
        <w:rFonts w:ascii="Arial" w:hAnsi="Arial" w:hint="default"/>
      </w:rPr>
    </w:lvl>
    <w:lvl w:ilvl="2" w:tplc="8E76C0C2" w:tentative="1">
      <w:start w:val="1"/>
      <w:numFmt w:val="bullet"/>
      <w:lvlText w:val="•"/>
      <w:lvlJc w:val="left"/>
      <w:pPr>
        <w:tabs>
          <w:tab w:val="num" w:pos="2160"/>
        </w:tabs>
        <w:ind w:left="2160" w:hanging="360"/>
      </w:pPr>
      <w:rPr>
        <w:rFonts w:ascii="Arial" w:hAnsi="Arial" w:hint="default"/>
      </w:rPr>
    </w:lvl>
    <w:lvl w:ilvl="3" w:tplc="70A83FA8" w:tentative="1">
      <w:start w:val="1"/>
      <w:numFmt w:val="bullet"/>
      <w:lvlText w:val="•"/>
      <w:lvlJc w:val="left"/>
      <w:pPr>
        <w:tabs>
          <w:tab w:val="num" w:pos="2880"/>
        </w:tabs>
        <w:ind w:left="2880" w:hanging="360"/>
      </w:pPr>
      <w:rPr>
        <w:rFonts w:ascii="Arial" w:hAnsi="Arial" w:hint="default"/>
      </w:rPr>
    </w:lvl>
    <w:lvl w:ilvl="4" w:tplc="781EB9A2" w:tentative="1">
      <w:start w:val="1"/>
      <w:numFmt w:val="bullet"/>
      <w:lvlText w:val="•"/>
      <w:lvlJc w:val="left"/>
      <w:pPr>
        <w:tabs>
          <w:tab w:val="num" w:pos="3600"/>
        </w:tabs>
        <w:ind w:left="3600" w:hanging="360"/>
      </w:pPr>
      <w:rPr>
        <w:rFonts w:ascii="Arial" w:hAnsi="Arial" w:hint="default"/>
      </w:rPr>
    </w:lvl>
    <w:lvl w:ilvl="5" w:tplc="EB909AB8" w:tentative="1">
      <w:start w:val="1"/>
      <w:numFmt w:val="bullet"/>
      <w:lvlText w:val="•"/>
      <w:lvlJc w:val="left"/>
      <w:pPr>
        <w:tabs>
          <w:tab w:val="num" w:pos="4320"/>
        </w:tabs>
        <w:ind w:left="4320" w:hanging="360"/>
      </w:pPr>
      <w:rPr>
        <w:rFonts w:ascii="Arial" w:hAnsi="Arial" w:hint="default"/>
      </w:rPr>
    </w:lvl>
    <w:lvl w:ilvl="6" w:tplc="FA30CF84" w:tentative="1">
      <w:start w:val="1"/>
      <w:numFmt w:val="bullet"/>
      <w:lvlText w:val="•"/>
      <w:lvlJc w:val="left"/>
      <w:pPr>
        <w:tabs>
          <w:tab w:val="num" w:pos="5040"/>
        </w:tabs>
        <w:ind w:left="5040" w:hanging="360"/>
      </w:pPr>
      <w:rPr>
        <w:rFonts w:ascii="Arial" w:hAnsi="Arial" w:hint="default"/>
      </w:rPr>
    </w:lvl>
    <w:lvl w:ilvl="7" w:tplc="9550A4BE" w:tentative="1">
      <w:start w:val="1"/>
      <w:numFmt w:val="bullet"/>
      <w:lvlText w:val="•"/>
      <w:lvlJc w:val="left"/>
      <w:pPr>
        <w:tabs>
          <w:tab w:val="num" w:pos="5760"/>
        </w:tabs>
        <w:ind w:left="5760" w:hanging="360"/>
      </w:pPr>
      <w:rPr>
        <w:rFonts w:ascii="Arial" w:hAnsi="Arial" w:hint="default"/>
      </w:rPr>
    </w:lvl>
    <w:lvl w:ilvl="8" w:tplc="8482D374" w:tentative="1">
      <w:start w:val="1"/>
      <w:numFmt w:val="bullet"/>
      <w:lvlText w:val="•"/>
      <w:lvlJc w:val="left"/>
      <w:pPr>
        <w:tabs>
          <w:tab w:val="num" w:pos="6480"/>
        </w:tabs>
        <w:ind w:left="6480" w:hanging="360"/>
      </w:pPr>
      <w:rPr>
        <w:rFonts w:ascii="Arial" w:hAnsi="Arial" w:hint="default"/>
      </w:rPr>
    </w:lvl>
  </w:abstractNum>
  <w:abstractNum w:abstractNumId="20">
    <w:nsid w:val="422A1940"/>
    <w:multiLevelType w:val="hybridMultilevel"/>
    <w:tmpl w:val="BF3E481C"/>
    <w:lvl w:ilvl="0" w:tplc="E13EAA24">
      <w:start w:val="1"/>
      <w:numFmt w:val="bullet"/>
      <w:lvlText w:val="•"/>
      <w:lvlJc w:val="left"/>
      <w:pPr>
        <w:tabs>
          <w:tab w:val="num" w:pos="720"/>
        </w:tabs>
        <w:ind w:left="720" w:hanging="360"/>
      </w:pPr>
      <w:rPr>
        <w:rFonts w:ascii="Arial" w:hAnsi="Arial" w:hint="default"/>
      </w:rPr>
    </w:lvl>
    <w:lvl w:ilvl="1" w:tplc="CCE4D524">
      <w:start w:val="1"/>
      <w:numFmt w:val="bullet"/>
      <w:lvlText w:val="•"/>
      <w:lvlJc w:val="left"/>
      <w:pPr>
        <w:tabs>
          <w:tab w:val="num" w:pos="1440"/>
        </w:tabs>
        <w:ind w:left="1440" w:hanging="360"/>
      </w:pPr>
      <w:rPr>
        <w:rFonts w:ascii="Arial" w:hAnsi="Arial" w:hint="default"/>
      </w:rPr>
    </w:lvl>
    <w:lvl w:ilvl="2" w:tplc="3F088724" w:tentative="1">
      <w:start w:val="1"/>
      <w:numFmt w:val="bullet"/>
      <w:lvlText w:val="•"/>
      <w:lvlJc w:val="left"/>
      <w:pPr>
        <w:tabs>
          <w:tab w:val="num" w:pos="2160"/>
        </w:tabs>
        <w:ind w:left="2160" w:hanging="360"/>
      </w:pPr>
      <w:rPr>
        <w:rFonts w:ascii="Arial" w:hAnsi="Arial" w:hint="default"/>
      </w:rPr>
    </w:lvl>
    <w:lvl w:ilvl="3" w:tplc="EE5606B8" w:tentative="1">
      <w:start w:val="1"/>
      <w:numFmt w:val="bullet"/>
      <w:lvlText w:val="•"/>
      <w:lvlJc w:val="left"/>
      <w:pPr>
        <w:tabs>
          <w:tab w:val="num" w:pos="2880"/>
        </w:tabs>
        <w:ind w:left="2880" w:hanging="360"/>
      </w:pPr>
      <w:rPr>
        <w:rFonts w:ascii="Arial" w:hAnsi="Arial" w:hint="default"/>
      </w:rPr>
    </w:lvl>
    <w:lvl w:ilvl="4" w:tplc="147631D2" w:tentative="1">
      <w:start w:val="1"/>
      <w:numFmt w:val="bullet"/>
      <w:lvlText w:val="•"/>
      <w:lvlJc w:val="left"/>
      <w:pPr>
        <w:tabs>
          <w:tab w:val="num" w:pos="3600"/>
        </w:tabs>
        <w:ind w:left="3600" w:hanging="360"/>
      </w:pPr>
      <w:rPr>
        <w:rFonts w:ascii="Arial" w:hAnsi="Arial" w:hint="default"/>
      </w:rPr>
    </w:lvl>
    <w:lvl w:ilvl="5" w:tplc="D0085B48" w:tentative="1">
      <w:start w:val="1"/>
      <w:numFmt w:val="bullet"/>
      <w:lvlText w:val="•"/>
      <w:lvlJc w:val="left"/>
      <w:pPr>
        <w:tabs>
          <w:tab w:val="num" w:pos="4320"/>
        </w:tabs>
        <w:ind w:left="4320" w:hanging="360"/>
      </w:pPr>
      <w:rPr>
        <w:rFonts w:ascii="Arial" w:hAnsi="Arial" w:hint="default"/>
      </w:rPr>
    </w:lvl>
    <w:lvl w:ilvl="6" w:tplc="6CC2D826" w:tentative="1">
      <w:start w:val="1"/>
      <w:numFmt w:val="bullet"/>
      <w:lvlText w:val="•"/>
      <w:lvlJc w:val="left"/>
      <w:pPr>
        <w:tabs>
          <w:tab w:val="num" w:pos="5040"/>
        </w:tabs>
        <w:ind w:left="5040" w:hanging="360"/>
      </w:pPr>
      <w:rPr>
        <w:rFonts w:ascii="Arial" w:hAnsi="Arial" w:hint="default"/>
      </w:rPr>
    </w:lvl>
    <w:lvl w:ilvl="7" w:tplc="AE3843D8" w:tentative="1">
      <w:start w:val="1"/>
      <w:numFmt w:val="bullet"/>
      <w:lvlText w:val="•"/>
      <w:lvlJc w:val="left"/>
      <w:pPr>
        <w:tabs>
          <w:tab w:val="num" w:pos="5760"/>
        </w:tabs>
        <w:ind w:left="5760" w:hanging="360"/>
      </w:pPr>
      <w:rPr>
        <w:rFonts w:ascii="Arial" w:hAnsi="Arial" w:hint="default"/>
      </w:rPr>
    </w:lvl>
    <w:lvl w:ilvl="8" w:tplc="0980D0EE" w:tentative="1">
      <w:start w:val="1"/>
      <w:numFmt w:val="bullet"/>
      <w:lvlText w:val="•"/>
      <w:lvlJc w:val="left"/>
      <w:pPr>
        <w:tabs>
          <w:tab w:val="num" w:pos="6480"/>
        </w:tabs>
        <w:ind w:left="6480" w:hanging="360"/>
      </w:pPr>
      <w:rPr>
        <w:rFonts w:ascii="Arial" w:hAnsi="Arial" w:hint="default"/>
      </w:rPr>
    </w:lvl>
  </w:abstractNum>
  <w:abstractNum w:abstractNumId="21">
    <w:nsid w:val="430A1046"/>
    <w:multiLevelType w:val="hybridMultilevel"/>
    <w:tmpl w:val="FE5EE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6A05F2"/>
    <w:multiLevelType w:val="hybridMultilevel"/>
    <w:tmpl w:val="95F69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FE1C42"/>
    <w:multiLevelType w:val="multilevel"/>
    <w:tmpl w:val="397CC2A8"/>
    <w:lvl w:ilvl="0">
      <w:start w:val="1"/>
      <w:numFmt w:val="decimal"/>
      <w:lvlText w:val="%1."/>
      <w:lvlJc w:val="left"/>
      <w:pPr>
        <w:ind w:left="360" w:hanging="360"/>
      </w:pPr>
      <w:rPr>
        <w:rFonts w:hint="default"/>
      </w:rPr>
    </w:lvl>
    <w:lvl w:ilvl="1">
      <w:start w:val="1"/>
      <w:numFmt w:val="decimal"/>
      <w:lvlText w:val="%1.%2."/>
      <w:lvlJc w:val="left"/>
      <w:pPr>
        <w:ind w:left="522" w:hanging="432"/>
      </w:pPr>
      <w:rPr>
        <w:rFonts w:hint="default"/>
      </w:rPr>
    </w:lvl>
    <w:lvl w:ilvl="2">
      <w:start w:val="1"/>
      <w:numFmt w:val="decimal"/>
      <w:lvlText w:val="%1.%2.%3."/>
      <w:lvlJc w:val="left"/>
      <w:pPr>
        <w:ind w:left="1224" w:hanging="504"/>
      </w:pPr>
      <w:rPr>
        <w:rFonts w:ascii="Calibri" w:hAnsi="Calibri" w:cs="Calibr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45E13DD"/>
    <w:multiLevelType w:val="hybridMultilevel"/>
    <w:tmpl w:val="1DF22A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B2F61496">
      <w:start w:val="1"/>
      <w:numFmt w:val="lowerLetter"/>
      <w:lvlText w:val="%3)"/>
      <w:lvlJc w:val="left"/>
      <w:pPr>
        <w:ind w:left="1980" w:hanging="360"/>
      </w:pPr>
      <w:rPr>
        <w:rFonts w:eastAsiaTheme="minorHAnsi" w:hint="default"/>
        <w:color w:val="auto"/>
      </w:rPr>
    </w:lvl>
    <w:lvl w:ilvl="3" w:tplc="85548032">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5E52A66"/>
    <w:multiLevelType w:val="hybridMultilevel"/>
    <w:tmpl w:val="5F522AE0"/>
    <w:lvl w:ilvl="0" w:tplc="F3549F8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5C06F5"/>
    <w:multiLevelType w:val="hybridMultilevel"/>
    <w:tmpl w:val="9660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tempelSchneidl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tempelSchneidl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tempelSchneidler"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643A71"/>
    <w:multiLevelType w:val="hybridMultilevel"/>
    <w:tmpl w:val="647204F2"/>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C16AC0"/>
    <w:multiLevelType w:val="hybridMultilevel"/>
    <w:tmpl w:val="3A32F2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AAD1F77"/>
    <w:multiLevelType w:val="hybridMultilevel"/>
    <w:tmpl w:val="C958C222"/>
    <w:lvl w:ilvl="0" w:tplc="56AC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0E0D83"/>
    <w:multiLevelType w:val="multilevel"/>
    <w:tmpl w:val="8CB0B38A"/>
    <w:lvl w:ilvl="0">
      <w:start w:val="1"/>
      <w:numFmt w:val="decimal"/>
      <w:lvlText w:val="%1."/>
      <w:lvlJc w:val="left"/>
      <w:pPr>
        <w:ind w:left="360" w:hanging="360"/>
      </w:pPr>
    </w:lvl>
    <w:lvl w:ilvl="1">
      <w:start w:val="1"/>
      <w:numFmt w:val="decimal"/>
      <w:lvlText w:val="%1.%2."/>
      <w:lvlJc w:val="left"/>
      <w:pPr>
        <w:ind w:left="97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D603309"/>
    <w:multiLevelType w:val="hybridMultilevel"/>
    <w:tmpl w:val="EFFC19C2"/>
    <w:lvl w:ilvl="0" w:tplc="1A30253C">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021B64"/>
    <w:multiLevelType w:val="hybridMultilevel"/>
    <w:tmpl w:val="566284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03C413A"/>
    <w:multiLevelType w:val="multilevel"/>
    <w:tmpl w:val="76308F9E"/>
    <w:lvl w:ilvl="0">
      <w:start w:val="1"/>
      <w:numFmt w:val="decimal"/>
      <w:lvlText w:val="%1."/>
      <w:lvlJc w:val="left"/>
      <w:pPr>
        <w:ind w:left="720" w:hanging="360"/>
      </w:pPr>
      <w:rPr>
        <w:rFonts w:asciiTheme="minorHAnsi" w:eastAsiaTheme="majorEastAsia" w:hAnsiTheme="minorHAnsi" w:cstheme="minorHAns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50952221"/>
    <w:multiLevelType w:val="hybridMultilevel"/>
    <w:tmpl w:val="03985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3732E6"/>
    <w:multiLevelType w:val="hybridMultilevel"/>
    <w:tmpl w:val="91E20EEC"/>
    <w:lvl w:ilvl="0" w:tplc="1A4663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9AC7348"/>
    <w:multiLevelType w:val="hybridMultilevel"/>
    <w:tmpl w:val="B5866B0C"/>
    <w:lvl w:ilvl="0" w:tplc="B0C4C17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ADF71DF"/>
    <w:multiLevelType w:val="hybridMultilevel"/>
    <w:tmpl w:val="E63C11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C12EC0"/>
    <w:multiLevelType w:val="hybridMultilevel"/>
    <w:tmpl w:val="6A3E5BB4"/>
    <w:lvl w:ilvl="0" w:tplc="0290CA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tempelSchneidl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tempelSchneidl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tempelSchneidler"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DB0225"/>
    <w:multiLevelType w:val="hybridMultilevel"/>
    <w:tmpl w:val="C99886C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B2F61496">
      <w:start w:val="1"/>
      <w:numFmt w:val="lowerLetter"/>
      <w:lvlText w:val="%3)"/>
      <w:lvlJc w:val="left"/>
      <w:pPr>
        <w:ind w:left="1980" w:hanging="360"/>
      </w:pPr>
      <w:rPr>
        <w:rFonts w:eastAsiaTheme="minorHAnsi" w:hint="default"/>
        <w:color w:val="auto"/>
      </w:rPr>
    </w:lvl>
    <w:lvl w:ilvl="3" w:tplc="85548032">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1C33ABD"/>
    <w:multiLevelType w:val="hybridMultilevel"/>
    <w:tmpl w:val="6D5273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255163D"/>
    <w:multiLevelType w:val="hybridMultilevel"/>
    <w:tmpl w:val="566284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2FC287C"/>
    <w:multiLevelType w:val="hybridMultilevel"/>
    <w:tmpl w:val="936C203E"/>
    <w:lvl w:ilvl="0" w:tplc="740C5062">
      <w:start w:val="1"/>
      <w:numFmt w:val="bullet"/>
      <w:lvlText w:val="-"/>
      <w:lvlJc w:val="left"/>
      <w:pPr>
        <w:tabs>
          <w:tab w:val="num" w:pos="720"/>
        </w:tabs>
        <w:ind w:left="720" w:hanging="360"/>
      </w:pPr>
      <w:rPr>
        <w:rFonts w:ascii="Times New Roman" w:hAnsi="Times New Roman" w:hint="default"/>
      </w:rPr>
    </w:lvl>
    <w:lvl w:ilvl="1" w:tplc="4B60111C" w:tentative="1">
      <w:start w:val="1"/>
      <w:numFmt w:val="bullet"/>
      <w:lvlText w:val="-"/>
      <w:lvlJc w:val="left"/>
      <w:pPr>
        <w:tabs>
          <w:tab w:val="num" w:pos="1440"/>
        </w:tabs>
        <w:ind w:left="1440" w:hanging="360"/>
      </w:pPr>
      <w:rPr>
        <w:rFonts w:ascii="Times New Roman" w:hAnsi="Times New Roman" w:hint="default"/>
      </w:rPr>
    </w:lvl>
    <w:lvl w:ilvl="2" w:tplc="B6DEF13A" w:tentative="1">
      <w:start w:val="1"/>
      <w:numFmt w:val="bullet"/>
      <w:lvlText w:val="-"/>
      <w:lvlJc w:val="left"/>
      <w:pPr>
        <w:tabs>
          <w:tab w:val="num" w:pos="2160"/>
        </w:tabs>
        <w:ind w:left="2160" w:hanging="360"/>
      </w:pPr>
      <w:rPr>
        <w:rFonts w:ascii="Times New Roman" w:hAnsi="Times New Roman" w:hint="default"/>
      </w:rPr>
    </w:lvl>
    <w:lvl w:ilvl="3" w:tplc="BE66E894" w:tentative="1">
      <w:start w:val="1"/>
      <w:numFmt w:val="bullet"/>
      <w:lvlText w:val="-"/>
      <w:lvlJc w:val="left"/>
      <w:pPr>
        <w:tabs>
          <w:tab w:val="num" w:pos="2880"/>
        </w:tabs>
        <w:ind w:left="2880" w:hanging="360"/>
      </w:pPr>
      <w:rPr>
        <w:rFonts w:ascii="Times New Roman" w:hAnsi="Times New Roman" w:hint="default"/>
      </w:rPr>
    </w:lvl>
    <w:lvl w:ilvl="4" w:tplc="244AA510" w:tentative="1">
      <w:start w:val="1"/>
      <w:numFmt w:val="bullet"/>
      <w:lvlText w:val="-"/>
      <w:lvlJc w:val="left"/>
      <w:pPr>
        <w:tabs>
          <w:tab w:val="num" w:pos="3600"/>
        </w:tabs>
        <w:ind w:left="3600" w:hanging="360"/>
      </w:pPr>
      <w:rPr>
        <w:rFonts w:ascii="Times New Roman" w:hAnsi="Times New Roman" w:hint="default"/>
      </w:rPr>
    </w:lvl>
    <w:lvl w:ilvl="5" w:tplc="EA16CC7C" w:tentative="1">
      <w:start w:val="1"/>
      <w:numFmt w:val="bullet"/>
      <w:lvlText w:val="-"/>
      <w:lvlJc w:val="left"/>
      <w:pPr>
        <w:tabs>
          <w:tab w:val="num" w:pos="4320"/>
        </w:tabs>
        <w:ind w:left="4320" w:hanging="360"/>
      </w:pPr>
      <w:rPr>
        <w:rFonts w:ascii="Times New Roman" w:hAnsi="Times New Roman" w:hint="default"/>
      </w:rPr>
    </w:lvl>
    <w:lvl w:ilvl="6" w:tplc="3E8ABCAC" w:tentative="1">
      <w:start w:val="1"/>
      <w:numFmt w:val="bullet"/>
      <w:lvlText w:val="-"/>
      <w:lvlJc w:val="left"/>
      <w:pPr>
        <w:tabs>
          <w:tab w:val="num" w:pos="5040"/>
        </w:tabs>
        <w:ind w:left="5040" w:hanging="360"/>
      </w:pPr>
      <w:rPr>
        <w:rFonts w:ascii="Times New Roman" w:hAnsi="Times New Roman" w:hint="default"/>
      </w:rPr>
    </w:lvl>
    <w:lvl w:ilvl="7" w:tplc="84041F7C" w:tentative="1">
      <w:start w:val="1"/>
      <w:numFmt w:val="bullet"/>
      <w:lvlText w:val="-"/>
      <w:lvlJc w:val="left"/>
      <w:pPr>
        <w:tabs>
          <w:tab w:val="num" w:pos="5760"/>
        </w:tabs>
        <w:ind w:left="5760" w:hanging="360"/>
      </w:pPr>
      <w:rPr>
        <w:rFonts w:ascii="Times New Roman" w:hAnsi="Times New Roman" w:hint="default"/>
      </w:rPr>
    </w:lvl>
    <w:lvl w:ilvl="8" w:tplc="3FE496EE" w:tentative="1">
      <w:start w:val="1"/>
      <w:numFmt w:val="bullet"/>
      <w:lvlText w:val="-"/>
      <w:lvlJc w:val="left"/>
      <w:pPr>
        <w:tabs>
          <w:tab w:val="num" w:pos="6480"/>
        </w:tabs>
        <w:ind w:left="6480" w:hanging="360"/>
      </w:pPr>
      <w:rPr>
        <w:rFonts w:ascii="Times New Roman" w:hAnsi="Times New Roman" w:hint="default"/>
      </w:rPr>
    </w:lvl>
  </w:abstractNum>
  <w:abstractNum w:abstractNumId="43">
    <w:nsid w:val="641B27AA"/>
    <w:multiLevelType w:val="hybridMultilevel"/>
    <w:tmpl w:val="A8A69CDE"/>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start w:val="1"/>
      <w:numFmt w:val="bullet"/>
      <w:lvlText w:val=""/>
      <w:lvlJc w:val="left"/>
      <w:pPr>
        <w:ind w:left="2664" w:hanging="360"/>
      </w:pPr>
      <w:rPr>
        <w:rFonts w:ascii="Wingdings" w:hAnsi="Wingdings" w:hint="default"/>
      </w:rPr>
    </w:lvl>
    <w:lvl w:ilvl="3" w:tplc="0409000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4">
    <w:nsid w:val="719829A7"/>
    <w:multiLevelType w:val="hybridMultilevel"/>
    <w:tmpl w:val="4ACE27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BE55FB"/>
    <w:multiLevelType w:val="hybridMultilevel"/>
    <w:tmpl w:val="ECBEE3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4E54A45"/>
    <w:multiLevelType w:val="hybridMultilevel"/>
    <w:tmpl w:val="70B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tempelSchneidl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tempelSchneidl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tempelSchneidler"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543F99"/>
    <w:multiLevelType w:val="hybridMultilevel"/>
    <w:tmpl w:val="1018D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D1785E"/>
    <w:multiLevelType w:val="hybridMultilevel"/>
    <w:tmpl w:val="1D189E64"/>
    <w:lvl w:ilvl="0" w:tplc="CCA69404">
      <w:start w:val="1"/>
      <w:numFmt w:val="bullet"/>
      <w:lvlText w:val="-"/>
      <w:lvlJc w:val="left"/>
      <w:pPr>
        <w:tabs>
          <w:tab w:val="num" w:pos="720"/>
        </w:tabs>
        <w:ind w:left="720" w:hanging="360"/>
      </w:pPr>
      <w:rPr>
        <w:rFonts w:ascii="Times New Roman" w:hAnsi="Times New Roman" w:hint="default"/>
      </w:rPr>
    </w:lvl>
    <w:lvl w:ilvl="1" w:tplc="F2A084C2" w:tentative="1">
      <w:start w:val="1"/>
      <w:numFmt w:val="bullet"/>
      <w:lvlText w:val="-"/>
      <w:lvlJc w:val="left"/>
      <w:pPr>
        <w:tabs>
          <w:tab w:val="num" w:pos="1440"/>
        </w:tabs>
        <w:ind w:left="1440" w:hanging="360"/>
      </w:pPr>
      <w:rPr>
        <w:rFonts w:ascii="Times New Roman" w:hAnsi="Times New Roman" w:hint="default"/>
      </w:rPr>
    </w:lvl>
    <w:lvl w:ilvl="2" w:tplc="729C4B9C" w:tentative="1">
      <w:start w:val="1"/>
      <w:numFmt w:val="bullet"/>
      <w:lvlText w:val="-"/>
      <w:lvlJc w:val="left"/>
      <w:pPr>
        <w:tabs>
          <w:tab w:val="num" w:pos="2160"/>
        </w:tabs>
        <w:ind w:left="2160" w:hanging="360"/>
      </w:pPr>
      <w:rPr>
        <w:rFonts w:ascii="Times New Roman" w:hAnsi="Times New Roman" w:hint="default"/>
      </w:rPr>
    </w:lvl>
    <w:lvl w:ilvl="3" w:tplc="0B260B94" w:tentative="1">
      <w:start w:val="1"/>
      <w:numFmt w:val="bullet"/>
      <w:lvlText w:val="-"/>
      <w:lvlJc w:val="left"/>
      <w:pPr>
        <w:tabs>
          <w:tab w:val="num" w:pos="2880"/>
        </w:tabs>
        <w:ind w:left="2880" w:hanging="360"/>
      </w:pPr>
      <w:rPr>
        <w:rFonts w:ascii="Times New Roman" w:hAnsi="Times New Roman" w:hint="default"/>
      </w:rPr>
    </w:lvl>
    <w:lvl w:ilvl="4" w:tplc="78F27EE2" w:tentative="1">
      <w:start w:val="1"/>
      <w:numFmt w:val="bullet"/>
      <w:lvlText w:val="-"/>
      <w:lvlJc w:val="left"/>
      <w:pPr>
        <w:tabs>
          <w:tab w:val="num" w:pos="3600"/>
        </w:tabs>
        <w:ind w:left="3600" w:hanging="360"/>
      </w:pPr>
      <w:rPr>
        <w:rFonts w:ascii="Times New Roman" w:hAnsi="Times New Roman" w:hint="default"/>
      </w:rPr>
    </w:lvl>
    <w:lvl w:ilvl="5" w:tplc="13D2B7AC" w:tentative="1">
      <w:start w:val="1"/>
      <w:numFmt w:val="bullet"/>
      <w:lvlText w:val="-"/>
      <w:lvlJc w:val="left"/>
      <w:pPr>
        <w:tabs>
          <w:tab w:val="num" w:pos="4320"/>
        </w:tabs>
        <w:ind w:left="4320" w:hanging="360"/>
      </w:pPr>
      <w:rPr>
        <w:rFonts w:ascii="Times New Roman" w:hAnsi="Times New Roman" w:hint="default"/>
      </w:rPr>
    </w:lvl>
    <w:lvl w:ilvl="6" w:tplc="F454F7F4" w:tentative="1">
      <w:start w:val="1"/>
      <w:numFmt w:val="bullet"/>
      <w:lvlText w:val="-"/>
      <w:lvlJc w:val="left"/>
      <w:pPr>
        <w:tabs>
          <w:tab w:val="num" w:pos="5040"/>
        </w:tabs>
        <w:ind w:left="5040" w:hanging="360"/>
      </w:pPr>
      <w:rPr>
        <w:rFonts w:ascii="Times New Roman" w:hAnsi="Times New Roman" w:hint="default"/>
      </w:rPr>
    </w:lvl>
    <w:lvl w:ilvl="7" w:tplc="E9643680" w:tentative="1">
      <w:start w:val="1"/>
      <w:numFmt w:val="bullet"/>
      <w:lvlText w:val="-"/>
      <w:lvlJc w:val="left"/>
      <w:pPr>
        <w:tabs>
          <w:tab w:val="num" w:pos="5760"/>
        </w:tabs>
        <w:ind w:left="5760" w:hanging="360"/>
      </w:pPr>
      <w:rPr>
        <w:rFonts w:ascii="Times New Roman" w:hAnsi="Times New Roman" w:hint="default"/>
      </w:rPr>
    </w:lvl>
    <w:lvl w:ilvl="8" w:tplc="5E3EECC8"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D1602F8"/>
    <w:multiLevelType w:val="hybridMultilevel"/>
    <w:tmpl w:val="03FC584E"/>
    <w:lvl w:ilvl="0" w:tplc="04D23FF0">
      <w:start w:val="1"/>
      <w:numFmt w:val="decimal"/>
      <w:lvlText w:val="%1."/>
      <w:lvlJc w:val="left"/>
      <w:pPr>
        <w:tabs>
          <w:tab w:val="num" w:pos="360"/>
        </w:tabs>
        <w:ind w:left="360" w:hanging="360"/>
      </w:pPr>
    </w:lvl>
    <w:lvl w:ilvl="1" w:tplc="63041626" w:tentative="1">
      <w:start w:val="1"/>
      <w:numFmt w:val="decimal"/>
      <w:lvlText w:val="%2."/>
      <w:lvlJc w:val="left"/>
      <w:pPr>
        <w:tabs>
          <w:tab w:val="num" w:pos="1080"/>
        </w:tabs>
        <w:ind w:left="1080" w:hanging="360"/>
      </w:pPr>
    </w:lvl>
    <w:lvl w:ilvl="2" w:tplc="30884A28" w:tentative="1">
      <w:start w:val="1"/>
      <w:numFmt w:val="decimal"/>
      <w:lvlText w:val="%3."/>
      <w:lvlJc w:val="left"/>
      <w:pPr>
        <w:tabs>
          <w:tab w:val="num" w:pos="1800"/>
        </w:tabs>
        <w:ind w:left="1800" w:hanging="360"/>
      </w:pPr>
    </w:lvl>
    <w:lvl w:ilvl="3" w:tplc="5C28D6EE" w:tentative="1">
      <w:start w:val="1"/>
      <w:numFmt w:val="decimal"/>
      <w:lvlText w:val="%4."/>
      <w:lvlJc w:val="left"/>
      <w:pPr>
        <w:tabs>
          <w:tab w:val="num" w:pos="2520"/>
        </w:tabs>
        <w:ind w:left="2520" w:hanging="360"/>
      </w:pPr>
    </w:lvl>
    <w:lvl w:ilvl="4" w:tplc="EBF811FA" w:tentative="1">
      <w:start w:val="1"/>
      <w:numFmt w:val="decimal"/>
      <w:lvlText w:val="%5."/>
      <w:lvlJc w:val="left"/>
      <w:pPr>
        <w:tabs>
          <w:tab w:val="num" w:pos="3240"/>
        </w:tabs>
        <w:ind w:left="3240" w:hanging="360"/>
      </w:pPr>
    </w:lvl>
    <w:lvl w:ilvl="5" w:tplc="0722FBF2" w:tentative="1">
      <w:start w:val="1"/>
      <w:numFmt w:val="decimal"/>
      <w:lvlText w:val="%6."/>
      <w:lvlJc w:val="left"/>
      <w:pPr>
        <w:tabs>
          <w:tab w:val="num" w:pos="3960"/>
        </w:tabs>
        <w:ind w:left="3960" w:hanging="360"/>
      </w:pPr>
    </w:lvl>
    <w:lvl w:ilvl="6" w:tplc="1C3EC980" w:tentative="1">
      <w:start w:val="1"/>
      <w:numFmt w:val="decimal"/>
      <w:lvlText w:val="%7."/>
      <w:lvlJc w:val="left"/>
      <w:pPr>
        <w:tabs>
          <w:tab w:val="num" w:pos="4680"/>
        </w:tabs>
        <w:ind w:left="4680" w:hanging="360"/>
      </w:pPr>
    </w:lvl>
    <w:lvl w:ilvl="7" w:tplc="B6FA0BA2" w:tentative="1">
      <w:start w:val="1"/>
      <w:numFmt w:val="decimal"/>
      <w:lvlText w:val="%8."/>
      <w:lvlJc w:val="left"/>
      <w:pPr>
        <w:tabs>
          <w:tab w:val="num" w:pos="5400"/>
        </w:tabs>
        <w:ind w:left="5400" w:hanging="360"/>
      </w:pPr>
    </w:lvl>
    <w:lvl w:ilvl="8" w:tplc="B75E0900" w:tentative="1">
      <w:start w:val="1"/>
      <w:numFmt w:val="decimal"/>
      <w:lvlText w:val="%9."/>
      <w:lvlJc w:val="left"/>
      <w:pPr>
        <w:tabs>
          <w:tab w:val="num" w:pos="6120"/>
        </w:tabs>
        <w:ind w:left="6120" w:hanging="360"/>
      </w:pPr>
    </w:lvl>
  </w:abstractNum>
  <w:num w:numId="1">
    <w:abstractNumId w:val="35"/>
  </w:num>
  <w:num w:numId="2">
    <w:abstractNumId w:val="49"/>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2"/>
  </w:num>
  <w:num w:numId="6">
    <w:abstractNumId w:val="25"/>
  </w:num>
  <w:num w:numId="7">
    <w:abstractNumId w:val="47"/>
  </w:num>
  <w:num w:numId="8">
    <w:abstractNumId w:val="40"/>
  </w:num>
  <w:num w:numId="9">
    <w:abstractNumId w:val="32"/>
  </w:num>
  <w:num w:numId="10">
    <w:abstractNumId w:val="41"/>
  </w:num>
  <w:num w:numId="11">
    <w:abstractNumId w:val="30"/>
  </w:num>
  <w:num w:numId="12">
    <w:abstractNumId w:val="16"/>
  </w:num>
  <w:num w:numId="13">
    <w:abstractNumId w:val="44"/>
  </w:num>
  <w:num w:numId="14">
    <w:abstractNumId w:val="37"/>
  </w:num>
  <w:num w:numId="15">
    <w:abstractNumId w:val="48"/>
  </w:num>
  <w:num w:numId="16">
    <w:abstractNumId w:val="8"/>
  </w:num>
  <w:num w:numId="17">
    <w:abstractNumId w:val="6"/>
  </w:num>
  <w:num w:numId="18">
    <w:abstractNumId w:val="9"/>
  </w:num>
  <w:num w:numId="19">
    <w:abstractNumId w:val="2"/>
  </w:num>
  <w:num w:numId="20">
    <w:abstractNumId w:val="14"/>
  </w:num>
  <w:num w:numId="21">
    <w:abstractNumId w:val="18"/>
  </w:num>
  <w:num w:numId="22">
    <w:abstractNumId w:val="19"/>
  </w:num>
  <w:num w:numId="23">
    <w:abstractNumId w:val="20"/>
  </w:num>
  <w:num w:numId="24">
    <w:abstractNumId w:val="3"/>
  </w:num>
  <w:num w:numId="25">
    <w:abstractNumId w:val="1"/>
  </w:num>
  <w:num w:numId="26">
    <w:abstractNumId w:val="33"/>
  </w:num>
  <w:num w:numId="27">
    <w:abstractNumId w:val="31"/>
  </w:num>
  <w:num w:numId="28">
    <w:abstractNumId w:val="7"/>
  </w:num>
  <w:num w:numId="29">
    <w:abstractNumId w:val="34"/>
  </w:num>
  <w:num w:numId="30">
    <w:abstractNumId w:val="29"/>
  </w:num>
  <w:num w:numId="31">
    <w:abstractNumId w:val="5"/>
  </w:num>
  <w:num w:numId="32">
    <w:abstractNumId w:val="10"/>
  </w:num>
  <w:num w:numId="33">
    <w:abstractNumId w:val="42"/>
  </w:num>
  <w:num w:numId="34">
    <w:abstractNumId w:val="36"/>
  </w:num>
  <w:num w:numId="35">
    <w:abstractNumId w:val="21"/>
  </w:num>
  <w:num w:numId="36">
    <w:abstractNumId w:val="23"/>
  </w:num>
  <w:num w:numId="37">
    <w:abstractNumId w:val="26"/>
  </w:num>
  <w:num w:numId="38">
    <w:abstractNumId w:val="46"/>
  </w:num>
  <w:num w:numId="39">
    <w:abstractNumId w:val="27"/>
  </w:num>
  <w:num w:numId="40">
    <w:abstractNumId w:val="4"/>
  </w:num>
  <w:num w:numId="41">
    <w:abstractNumId w:val="22"/>
  </w:num>
  <w:num w:numId="42">
    <w:abstractNumId w:val="43"/>
  </w:num>
  <w:num w:numId="43">
    <w:abstractNumId w:val="24"/>
  </w:num>
  <w:num w:numId="44">
    <w:abstractNumId w:val="15"/>
  </w:num>
  <w:num w:numId="45">
    <w:abstractNumId w:val="13"/>
  </w:num>
  <w:num w:numId="46">
    <w:abstractNumId w:val="0"/>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num>
  <w:num w:numId="49">
    <w:abstractNumId w:val="39"/>
  </w:num>
  <w:num w:numId="50">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defaultTabStop w:val="720"/>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PLoS_M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642EC8"/>
    <w:rsid w:val="00000042"/>
    <w:rsid w:val="000063D4"/>
    <w:rsid w:val="00007121"/>
    <w:rsid w:val="00012FD4"/>
    <w:rsid w:val="00014644"/>
    <w:rsid w:val="00014FD7"/>
    <w:rsid w:val="000153DE"/>
    <w:rsid w:val="00022324"/>
    <w:rsid w:val="000310C9"/>
    <w:rsid w:val="0003200E"/>
    <w:rsid w:val="00032610"/>
    <w:rsid w:val="000332B8"/>
    <w:rsid w:val="000347AE"/>
    <w:rsid w:val="00035193"/>
    <w:rsid w:val="0003643A"/>
    <w:rsid w:val="000402F1"/>
    <w:rsid w:val="00041FB4"/>
    <w:rsid w:val="000473C2"/>
    <w:rsid w:val="000537C2"/>
    <w:rsid w:val="00053F52"/>
    <w:rsid w:val="00054730"/>
    <w:rsid w:val="00060CF4"/>
    <w:rsid w:val="00065FDF"/>
    <w:rsid w:val="00066DC5"/>
    <w:rsid w:val="00075342"/>
    <w:rsid w:val="00082E91"/>
    <w:rsid w:val="0009003A"/>
    <w:rsid w:val="00092B6D"/>
    <w:rsid w:val="00094EE2"/>
    <w:rsid w:val="00095A19"/>
    <w:rsid w:val="000A6530"/>
    <w:rsid w:val="000B01D6"/>
    <w:rsid w:val="000B1FB2"/>
    <w:rsid w:val="000B48F7"/>
    <w:rsid w:val="000B6116"/>
    <w:rsid w:val="000D0172"/>
    <w:rsid w:val="000D0485"/>
    <w:rsid w:val="000D1299"/>
    <w:rsid w:val="000D33B3"/>
    <w:rsid w:val="000D4728"/>
    <w:rsid w:val="000D5BC3"/>
    <w:rsid w:val="000D68D9"/>
    <w:rsid w:val="000F02C8"/>
    <w:rsid w:val="000F3044"/>
    <w:rsid w:val="000F544F"/>
    <w:rsid w:val="000F7BCE"/>
    <w:rsid w:val="00100FDD"/>
    <w:rsid w:val="00105C0B"/>
    <w:rsid w:val="00106261"/>
    <w:rsid w:val="00107834"/>
    <w:rsid w:val="00110F7E"/>
    <w:rsid w:val="00117144"/>
    <w:rsid w:val="0012082D"/>
    <w:rsid w:val="00120F72"/>
    <w:rsid w:val="00121077"/>
    <w:rsid w:val="00122D83"/>
    <w:rsid w:val="0012667C"/>
    <w:rsid w:val="00126CA1"/>
    <w:rsid w:val="001320DF"/>
    <w:rsid w:val="00132E27"/>
    <w:rsid w:val="001337A7"/>
    <w:rsid w:val="001349BA"/>
    <w:rsid w:val="00142BFB"/>
    <w:rsid w:val="0014326C"/>
    <w:rsid w:val="001459E8"/>
    <w:rsid w:val="001477A1"/>
    <w:rsid w:val="00150F11"/>
    <w:rsid w:val="001542AF"/>
    <w:rsid w:val="00161812"/>
    <w:rsid w:val="0017634E"/>
    <w:rsid w:val="001764CC"/>
    <w:rsid w:val="00181854"/>
    <w:rsid w:val="00190865"/>
    <w:rsid w:val="00192E22"/>
    <w:rsid w:val="00193D9D"/>
    <w:rsid w:val="00194774"/>
    <w:rsid w:val="00195375"/>
    <w:rsid w:val="00197C44"/>
    <w:rsid w:val="001A4D72"/>
    <w:rsid w:val="001A5D39"/>
    <w:rsid w:val="001A790E"/>
    <w:rsid w:val="001B1E80"/>
    <w:rsid w:val="001B49EC"/>
    <w:rsid w:val="001B700D"/>
    <w:rsid w:val="001C328F"/>
    <w:rsid w:val="001C3C91"/>
    <w:rsid w:val="001C7AF4"/>
    <w:rsid w:val="001D2650"/>
    <w:rsid w:val="001D5A83"/>
    <w:rsid w:val="001D5BC2"/>
    <w:rsid w:val="001D6DD7"/>
    <w:rsid w:val="001E2F64"/>
    <w:rsid w:val="001E4738"/>
    <w:rsid w:val="001E681A"/>
    <w:rsid w:val="001F2BC7"/>
    <w:rsid w:val="00201F4C"/>
    <w:rsid w:val="0020697B"/>
    <w:rsid w:val="0021612C"/>
    <w:rsid w:val="00222C2E"/>
    <w:rsid w:val="002267FB"/>
    <w:rsid w:val="002418BC"/>
    <w:rsid w:val="00242C50"/>
    <w:rsid w:val="002464F0"/>
    <w:rsid w:val="00261797"/>
    <w:rsid w:val="00264A7A"/>
    <w:rsid w:val="002712D2"/>
    <w:rsid w:val="002728DB"/>
    <w:rsid w:val="00273584"/>
    <w:rsid w:val="002834BA"/>
    <w:rsid w:val="002870AE"/>
    <w:rsid w:val="00287B42"/>
    <w:rsid w:val="00291EB9"/>
    <w:rsid w:val="00294E2D"/>
    <w:rsid w:val="002967BB"/>
    <w:rsid w:val="002A405F"/>
    <w:rsid w:val="002A675F"/>
    <w:rsid w:val="002B02B7"/>
    <w:rsid w:val="002C2B2E"/>
    <w:rsid w:val="002C5316"/>
    <w:rsid w:val="002D5C33"/>
    <w:rsid w:val="002E147B"/>
    <w:rsid w:val="002E3499"/>
    <w:rsid w:val="002E4ABB"/>
    <w:rsid w:val="002E5D89"/>
    <w:rsid w:val="002E60B0"/>
    <w:rsid w:val="002E6310"/>
    <w:rsid w:val="002E6868"/>
    <w:rsid w:val="002F01F5"/>
    <w:rsid w:val="002F2A75"/>
    <w:rsid w:val="002F2EC5"/>
    <w:rsid w:val="002F5C0D"/>
    <w:rsid w:val="002F6E91"/>
    <w:rsid w:val="00300CA1"/>
    <w:rsid w:val="003032D2"/>
    <w:rsid w:val="00326DB0"/>
    <w:rsid w:val="0033038E"/>
    <w:rsid w:val="0033583E"/>
    <w:rsid w:val="003400BC"/>
    <w:rsid w:val="003415D2"/>
    <w:rsid w:val="003423E1"/>
    <w:rsid w:val="00342E72"/>
    <w:rsid w:val="003432E7"/>
    <w:rsid w:val="00346DA5"/>
    <w:rsid w:val="003516BA"/>
    <w:rsid w:val="00352A33"/>
    <w:rsid w:val="00373060"/>
    <w:rsid w:val="00377250"/>
    <w:rsid w:val="003A0157"/>
    <w:rsid w:val="003A2FE4"/>
    <w:rsid w:val="003A68C6"/>
    <w:rsid w:val="003B0067"/>
    <w:rsid w:val="003B1250"/>
    <w:rsid w:val="003C334A"/>
    <w:rsid w:val="003C6B61"/>
    <w:rsid w:val="003D11EF"/>
    <w:rsid w:val="003D5502"/>
    <w:rsid w:val="003E15DE"/>
    <w:rsid w:val="003E35CC"/>
    <w:rsid w:val="003E48F7"/>
    <w:rsid w:val="003E4D3B"/>
    <w:rsid w:val="003E57B1"/>
    <w:rsid w:val="003F6819"/>
    <w:rsid w:val="003F69EE"/>
    <w:rsid w:val="003F7113"/>
    <w:rsid w:val="004059F4"/>
    <w:rsid w:val="00413DE5"/>
    <w:rsid w:val="0041565A"/>
    <w:rsid w:val="004159C3"/>
    <w:rsid w:val="00415B8B"/>
    <w:rsid w:val="00417422"/>
    <w:rsid w:val="004324BC"/>
    <w:rsid w:val="00435E7B"/>
    <w:rsid w:val="00440C02"/>
    <w:rsid w:val="00453246"/>
    <w:rsid w:val="004604C4"/>
    <w:rsid w:val="00461DA6"/>
    <w:rsid w:val="004634AD"/>
    <w:rsid w:val="004642CB"/>
    <w:rsid w:val="004652BA"/>
    <w:rsid w:val="0046635D"/>
    <w:rsid w:val="004676E8"/>
    <w:rsid w:val="00474B71"/>
    <w:rsid w:val="00474E41"/>
    <w:rsid w:val="00477703"/>
    <w:rsid w:val="0048376B"/>
    <w:rsid w:val="00493EBC"/>
    <w:rsid w:val="004968A6"/>
    <w:rsid w:val="004977AA"/>
    <w:rsid w:val="004B1CCB"/>
    <w:rsid w:val="004B3537"/>
    <w:rsid w:val="004B4158"/>
    <w:rsid w:val="004B4F82"/>
    <w:rsid w:val="004B72FB"/>
    <w:rsid w:val="004D0B6F"/>
    <w:rsid w:val="004D332C"/>
    <w:rsid w:val="004D5639"/>
    <w:rsid w:val="004D6420"/>
    <w:rsid w:val="004E2964"/>
    <w:rsid w:val="004E4ECD"/>
    <w:rsid w:val="005071E6"/>
    <w:rsid w:val="0051034C"/>
    <w:rsid w:val="00510A65"/>
    <w:rsid w:val="00511635"/>
    <w:rsid w:val="00513CA5"/>
    <w:rsid w:val="00514E17"/>
    <w:rsid w:val="0053397B"/>
    <w:rsid w:val="00534421"/>
    <w:rsid w:val="00537878"/>
    <w:rsid w:val="005407D7"/>
    <w:rsid w:val="005433FD"/>
    <w:rsid w:val="005517EA"/>
    <w:rsid w:val="005538DE"/>
    <w:rsid w:val="00555ABE"/>
    <w:rsid w:val="00556058"/>
    <w:rsid w:val="005627B0"/>
    <w:rsid w:val="00563534"/>
    <w:rsid w:val="00563C98"/>
    <w:rsid w:val="0057026B"/>
    <w:rsid w:val="005704B0"/>
    <w:rsid w:val="00570D4E"/>
    <w:rsid w:val="00577CF1"/>
    <w:rsid w:val="00584AE7"/>
    <w:rsid w:val="00587C55"/>
    <w:rsid w:val="00590F73"/>
    <w:rsid w:val="00593A71"/>
    <w:rsid w:val="0059427B"/>
    <w:rsid w:val="00595B94"/>
    <w:rsid w:val="00595EC8"/>
    <w:rsid w:val="005A1166"/>
    <w:rsid w:val="005B69B5"/>
    <w:rsid w:val="005B71EC"/>
    <w:rsid w:val="005B7499"/>
    <w:rsid w:val="005C1764"/>
    <w:rsid w:val="005C53C3"/>
    <w:rsid w:val="005D7CC2"/>
    <w:rsid w:val="005E2345"/>
    <w:rsid w:val="005E2D28"/>
    <w:rsid w:val="005E2EF7"/>
    <w:rsid w:val="005E3525"/>
    <w:rsid w:val="005E5EAC"/>
    <w:rsid w:val="005F2B4F"/>
    <w:rsid w:val="005F46AC"/>
    <w:rsid w:val="00601F03"/>
    <w:rsid w:val="00603E20"/>
    <w:rsid w:val="00625B85"/>
    <w:rsid w:val="006265B9"/>
    <w:rsid w:val="006313D7"/>
    <w:rsid w:val="00632358"/>
    <w:rsid w:val="006401B2"/>
    <w:rsid w:val="0064124A"/>
    <w:rsid w:val="00642EC8"/>
    <w:rsid w:val="00644A92"/>
    <w:rsid w:val="00647E8A"/>
    <w:rsid w:val="00651A1B"/>
    <w:rsid w:val="00652910"/>
    <w:rsid w:val="00653210"/>
    <w:rsid w:val="00653CDF"/>
    <w:rsid w:val="006601E6"/>
    <w:rsid w:val="006605F4"/>
    <w:rsid w:val="00660E1D"/>
    <w:rsid w:val="0066443E"/>
    <w:rsid w:val="0067486E"/>
    <w:rsid w:val="00677856"/>
    <w:rsid w:val="0068592F"/>
    <w:rsid w:val="0068599D"/>
    <w:rsid w:val="00695460"/>
    <w:rsid w:val="006974A6"/>
    <w:rsid w:val="006A0203"/>
    <w:rsid w:val="006A03AB"/>
    <w:rsid w:val="006A06DB"/>
    <w:rsid w:val="006A2452"/>
    <w:rsid w:val="006B683A"/>
    <w:rsid w:val="006B7DCA"/>
    <w:rsid w:val="006C5977"/>
    <w:rsid w:val="006D653C"/>
    <w:rsid w:val="006D6CE4"/>
    <w:rsid w:val="006F22F0"/>
    <w:rsid w:val="006F7FDC"/>
    <w:rsid w:val="00703C72"/>
    <w:rsid w:val="007044C2"/>
    <w:rsid w:val="0071275E"/>
    <w:rsid w:val="00731D8E"/>
    <w:rsid w:val="007357F1"/>
    <w:rsid w:val="00736917"/>
    <w:rsid w:val="007514D2"/>
    <w:rsid w:val="00754FD2"/>
    <w:rsid w:val="00763DFC"/>
    <w:rsid w:val="007746DA"/>
    <w:rsid w:val="00782E91"/>
    <w:rsid w:val="007858DD"/>
    <w:rsid w:val="00791F69"/>
    <w:rsid w:val="007A4457"/>
    <w:rsid w:val="007C2B2E"/>
    <w:rsid w:val="007C4151"/>
    <w:rsid w:val="007C480A"/>
    <w:rsid w:val="007D0D36"/>
    <w:rsid w:val="007D2BE2"/>
    <w:rsid w:val="007D368A"/>
    <w:rsid w:val="007D4FF6"/>
    <w:rsid w:val="007E0D0D"/>
    <w:rsid w:val="007E22CA"/>
    <w:rsid w:val="007E56D4"/>
    <w:rsid w:val="007F1AAC"/>
    <w:rsid w:val="007F2A9F"/>
    <w:rsid w:val="007F3288"/>
    <w:rsid w:val="007F356D"/>
    <w:rsid w:val="007F5C84"/>
    <w:rsid w:val="007F6DCE"/>
    <w:rsid w:val="007F7A7A"/>
    <w:rsid w:val="00802CAB"/>
    <w:rsid w:val="00812DAF"/>
    <w:rsid w:val="00812E58"/>
    <w:rsid w:val="0081454B"/>
    <w:rsid w:val="008169CD"/>
    <w:rsid w:val="00820065"/>
    <w:rsid w:val="00821A27"/>
    <w:rsid w:val="008347A4"/>
    <w:rsid w:val="00835651"/>
    <w:rsid w:val="008409A0"/>
    <w:rsid w:val="00841B07"/>
    <w:rsid w:val="008444BE"/>
    <w:rsid w:val="00844A9F"/>
    <w:rsid w:val="00852EA9"/>
    <w:rsid w:val="00865190"/>
    <w:rsid w:val="00877C5D"/>
    <w:rsid w:val="0089319B"/>
    <w:rsid w:val="008947D6"/>
    <w:rsid w:val="00895B3D"/>
    <w:rsid w:val="00896D7F"/>
    <w:rsid w:val="008A15F7"/>
    <w:rsid w:val="008A486B"/>
    <w:rsid w:val="008A6323"/>
    <w:rsid w:val="008D03EB"/>
    <w:rsid w:val="008D1CF1"/>
    <w:rsid w:val="008E155C"/>
    <w:rsid w:val="008E55F2"/>
    <w:rsid w:val="008F4484"/>
    <w:rsid w:val="00907A5C"/>
    <w:rsid w:val="00907D4A"/>
    <w:rsid w:val="00907FFA"/>
    <w:rsid w:val="00911ED1"/>
    <w:rsid w:val="009144CE"/>
    <w:rsid w:val="009174F3"/>
    <w:rsid w:val="00923692"/>
    <w:rsid w:val="00925753"/>
    <w:rsid w:val="00927752"/>
    <w:rsid w:val="00930106"/>
    <w:rsid w:val="00932C1B"/>
    <w:rsid w:val="0093545C"/>
    <w:rsid w:val="009367F7"/>
    <w:rsid w:val="00937AA9"/>
    <w:rsid w:val="00941126"/>
    <w:rsid w:val="0094364B"/>
    <w:rsid w:val="00944E4C"/>
    <w:rsid w:val="009514D8"/>
    <w:rsid w:val="00964948"/>
    <w:rsid w:val="00965FDA"/>
    <w:rsid w:val="009711B3"/>
    <w:rsid w:val="0098335B"/>
    <w:rsid w:val="00983B2E"/>
    <w:rsid w:val="009856AB"/>
    <w:rsid w:val="00987E9B"/>
    <w:rsid w:val="00990B4F"/>
    <w:rsid w:val="00994297"/>
    <w:rsid w:val="00994EA2"/>
    <w:rsid w:val="00995724"/>
    <w:rsid w:val="009A0F73"/>
    <w:rsid w:val="009A3E24"/>
    <w:rsid w:val="009A4652"/>
    <w:rsid w:val="009A5981"/>
    <w:rsid w:val="009B3925"/>
    <w:rsid w:val="009B39AA"/>
    <w:rsid w:val="009B4FCF"/>
    <w:rsid w:val="009B5E84"/>
    <w:rsid w:val="009C343A"/>
    <w:rsid w:val="009C4D60"/>
    <w:rsid w:val="009C680E"/>
    <w:rsid w:val="009C68F3"/>
    <w:rsid w:val="009C6DBE"/>
    <w:rsid w:val="009C757C"/>
    <w:rsid w:val="009D24D9"/>
    <w:rsid w:val="009D5725"/>
    <w:rsid w:val="009D69B6"/>
    <w:rsid w:val="009E0564"/>
    <w:rsid w:val="009E5E1C"/>
    <w:rsid w:val="009F00DD"/>
    <w:rsid w:val="009F08BF"/>
    <w:rsid w:val="009F5CDE"/>
    <w:rsid w:val="009F718A"/>
    <w:rsid w:val="009F788A"/>
    <w:rsid w:val="00A01E19"/>
    <w:rsid w:val="00A10F88"/>
    <w:rsid w:val="00A12E23"/>
    <w:rsid w:val="00A16FB8"/>
    <w:rsid w:val="00A1787A"/>
    <w:rsid w:val="00A210D5"/>
    <w:rsid w:val="00A239D3"/>
    <w:rsid w:val="00A260B0"/>
    <w:rsid w:val="00A275D2"/>
    <w:rsid w:val="00A27E70"/>
    <w:rsid w:val="00A308E9"/>
    <w:rsid w:val="00A41E41"/>
    <w:rsid w:val="00A426DE"/>
    <w:rsid w:val="00A530C6"/>
    <w:rsid w:val="00A62DF5"/>
    <w:rsid w:val="00A67D76"/>
    <w:rsid w:val="00A70519"/>
    <w:rsid w:val="00A7199D"/>
    <w:rsid w:val="00A75CDA"/>
    <w:rsid w:val="00A831D3"/>
    <w:rsid w:val="00A86C34"/>
    <w:rsid w:val="00A901F9"/>
    <w:rsid w:val="00A904D3"/>
    <w:rsid w:val="00A9202F"/>
    <w:rsid w:val="00A9530E"/>
    <w:rsid w:val="00A96556"/>
    <w:rsid w:val="00AA0947"/>
    <w:rsid w:val="00AA099A"/>
    <w:rsid w:val="00AB38F4"/>
    <w:rsid w:val="00AC4ECB"/>
    <w:rsid w:val="00AD5940"/>
    <w:rsid w:val="00AD7550"/>
    <w:rsid w:val="00AE3A0D"/>
    <w:rsid w:val="00AE48A8"/>
    <w:rsid w:val="00AF5394"/>
    <w:rsid w:val="00AF57C9"/>
    <w:rsid w:val="00AF5B82"/>
    <w:rsid w:val="00B005F9"/>
    <w:rsid w:val="00B0226B"/>
    <w:rsid w:val="00B023B2"/>
    <w:rsid w:val="00B058EB"/>
    <w:rsid w:val="00B10A30"/>
    <w:rsid w:val="00B136B6"/>
    <w:rsid w:val="00B14194"/>
    <w:rsid w:val="00B4052E"/>
    <w:rsid w:val="00B424FB"/>
    <w:rsid w:val="00B42A6B"/>
    <w:rsid w:val="00B44E91"/>
    <w:rsid w:val="00B52A59"/>
    <w:rsid w:val="00B54E1A"/>
    <w:rsid w:val="00B55663"/>
    <w:rsid w:val="00B55920"/>
    <w:rsid w:val="00B56D46"/>
    <w:rsid w:val="00B72D7A"/>
    <w:rsid w:val="00B75D1A"/>
    <w:rsid w:val="00BA2C74"/>
    <w:rsid w:val="00BA4479"/>
    <w:rsid w:val="00BA6754"/>
    <w:rsid w:val="00BB42AC"/>
    <w:rsid w:val="00BC4002"/>
    <w:rsid w:val="00BC49C3"/>
    <w:rsid w:val="00BC5DDF"/>
    <w:rsid w:val="00BD1B26"/>
    <w:rsid w:val="00BD32F5"/>
    <w:rsid w:val="00BD6DD7"/>
    <w:rsid w:val="00BE3F0E"/>
    <w:rsid w:val="00BF1B8D"/>
    <w:rsid w:val="00BF3053"/>
    <w:rsid w:val="00BF400D"/>
    <w:rsid w:val="00BF48F9"/>
    <w:rsid w:val="00BF5D58"/>
    <w:rsid w:val="00C1433F"/>
    <w:rsid w:val="00C1681A"/>
    <w:rsid w:val="00C214BC"/>
    <w:rsid w:val="00C2224F"/>
    <w:rsid w:val="00C2785E"/>
    <w:rsid w:val="00C27B4F"/>
    <w:rsid w:val="00C27FD0"/>
    <w:rsid w:val="00C3066D"/>
    <w:rsid w:val="00C35770"/>
    <w:rsid w:val="00C4535F"/>
    <w:rsid w:val="00C45F63"/>
    <w:rsid w:val="00C57604"/>
    <w:rsid w:val="00C67EE6"/>
    <w:rsid w:val="00C72C2A"/>
    <w:rsid w:val="00C77847"/>
    <w:rsid w:val="00C82957"/>
    <w:rsid w:val="00C87A2A"/>
    <w:rsid w:val="00C91884"/>
    <w:rsid w:val="00C961E8"/>
    <w:rsid w:val="00C97446"/>
    <w:rsid w:val="00CA3419"/>
    <w:rsid w:val="00CB3394"/>
    <w:rsid w:val="00CC4819"/>
    <w:rsid w:val="00CC570A"/>
    <w:rsid w:val="00CD43D1"/>
    <w:rsid w:val="00CD752F"/>
    <w:rsid w:val="00CE00BF"/>
    <w:rsid w:val="00CE0A8E"/>
    <w:rsid w:val="00CE1474"/>
    <w:rsid w:val="00CE34EF"/>
    <w:rsid w:val="00CE3870"/>
    <w:rsid w:val="00CE4F2E"/>
    <w:rsid w:val="00CF56B3"/>
    <w:rsid w:val="00D021F3"/>
    <w:rsid w:val="00D03C31"/>
    <w:rsid w:val="00D10455"/>
    <w:rsid w:val="00D12AD5"/>
    <w:rsid w:val="00D25667"/>
    <w:rsid w:val="00D271AC"/>
    <w:rsid w:val="00D276C7"/>
    <w:rsid w:val="00D41081"/>
    <w:rsid w:val="00D42D87"/>
    <w:rsid w:val="00D53CEB"/>
    <w:rsid w:val="00D567DF"/>
    <w:rsid w:val="00D76B4C"/>
    <w:rsid w:val="00D973DA"/>
    <w:rsid w:val="00D97819"/>
    <w:rsid w:val="00D97D1A"/>
    <w:rsid w:val="00D97F7F"/>
    <w:rsid w:val="00DA1405"/>
    <w:rsid w:val="00DA2813"/>
    <w:rsid w:val="00DA48ED"/>
    <w:rsid w:val="00DA7F36"/>
    <w:rsid w:val="00DB5EBD"/>
    <w:rsid w:val="00DB7525"/>
    <w:rsid w:val="00DC1076"/>
    <w:rsid w:val="00DC374F"/>
    <w:rsid w:val="00DD159C"/>
    <w:rsid w:val="00DD557F"/>
    <w:rsid w:val="00DE0B02"/>
    <w:rsid w:val="00DE414F"/>
    <w:rsid w:val="00DF2DD7"/>
    <w:rsid w:val="00DF671B"/>
    <w:rsid w:val="00E0189B"/>
    <w:rsid w:val="00E027D8"/>
    <w:rsid w:val="00E06272"/>
    <w:rsid w:val="00E11D43"/>
    <w:rsid w:val="00E14B54"/>
    <w:rsid w:val="00E15ACC"/>
    <w:rsid w:val="00E21923"/>
    <w:rsid w:val="00E262CC"/>
    <w:rsid w:val="00E3419C"/>
    <w:rsid w:val="00E37194"/>
    <w:rsid w:val="00E47512"/>
    <w:rsid w:val="00E50EF1"/>
    <w:rsid w:val="00E545D5"/>
    <w:rsid w:val="00E57A04"/>
    <w:rsid w:val="00E57BCE"/>
    <w:rsid w:val="00E62B96"/>
    <w:rsid w:val="00E80110"/>
    <w:rsid w:val="00E80138"/>
    <w:rsid w:val="00E84A1A"/>
    <w:rsid w:val="00E91FDE"/>
    <w:rsid w:val="00E92577"/>
    <w:rsid w:val="00E9726F"/>
    <w:rsid w:val="00EA0A9C"/>
    <w:rsid w:val="00EA56C4"/>
    <w:rsid w:val="00EA7E59"/>
    <w:rsid w:val="00EB2731"/>
    <w:rsid w:val="00EB51D0"/>
    <w:rsid w:val="00EB7997"/>
    <w:rsid w:val="00EC203F"/>
    <w:rsid w:val="00EC4182"/>
    <w:rsid w:val="00EC5FEA"/>
    <w:rsid w:val="00EE1784"/>
    <w:rsid w:val="00EE36F3"/>
    <w:rsid w:val="00EE6E92"/>
    <w:rsid w:val="00EF0762"/>
    <w:rsid w:val="00EF18DA"/>
    <w:rsid w:val="00F01C7F"/>
    <w:rsid w:val="00F11AE5"/>
    <w:rsid w:val="00F11CE2"/>
    <w:rsid w:val="00F11DBE"/>
    <w:rsid w:val="00F142EE"/>
    <w:rsid w:val="00F20124"/>
    <w:rsid w:val="00F273CA"/>
    <w:rsid w:val="00F31AC3"/>
    <w:rsid w:val="00F35C0B"/>
    <w:rsid w:val="00F57A73"/>
    <w:rsid w:val="00F74F0D"/>
    <w:rsid w:val="00F7725A"/>
    <w:rsid w:val="00F7784F"/>
    <w:rsid w:val="00F8003F"/>
    <w:rsid w:val="00F80F9E"/>
    <w:rsid w:val="00F8607E"/>
    <w:rsid w:val="00F91E26"/>
    <w:rsid w:val="00F940F4"/>
    <w:rsid w:val="00FA31BD"/>
    <w:rsid w:val="00FA487E"/>
    <w:rsid w:val="00FA5137"/>
    <w:rsid w:val="00FB4096"/>
    <w:rsid w:val="00FB418B"/>
    <w:rsid w:val="00FB5DFF"/>
    <w:rsid w:val="00FB6AB1"/>
    <w:rsid w:val="00FC09A5"/>
    <w:rsid w:val="00FC1CE9"/>
    <w:rsid w:val="00FC7FA1"/>
    <w:rsid w:val="00FD379B"/>
    <w:rsid w:val="00FD6368"/>
    <w:rsid w:val="00FD7071"/>
    <w:rsid w:val="00FE0BEF"/>
    <w:rsid w:val="00FE0E35"/>
    <w:rsid w:val="00FE16AD"/>
    <w:rsid w:val="00FE21E6"/>
    <w:rsid w:val="00FE4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65FD80D-87D8-4F1F-82C6-E01214C9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EC8"/>
    <w:rPr>
      <w:rFonts w:cs="Calibri"/>
      <w:sz w:val="22"/>
      <w:szCs w:val="22"/>
    </w:rPr>
  </w:style>
  <w:style w:type="paragraph" w:styleId="Heading1">
    <w:name w:val="heading 1"/>
    <w:basedOn w:val="Normal"/>
    <w:next w:val="Normal"/>
    <w:link w:val="Heading1Char"/>
    <w:uiPriority w:val="99"/>
    <w:qFormat/>
    <w:rsid w:val="00642EC8"/>
    <w:pPr>
      <w:keepNext/>
      <w:keepLines/>
      <w:spacing w:before="48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9"/>
    <w:qFormat/>
    <w:rsid w:val="00642EC8"/>
    <w:pPr>
      <w:keepNext/>
      <w:keepLines/>
      <w:spacing w:before="200"/>
      <w:outlineLvl w:val="1"/>
    </w:pPr>
    <w:rPr>
      <w:rFonts w:ascii="Cambria" w:hAnsi="Cambria" w:cs="Times New Roman"/>
      <w:b/>
      <w:bCs/>
      <w:color w:val="4F81BD"/>
      <w:sz w:val="26"/>
      <w:szCs w:val="26"/>
    </w:rPr>
  </w:style>
  <w:style w:type="paragraph" w:styleId="Heading3">
    <w:name w:val="heading 3"/>
    <w:basedOn w:val="Normal"/>
    <w:next w:val="Normal"/>
    <w:link w:val="Heading3Char"/>
    <w:uiPriority w:val="99"/>
    <w:qFormat/>
    <w:rsid w:val="00570D4E"/>
    <w:pPr>
      <w:keepNext/>
      <w:keepLines/>
      <w:spacing w:before="200"/>
      <w:outlineLvl w:val="2"/>
    </w:pPr>
    <w:rPr>
      <w:rFonts w:ascii="Cambria" w:hAnsi="Cambria" w:cs="Times New Roman"/>
      <w:b/>
      <w:bCs/>
      <w:color w:val="4F81BD"/>
      <w:sz w:val="20"/>
      <w:szCs w:val="20"/>
    </w:rPr>
  </w:style>
  <w:style w:type="paragraph" w:styleId="Heading4">
    <w:name w:val="heading 4"/>
    <w:basedOn w:val="Normal"/>
    <w:next w:val="Normal"/>
    <w:link w:val="Heading4Char"/>
    <w:uiPriority w:val="99"/>
    <w:qFormat/>
    <w:rsid w:val="0071275E"/>
    <w:pPr>
      <w:keepNext/>
      <w:keepLines/>
      <w:spacing w:before="200"/>
      <w:outlineLvl w:val="3"/>
    </w:pPr>
    <w:rPr>
      <w:rFonts w:ascii="Cambria" w:hAnsi="Cambria" w:cs="Times New Roman"/>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42EC8"/>
    <w:rPr>
      <w:rFonts w:ascii="Cambria" w:hAnsi="Cambria" w:cs="Cambria"/>
      <w:b/>
      <w:bCs/>
      <w:color w:val="365F91"/>
      <w:sz w:val="28"/>
      <w:szCs w:val="28"/>
    </w:rPr>
  </w:style>
  <w:style w:type="character" w:customStyle="1" w:styleId="Heading2Char">
    <w:name w:val="Heading 2 Char"/>
    <w:link w:val="Heading2"/>
    <w:uiPriority w:val="99"/>
    <w:locked/>
    <w:rsid w:val="00642EC8"/>
    <w:rPr>
      <w:rFonts w:ascii="Cambria" w:hAnsi="Cambria" w:cs="Cambria"/>
      <w:b/>
      <w:bCs/>
      <w:color w:val="4F81BD"/>
      <w:sz w:val="26"/>
      <w:szCs w:val="26"/>
    </w:rPr>
  </w:style>
  <w:style w:type="character" w:customStyle="1" w:styleId="Heading3Char">
    <w:name w:val="Heading 3 Char"/>
    <w:link w:val="Heading3"/>
    <w:uiPriority w:val="99"/>
    <w:locked/>
    <w:rsid w:val="00570D4E"/>
    <w:rPr>
      <w:rFonts w:ascii="Cambria" w:hAnsi="Cambria" w:cs="Cambria"/>
      <w:b/>
      <w:bCs/>
      <w:color w:val="4F81BD"/>
    </w:rPr>
  </w:style>
  <w:style w:type="character" w:customStyle="1" w:styleId="Heading4Char">
    <w:name w:val="Heading 4 Char"/>
    <w:link w:val="Heading4"/>
    <w:uiPriority w:val="99"/>
    <w:locked/>
    <w:rsid w:val="0071275E"/>
    <w:rPr>
      <w:rFonts w:ascii="Cambria" w:hAnsi="Cambria" w:cs="Cambria"/>
      <w:b/>
      <w:bCs/>
      <w:i/>
      <w:iCs/>
      <w:color w:val="4F81BD"/>
    </w:rPr>
  </w:style>
  <w:style w:type="paragraph" w:styleId="NoSpacing">
    <w:name w:val="No Spacing"/>
    <w:link w:val="NoSpacingChar"/>
    <w:uiPriority w:val="1"/>
    <w:qFormat/>
    <w:rsid w:val="00642EC8"/>
    <w:rPr>
      <w:rFonts w:cs="Calibri"/>
      <w:sz w:val="22"/>
      <w:szCs w:val="22"/>
    </w:rPr>
  </w:style>
  <w:style w:type="character" w:styleId="IntenseEmphasis">
    <w:name w:val="Intense Emphasis"/>
    <w:uiPriority w:val="99"/>
    <w:qFormat/>
    <w:rsid w:val="00642EC8"/>
    <w:rPr>
      <w:b/>
      <w:bCs/>
      <w:i/>
      <w:iCs/>
      <w:color w:val="4F81BD"/>
    </w:rPr>
  </w:style>
  <w:style w:type="paragraph" w:styleId="BalloonText">
    <w:name w:val="Balloon Text"/>
    <w:basedOn w:val="Normal"/>
    <w:link w:val="BalloonTextChar"/>
    <w:uiPriority w:val="99"/>
    <w:semiHidden/>
    <w:rsid w:val="008947D6"/>
    <w:rPr>
      <w:rFonts w:ascii="Tahoma" w:eastAsia="Times New Roman" w:hAnsi="Tahoma" w:cs="Times New Roman"/>
      <w:sz w:val="16"/>
      <w:szCs w:val="16"/>
    </w:rPr>
  </w:style>
  <w:style w:type="character" w:customStyle="1" w:styleId="BalloonTextChar">
    <w:name w:val="Balloon Text Char"/>
    <w:link w:val="BalloonText"/>
    <w:uiPriority w:val="99"/>
    <w:semiHidden/>
    <w:locked/>
    <w:rsid w:val="008947D6"/>
    <w:rPr>
      <w:rFonts w:ascii="Tahoma" w:eastAsia="Times New Roman" w:hAnsi="Tahoma" w:cs="Tahoma"/>
      <w:sz w:val="16"/>
      <w:szCs w:val="16"/>
    </w:rPr>
  </w:style>
  <w:style w:type="paragraph" w:styleId="ListParagraph">
    <w:name w:val="List Paragraph"/>
    <w:basedOn w:val="Normal"/>
    <w:uiPriority w:val="34"/>
    <w:qFormat/>
    <w:rsid w:val="003E15DE"/>
    <w:pPr>
      <w:ind w:left="720"/>
    </w:pPr>
  </w:style>
  <w:style w:type="paragraph" w:styleId="Header">
    <w:name w:val="header"/>
    <w:basedOn w:val="Normal"/>
    <w:link w:val="HeaderChar"/>
    <w:uiPriority w:val="99"/>
    <w:semiHidden/>
    <w:rsid w:val="008169CD"/>
    <w:pPr>
      <w:tabs>
        <w:tab w:val="center" w:pos="4680"/>
        <w:tab w:val="right" w:pos="9360"/>
      </w:tabs>
    </w:pPr>
    <w:rPr>
      <w:rFonts w:eastAsia="Times New Roman" w:cs="Times New Roman"/>
      <w:sz w:val="20"/>
      <w:szCs w:val="20"/>
    </w:rPr>
  </w:style>
  <w:style w:type="character" w:customStyle="1" w:styleId="HeaderChar">
    <w:name w:val="Header Char"/>
    <w:link w:val="Header"/>
    <w:uiPriority w:val="99"/>
    <w:semiHidden/>
    <w:locked/>
    <w:rsid w:val="008169CD"/>
    <w:rPr>
      <w:rFonts w:ascii="Calibri" w:eastAsia="Times New Roman" w:hAnsi="Calibri" w:cs="Calibri"/>
    </w:rPr>
  </w:style>
  <w:style w:type="paragraph" w:styleId="Footer">
    <w:name w:val="footer"/>
    <w:basedOn w:val="Normal"/>
    <w:link w:val="FooterChar"/>
    <w:uiPriority w:val="99"/>
    <w:rsid w:val="008169CD"/>
    <w:pPr>
      <w:tabs>
        <w:tab w:val="center" w:pos="4680"/>
        <w:tab w:val="right" w:pos="9360"/>
      </w:tabs>
    </w:pPr>
    <w:rPr>
      <w:rFonts w:eastAsia="Times New Roman" w:cs="Times New Roman"/>
      <w:sz w:val="20"/>
      <w:szCs w:val="20"/>
    </w:rPr>
  </w:style>
  <w:style w:type="character" w:customStyle="1" w:styleId="FooterChar">
    <w:name w:val="Footer Char"/>
    <w:link w:val="Footer"/>
    <w:uiPriority w:val="99"/>
    <w:locked/>
    <w:rsid w:val="008169CD"/>
    <w:rPr>
      <w:rFonts w:ascii="Calibri" w:eastAsia="Times New Roman" w:hAnsi="Calibri" w:cs="Calibri"/>
    </w:rPr>
  </w:style>
  <w:style w:type="table" w:styleId="TableGrid">
    <w:name w:val="Table Grid"/>
    <w:basedOn w:val="TableNormal"/>
    <w:uiPriority w:val="59"/>
    <w:rsid w:val="0071275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911ED1"/>
    <w:rPr>
      <w:sz w:val="16"/>
      <w:szCs w:val="16"/>
    </w:rPr>
  </w:style>
  <w:style w:type="paragraph" w:styleId="CommentText">
    <w:name w:val="annotation text"/>
    <w:basedOn w:val="Normal"/>
    <w:link w:val="CommentTextChar"/>
    <w:uiPriority w:val="99"/>
    <w:semiHidden/>
    <w:rsid w:val="00911ED1"/>
    <w:rPr>
      <w:rFonts w:eastAsia="Times New Roman" w:cs="Times New Roman"/>
      <w:sz w:val="20"/>
      <w:szCs w:val="20"/>
    </w:rPr>
  </w:style>
  <w:style w:type="character" w:customStyle="1" w:styleId="CommentTextChar">
    <w:name w:val="Comment Text Char"/>
    <w:link w:val="CommentText"/>
    <w:uiPriority w:val="99"/>
    <w:semiHidden/>
    <w:locked/>
    <w:rsid w:val="00911ED1"/>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rsid w:val="00911ED1"/>
    <w:rPr>
      <w:b/>
      <w:bCs/>
    </w:rPr>
  </w:style>
  <w:style w:type="character" w:customStyle="1" w:styleId="CommentSubjectChar">
    <w:name w:val="Comment Subject Char"/>
    <w:link w:val="CommentSubject"/>
    <w:uiPriority w:val="99"/>
    <w:semiHidden/>
    <w:locked/>
    <w:rsid w:val="00911ED1"/>
    <w:rPr>
      <w:rFonts w:ascii="Calibri" w:eastAsia="Times New Roman" w:hAnsi="Calibri" w:cs="Calibri"/>
      <w:b/>
      <w:bCs/>
      <w:sz w:val="20"/>
      <w:szCs w:val="20"/>
    </w:rPr>
  </w:style>
  <w:style w:type="paragraph" w:styleId="Revision">
    <w:name w:val="Revision"/>
    <w:hidden/>
    <w:uiPriority w:val="99"/>
    <w:semiHidden/>
    <w:rsid w:val="00094EE2"/>
    <w:rPr>
      <w:rFonts w:cs="Calibri"/>
      <w:sz w:val="22"/>
      <w:szCs w:val="22"/>
    </w:rPr>
  </w:style>
  <w:style w:type="paragraph" w:styleId="FootnoteText">
    <w:name w:val="footnote text"/>
    <w:basedOn w:val="Normal"/>
    <w:link w:val="FootnoteTextChar"/>
    <w:uiPriority w:val="99"/>
    <w:unhideWhenUsed/>
    <w:rsid w:val="00A96556"/>
    <w:rPr>
      <w:rFonts w:cs="Times New Roman"/>
      <w:sz w:val="20"/>
      <w:szCs w:val="20"/>
    </w:rPr>
  </w:style>
  <w:style w:type="character" w:customStyle="1" w:styleId="FootnoteTextChar">
    <w:name w:val="Footnote Text Char"/>
    <w:basedOn w:val="DefaultParagraphFont"/>
    <w:link w:val="FootnoteText"/>
    <w:uiPriority w:val="99"/>
    <w:rsid w:val="00A96556"/>
  </w:style>
  <w:style w:type="character" w:styleId="FootnoteReference">
    <w:name w:val="footnote reference"/>
    <w:basedOn w:val="DefaultParagraphFont"/>
    <w:uiPriority w:val="99"/>
    <w:unhideWhenUsed/>
    <w:rsid w:val="00A96556"/>
    <w:rPr>
      <w:vertAlign w:val="superscript"/>
    </w:rPr>
  </w:style>
  <w:style w:type="character" w:customStyle="1" w:styleId="NoSpacingChar">
    <w:name w:val="No Spacing Char"/>
    <w:basedOn w:val="DefaultParagraphFont"/>
    <w:link w:val="NoSpacing"/>
    <w:uiPriority w:val="1"/>
    <w:rsid w:val="00A96556"/>
    <w:rPr>
      <w:rFonts w:cs="Calibri"/>
      <w:sz w:val="22"/>
      <w:szCs w:val="22"/>
    </w:rPr>
  </w:style>
  <w:style w:type="paragraph" w:customStyle="1" w:styleId="Default">
    <w:name w:val="Default"/>
    <w:uiPriority w:val="99"/>
    <w:rsid w:val="00100FDD"/>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locked/>
    <w:rsid w:val="00100FDD"/>
    <w:pPr>
      <w:spacing w:after="200"/>
    </w:pPr>
    <w:rPr>
      <w:rFonts w:cs="Times New Roman"/>
      <w:b/>
      <w:bCs/>
      <w:color w:val="4F81BD" w:themeColor="accent1"/>
      <w:sz w:val="18"/>
      <w:szCs w:val="18"/>
    </w:rPr>
  </w:style>
  <w:style w:type="paragraph" w:styleId="TOCHeading">
    <w:name w:val="TOC Heading"/>
    <w:basedOn w:val="Heading1"/>
    <w:next w:val="Normal"/>
    <w:uiPriority w:val="39"/>
    <w:semiHidden/>
    <w:unhideWhenUsed/>
    <w:qFormat/>
    <w:rsid w:val="00E3419C"/>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qFormat/>
    <w:locked/>
    <w:rsid w:val="002E5D89"/>
    <w:pPr>
      <w:tabs>
        <w:tab w:val="right" w:leader="dot" w:pos="9408"/>
      </w:tabs>
      <w:spacing w:after="100"/>
    </w:pPr>
  </w:style>
  <w:style w:type="paragraph" w:styleId="TOC2">
    <w:name w:val="toc 2"/>
    <w:basedOn w:val="Normal"/>
    <w:next w:val="Normal"/>
    <w:autoRedefine/>
    <w:uiPriority w:val="39"/>
    <w:qFormat/>
    <w:locked/>
    <w:rsid w:val="003C334A"/>
    <w:pPr>
      <w:tabs>
        <w:tab w:val="right" w:leader="dot" w:pos="9408"/>
      </w:tabs>
      <w:spacing w:line="360" w:lineRule="auto"/>
      <w:ind w:left="216"/>
    </w:pPr>
  </w:style>
  <w:style w:type="character" w:styleId="Hyperlink">
    <w:name w:val="Hyperlink"/>
    <w:basedOn w:val="DefaultParagraphFont"/>
    <w:uiPriority w:val="99"/>
    <w:unhideWhenUsed/>
    <w:rsid w:val="00E3419C"/>
    <w:rPr>
      <w:color w:val="0000FF" w:themeColor="hyperlink"/>
      <w:u w:val="single"/>
    </w:rPr>
  </w:style>
  <w:style w:type="paragraph" w:styleId="TableofFigures">
    <w:name w:val="table of figures"/>
    <w:aliases w:val="Appnedix"/>
    <w:basedOn w:val="Normal"/>
    <w:next w:val="Normal"/>
    <w:uiPriority w:val="99"/>
    <w:unhideWhenUsed/>
    <w:rsid w:val="00E3419C"/>
  </w:style>
  <w:style w:type="paragraph" w:styleId="TOC4">
    <w:name w:val="toc 4"/>
    <w:basedOn w:val="Normal"/>
    <w:next w:val="Normal"/>
    <w:autoRedefine/>
    <w:uiPriority w:val="39"/>
    <w:locked/>
    <w:rsid w:val="000063D4"/>
    <w:pPr>
      <w:spacing w:after="100"/>
      <w:ind w:left="660"/>
    </w:pPr>
  </w:style>
  <w:style w:type="character" w:styleId="FollowedHyperlink">
    <w:name w:val="FollowedHyperlink"/>
    <w:basedOn w:val="DefaultParagraphFont"/>
    <w:uiPriority w:val="99"/>
    <w:semiHidden/>
    <w:unhideWhenUsed/>
    <w:rsid w:val="0051034C"/>
    <w:rPr>
      <w:color w:val="800080" w:themeColor="followedHyperlink"/>
      <w:u w:val="single"/>
    </w:rPr>
  </w:style>
  <w:style w:type="paragraph" w:styleId="TOC3">
    <w:name w:val="toc 3"/>
    <w:basedOn w:val="Normal"/>
    <w:next w:val="Normal"/>
    <w:autoRedefine/>
    <w:uiPriority w:val="39"/>
    <w:unhideWhenUsed/>
    <w:qFormat/>
    <w:locked/>
    <w:rsid w:val="0051034C"/>
    <w:pPr>
      <w:spacing w:after="100" w:line="276" w:lineRule="auto"/>
      <w:ind w:left="440"/>
    </w:pPr>
    <w:rPr>
      <w:rFonts w:asciiTheme="minorHAnsi" w:eastAsiaTheme="minorEastAsia" w:hAnsiTheme="minorHAnsi" w:cstheme="minorBidi"/>
    </w:rPr>
  </w:style>
  <w:style w:type="paragraph" w:styleId="NormalWeb">
    <w:name w:val="Normal (Web)"/>
    <w:basedOn w:val="Normal"/>
    <w:uiPriority w:val="99"/>
    <w:unhideWhenUsed/>
    <w:rsid w:val="004604C4"/>
    <w:pPr>
      <w:spacing w:before="100" w:beforeAutospacing="1" w:after="100" w:afterAutospacing="1"/>
    </w:pPr>
    <w:rPr>
      <w:rFonts w:ascii="Times New Roman" w:eastAsiaTheme="minorEastAsia" w:hAnsi="Times New Roman" w:cs="Times New Roman"/>
      <w:sz w:val="24"/>
      <w:szCs w:val="24"/>
    </w:rPr>
  </w:style>
  <w:style w:type="paragraph" w:customStyle="1" w:styleId="ATFigureHead">
    <w:name w:val="ATFigureHead"/>
    <w:basedOn w:val="Normal"/>
    <w:qFormat/>
    <w:rsid w:val="00CE3870"/>
    <w:pPr>
      <w:spacing w:after="120"/>
    </w:pPr>
    <w:rPr>
      <w:rFonts w:asciiTheme="minorHAnsi" w:eastAsiaTheme="minorHAnsi" w:hAnsiTheme="minorHAnsi" w:cstheme="minorBidi"/>
      <w:b/>
    </w:rPr>
  </w:style>
  <w:style w:type="paragraph" w:customStyle="1" w:styleId="ATTableHead">
    <w:name w:val="ATTableHead"/>
    <w:basedOn w:val="Normal"/>
    <w:qFormat/>
    <w:rsid w:val="00CE3870"/>
    <w:pPr>
      <w:spacing w:after="120"/>
    </w:pPr>
    <w:rPr>
      <w:rFonts w:asciiTheme="minorHAnsi" w:eastAsiaTheme="minorHAnsi" w:hAnsiTheme="minorHAnsi" w:cstheme="minorHAnsi"/>
      <w:b/>
    </w:rPr>
  </w:style>
  <w:style w:type="paragraph" w:customStyle="1" w:styleId="ATtableHead0">
    <w:name w:val="ATtableHead"/>
    <w:basedOn w:val="Normal"/>
    <w:qFormat/>
    <w:rsid w:val="00965FDA"/>
    <w:pPr>
      <w:keepNext/>
      <w:spacing w:after="120"/>
    </w:pPr>
    <w:rPr>
      <w:rFonts w:ascii="Cambria" w:hAnsi="Cambria"/>
      <w:b/>
      <w:color w:val="3659A8"/>
      <w:sz w:val="20"/>
      <w:szCs w:val="20"/>
    </w:rPr>
  </w:style>
  <w:style w:type="paragraph" w:customStyle="1" w:styleId="ATAnnexTableHead">
    <w:name w:val="ATAnnexTableHead"/>
    <w:basedOn w:val="ATTableHead"/>
    <w:qFormat/>
    <w:rsid w:val="00C2785E"/>
    <w:rPr>
      <w:rFonts w:ascii="Calibri" w:eastAsia="Calibri" w:hAnsi="Calibri" w:cs="Calibri"/>
    </w:rPr>
  </w:style>
  <w:style w:type="paragraph" w:customStyle="1" w:styleId="ATtext">
    <w:name w:val="ATtext"/>
    <w:basedOn w:val="Normal"/>
    <w:qFormat/>
    <w:rsid w:val="00E21923"/>
    <w:pPr>
      <w:spacing w:after="200"/>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932908">
      <w:bodyDiv w:val="1"/>
      <w:marLeft w:val="0"/>
      <w:marRight w:val="0"/>
      <w:marTop w:val="0"/>
      <w:marBottom w:val="0"/>
      <w:divBdr>
        <w:top w:val="none" w:sz="0" w:space="0" w:color="auto"/>
        <w:left w:val="none" w:sz="0" w:space="0" w:color="auto"/>
        <w:bottom w:val="none" w:sz="0" w:space="0" w:color="auto"/>
        <w:right w:val="none" w:sz="0" w:space="0" w:color="auto"/>
      </w:divBdr>
    </w:div>
    <w:div w:id="964699477">
      <w:marLeft w:val="0"/>
      <w:marRight w:val="0"/>
      <w:marTop w:val="0"/>
      <w:marBottom w:val="0"/>
      <w:divBdr>
        <w:top w:val="none" w:sz="0" w:space="0" w:color="auto"/>
        <w:left w:val="none" w:sz="0" w:space="0" w:color="auto"/>
        <w:bottom w:val="none" w:sz="0" w:space="0" w:color="auto"/>
        <w:right w:val="none" w:sz="0" w:space="0" w:color="auto"/>
      </w:divBdr>
    </w:div>
    <w:div w:id="105716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hqlibdoc.who.int/publications/2010/9789241599290_eng.pdf:" TargetMode="External"/><Relationship Id="rId2" Type="http://schemas.openxmlformats.org/officeDocument/2006/relationships/numbering" Target="numbering.xml"/><Relationship Id="rId16" Type="http://schemas.openxmlformats.org/officeDocument/2006/relationships/hyperlink" Target="http://www.who.int/childgrowth/standards/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Ali14</b:Tag>
    <b:SourceType>Report</b:SourceType>
    <b:Guid>{EDC0B3F1-384B-4CC9-8769-99A469CA3849}</b:Guid>
    <b:Author>
      <b:Author>
        <b:NameList>
          <b:Person>
            <b:Last>A&amp;T</b:Last>
          </b:Person>
        </b:NameList>
      </b:Author>
    </b:Author>
    <b:Title>BCC 2014 Update</b:Title>
    <b:Year>2014</b:Year>
    <b:RefOrder>2</b:RefOrder>
  </b:Source>
</b:Sources>
</file>

<file path=customXml/itemProps1.xml><?xml version="1.0" encoding="utf-8"?>
<ds:datastoreItem xmlns:ds="http://schemas.openxmlformats.org/officeDocument/2006/customXml" ds:itemID="{B75BAECB-1F19-43A5-969E-EC32A0E73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20</Pages>
  <Words>7585</Words>
  <Characters>43235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IFPRI</Company>
  <LinksUpToDate>false</LinksUpToDate>
  <CharactersWithSpaces>50719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Menon, Purnima (IFPRI-New Delhi)</dc:creator>
  <cp:lastModifiedBy>Nguyen, Phuong Hong (IFPRI-Vietnam)</cp:lastModifiedBy>
  <cp:revision>26</cp:revision>
  <cp:lastPrinted>2011-09-14T07:19:00Z</cp:lastPrinted>
  <dcterms:created xsi:type="dcterms:W3CDTF">2016-01-29T11:10:00Z</dcterms:created>
  <dcterms:modified xsi:type="dcterms:W3CDTF">2016-09-01T03:23:00Z</dcterms:modified>
</cp:coreProperties>
</file>