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7A" w:rsidRPr="00AD4652" w:rsidRDefault="00A847B6" w:rsidP="00D54CCB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 Text</w:t>
      </w:r>
      <w:r w:rsidR="0018527A" w:rsidRPr="00AD4652">
        <w:rPr>
          <w:rFonts w:ascii="Times New Roman" w:hAnsi="Times New Roman"/>
          <w:b/>
          <w:color w:val="000000" w:themeColor="text1"/>
        </w:rPr>
        <w:t>: Examining Social Desirability Bia</w:t>
      </w:r>
      <w:bookmarkStart w:id="0" w:name="_GoBack"/>
      <w:bookmarkEnd w:id="0"/>
      <w:r w:rsidR="0018527A" w:rsidRPr="00AD4652">
        <w:rPr>
          <w:rFonts w:ascii="Times New Roman" w:hAnsi="Times New Roman"/>
          <w:b/>
          <w:color w:val="000000" w:themeColor="text1"/>
        </w:rPr>
        <w:t>s</w:t>
      </w:r>
    </w:p>
    <w:p w:rsidR="0018527A" w:rsidRPr="007257EB" w:rsidRDefault="0018527A" w:rsidP="00D54CCB">
      <w:pPr>
        <w:pStyle w:val="ListParagraph"/>
        <w:spacing w:after="0" w:line="480" w:lineRule="auto"/>
        <w:ind w:left="0" w:firstLine="720"/>
        <w:rPr>
          <w:rFonts w:ascii="Times New Roman" w:hAnsi="Times New Roman"/>
        </w:rPr>
      </w:pPr>
      <w:r w:rsidRPr="007257EB">
        <w:rPr>
          <w:rFonts w:ascii="Times New Roman" w:hAnsi="Times New Roman"/>
        </w:rPr>
        <w:t xml:space="preserve">Social desirability is the </w:t>
      </w:r>
      <w:r w:rsidRPr="007257EB">
        <w:rPr>
          <w:rFonts w:ascii="Times New Roman" w:hAnsi="Times New Roman"/>
          <w:lang w:val="en"/>
        </w:rPr>
        <w:t xml:space="preserve">tendency of respondents to answer questions in a manner that is viewed favorably by others. </w:t>
      </w:r>
      <w:r w:rsidRPr="007257EB">
        <w:rPr>
          <w:rFonts w:ascii="Times New Roman" w:hAnsi="Times New Roman"/>
        </w:rPr>
        <w:t>Social desirability</w:t>
      </w:r>
      <w:r w:rsidRPr="007257EB">
        <w:rPr>
          <w:rFonts w:ascii="Times New Roman" w:hAnsi="Times New Roman"/>
          <w:lang w:val="en"/>
        </w:rPr>
        <w:t xml:space="preserve"> can interfere with the interpretation of average tendencies as well as individual differences. </w:t>
      </w:r>
      <w:r w:rsidRPr="007257EB">
        <w:rPr>
          <w:rFonts w:ascii="Times New Roman" w:hAnsi="Times New Roman"/>
        </w:rPr>
        <w:t xml:space="preserve">Recognizing the potential role of social desirability in influencing reporting of nutrition behaviors such as </w:t>
      </w:r>
      <w:r>
        <w:rPr>
          <w:rFonts w:ascii="Times New Roman" w:hAnsi="Times New Roman"/>
        </w:rPr>
        <w:t>breastfeeding (BF)</w:t>
      </w:r>
      <w:r w:rsidRPr="007257EB">
        <w:rPr>
          <w:rFonts w:ascii="Times New Roman" w:hAnsi="Times New Roman"/>
        </w:rPr>
        <w:t xml:space="preserve"> practices, </w:t>
      </w:r>
      <w:r>
        <w:rPr>
          <w:rFonts w:ascii="Times New Roman" w:hAnsi="Times New Roman"/>
        </w:rPr>
        <w:t xml:space="preserve">especially among beneficiaries of recent intensive counselling and mass media on BF practices, </w:t>
      </w:r>
      <w:r w:rsidRPr="007257EB">
        <w:rPr>
          <w:rFonts w:ascii="Times New Roman" w:hAnsi="Times New Roman"/>
        </w:rPr>
        <w:t xml:space="preserve">we examined </w:t>
      </w:r>
      <w:r>
        <w:rPr>
          <w:rFonts w:ascii="Times New Roman" w:hAnsi="Times New Roman"/>
        </w:rPr>
        <w:t xml:space="preserve">potential bias from social desirability in our </w:t>
      </w:r>
      <w:r w:rsidRPr="007257EB">
        <w:rPr>
          <w:rFonts w:ascii="Times New Roman" w:hAnsi="Times New Roman"/>
        </w:rPr>
        <w:t xml:space="preserve">A&amp;T impact analysis. A brief set of items was designed to assess the extent to which respondents were likely to report behaviors based on their desire for social approval, i.e., “social desirability”.  </w:t>
      </w:r>
    </w:p>
    <w:p w:rsidR="0018527A" w:rsidRPr="007257EB" w:rsidRDefault="0018527A" w:rsidP="00D54CCB">
      <w:pPr>
        <w:pStyle w:val="ListParagraph"/>
        <w:spacing w:after="0" w:line="480" w:lineRule="auto"/>
        <w:ind w:left="0" w:firstLine="720"/>
        <w:rPr>
          <w:rFonts w:ascii="Times New Roman" w:hAnsi="Times New Roman"/>
        </w:rPr>
      </w:pPr>
      <w:r w:rsidRPr="007257EB">
        <w:rPr>
          <w:rFonts w:ascii="Times New Roman" w:hAnsi="Times New Roman"/>
        </w:rPr>
        <w:t>Previous efforts to measure and quantify social desirability were reviewed, and a subset of items was adapted</w:t>
      </w:r>
      <w:r>
        <w:rPr>
          <w:rFonts w:ascii="Times New Roman" w:hAnsi="Times New Roman"/>
        </w:rPr>
        <w:t xml:space="preserve"> from Reynolds and </w:t>
      </w:r>
      <w:proofErr w:type="spellStart"/>
      <w:r>
        <w:rPr>
          <w:rFonts w:ascii="Times New Roman" w:hAnsi="Times New Roman"/>
        </w:rPr>
        <w:t>Gerbasi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D54CCB">
        <w:rPr>
          <w:rFonts w:ascii="Times New Roman" w:hAnsi="Times New Roman"/>
        </w:rPr>
        <w:instrText xml:space="preserve"> ADDIN EN.CITE &lt;EndNote&gt;&lt;Cite&gt;&lt;Author&gt;Reynolds&lt;/Author&gt;&lt;Year&gt;1982&lt;/Year&gt;&lt;RecNum&gt;117&lt;/RecNum&gt;&lt;DisplayText&gt;[1]&lt;/DisplayText&gt;&lt;record&gt;&lt;rec-number&gt;117&lt;/rec-number&gt;&lt;foreign-keys&gt;&lt;key app="EN" db-id="vdte2zapufpfeqe0txj5sfv802d5axtzadsd"&gt;117&lt;/key&gt;&lt;/foreign-keys&gt;&lt;ref-type name="Journal Article"&gt;17&lt;/ref-type&gt;&lt;contributors&gt;&lt;authors&gt;&lt;author&gt;Reynolds, W. M. &lt;/author&gt;&lt;/authors&gt;&lt;/contributors&gt;&lt;titles&gt;&lt;title&gt;Development of reliable and valid short forms of the Marlowe-Crowne Social Desirability Scale&lt;/title&gt;&lt;secondary-title&gt;Journal of Clinical Psychology&lt;/secondary-title&gt;&lt;/titles&gt;&lt;pages&gt;119-125&lt;/pages&gt;&lt;volume&gt;38&lt;/volume&gt;&lt;dates&gt;&lt;year&gt;1982&lt;/year&gt;&lt;/dates&gt;&lt;urls&gt;&lt;/urls&gt;&lt;/record&gt;&lt;/Cite&gt;&lt;/EndNote&gt;</w:instrText>
      </w:r>
      <w:r>
        <w:rPr>
          <w:rFonts w:ascii="Times New Roman" w:hAnsi="Times New Roman"/>
        </w:rPr>
        <w:fldChar w:fldCharType="separate"/>
      </w:r>
      <w:r w:rsidR="00D54CCB">
        <w:rPr>
          <w:rFonts w:ascii="Times New Roman" w:hAnsi="Times New Roman"/>
          <w:noProof/>
        </w:rPr>
        <w:t>[</w:t>
      </w:r>
      <w:hyperlink w:anchor="_ENREF_1" w:tooltip="Reynolds, 1982 #117" w:history="1">
        <w:r w:rsidR="00D54CCB">
          <w:rPr>
            <w:rFonts w:ascii="Times New Roman" w:hAnsi="Times New Roman"/>
            <w:noProof/>
          </w:rPr>
          <w:t>1</w:t>
        </w:r>
      </w:hyperlink>
      <w:r w:rsidR="00D54CCB">
        <w:rPr>
          <w:rFonts w:ascii="Times New Roman" w:hAnsi="Times New Roman"/>
          <w:noProof/>
        </w:rPr>
        <w:t>]</w:t>
      </w:r>
      <w:r>
        <w:rPr>
          <w:rFonts w:ascii="Times New Roman" w:hAnsi="Times New Roman"/>
        </w:rPr>
        <w:fldChar w:fldCharType="end"/>
      </w:r>
      <w:r w:rsidRPr="007257EB">
        <w:rPr>
          <w:rFonts w:ascii="Times New Roman" w:hAnsi="Times New Roman"/>
        </w:rPr>
        <w:t xml:space="preserve">. </w:t>
      </w:r>
      <w:r w:rsidRPr="007257EB">
        <w:rPr>
          <w:rFonts w:ascii="Times New Roman" w:hAnsi="Times New Roman"/>
          <w:lang w:val="en"/>
        </w:rPr>
        <w:t xml:space="preserve">We administered this subset of five questions to assess social desirability bias based on a review of the most commonly used measures, including the Marlowe-Crowne scale.  Based on internal review of scale items and local pretesting, a set of 5 items were included in the questionnaires and administered together with the primary measures of the study at </w:t>
      </w:r>
      <w:proofErr w:type="spellStart"/>
      <w:r w:rsidRPr="007257EB">
        <w:rPr>
          <w:rFonts w:ascii="Times New Roman" w:hAnsi="Times New Roman"/>
          <w:lang w:val="en"/>
        </w:rPr>
        <w:t>endline</w:t>
      </w:r>
      <w:proofErr w:type="spellEnd"/>
      <w:r w:rsidRPr="007257EB">
        <w:rPr>
          <w:rFonts w:ascii="Times New Roman" w:hAnsi="Times New Roman"/>
          <w:lang w:val="en"/>
        </w:rPr>
        <w:t xml:space="preserve">.  </w:t>
      </w:r>
      <w:r w:rsidRPr="007257EB">
        <w:rPr>
          <w:rFonts w:ascii="Times New Roman" w:hAnsi="Times New Roman"/>
        </w:rPr>
        <w:t xml:space="preserve">The social desirability score (SDS) was created by adding up the number of socially desirable answers, out of the five questions in the module. Therefore, the SDS ranges from 0-5, with a SDS of 0-2 being considered as a low score, 3 as medium score, 4 as high, and 5 as very high. The SDS had a Cronbach’s alpha of 0.66, signifying that the items had moderate internal consistency. </w:t>
      </w:r>
      <w:r w:rsidRPr="007257EB">
        <w:rPr>
          <w:rFonts w:ascii="Times New Roman" w:hAnsi="Times New Roman"/>
          <w:lang w:val="en"/>
        </w:rPr>
        <w:t xml:space="preserve">The key assumption is that respondents who answer in a socially desirable manner on the scale may also respond to other questions (e.g., those related to IYCF practices) in a manner they think is socially desirable.  </w:t>
      </w:r>
    </w:p>
    <w:p w:rsidR="0018527A" w:rsidRPr="007257EB" w:rsidRDefault="0018527A" w:rsidP="00D54CCB">
      <w:pPr>
        <w:spacing w:after="0" w:line="480" w:lineRule="auto"/>
        <w:ind w:firstLine="720"/>
        <w:rPr>
          <w:rFonts w:ascii="Times New Roman" w:hAnsi="Times New Roman"/>
        </w:rPr>
      </w:pPr>
      <w:r w:rsidRPr="007257EB">
        <w:rPr>
          <w:rFonts w:ascii="Times New Roman" w:hAnsi="Times New Roman"/>
        </w:rPr>
        <w:t>We conducted three types of analyses using this scale</w:t>
      </w:r>
      <w:r>
        <w:rPr>
          <w:rFonts w:ascii="Times New Roman" w:hAnsi="Times New Roman"/>
        </w:rPr>
        <w:t xml:space="preserve">.  First, we calculated the mean </w:t>
      </w:r>
      <w:r w:rsidRPr="007257EB">
        <w:rPr>
          <w:rFonts w:ascii="Times New Roman" w:hAnsi="Times New Roman"/>
        </w:rPr>
        <w:t>SDS by program group to check for differences in social desirability between the two A&amp;T study groups</w:t>
      </w:r>
      <w:r>
        <w:rPr>
          <w:rFonts w:ascii="Times New Roman" w:hAnsi="Times New Roman"/>
        </w:rPr>
        <w:t>.  Second,</w:t>
      </w:r>
      <w:r w:rsidRPr="00725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tabulated the </w:t>
      </w:r>
      <w:r w:rsidRPr="007257EB">
        <w:rPr>
          <w:rFonts w:ascii="Times New Roman" w:hAnsi="Times New Roman"/>
        </w:rPr>
        <w:t xml:space="preserve">core </w:t>
      </w:r>
      <w:r>
        <w:rPr>
          <w:rFonts w:ascii="Times New Roman" w:hAnsi="Times New Roman"/>
        </w:rPr>
        <w:t>BF</w:t>
      </w:r>
      <w:r w:rsidRPr="007257EB">
        <w:rPr>
          <w:rFonts w:ascii="Times New Roman" w:hAnsi="Times New Roman"/>
        </w:rPr>
        <w:t xml:space="preserve"> practices </w:t>
      </w:r>
      <w:r>
        <w:rPr>
          <w:rFonts w:ascii="Times New Roman" w:hAnsi="Times New Roman"/>
        </w:rPr>
        <w:t>by</w:t>
      </w:r>
      <w:r w:rsidRPr="007257EB">
        <w:rPr>
          <w:rFonts w:ascii="Times New Roman" w:hAnsi="Times New Roman"/>
        </w:rPr>
        <w:t xml:space="preserve"> SDS to assess whether reported practice varied by score on the SDS</w:t>
      </w:r>
      <w:r>
        <w:rPr>
          <w:rFonts w:ascii="Times New Roman" w:hAnsi="Times New Roman"/>
        </w:rPr>
        <w:t>.  Third, we ran a</w:t>
      </w:r>
      <w:r w:rsidRPr="007257EB">
        <w:rPr>
          <w:rFonts w:ascii="Times New Roman" w:hAnsi="Times New Roman"/>
        </w:rPr>
        <w:t xml:space="preserve"> set of regressions with each of the core </w:t>
      </w:r>
      <w:r>
        <w:rPr>
          <w:rFonts w:ascii="Times New Roman" w:hAnsi="Times New Roman"/>
        </w:rPr>
        <w:t>BF</w:t>
      </w:r>
      <w:r w:rsidRPr="007257EB">
        <w:rPr>
          <w:rFonts w:ascii="Times New Roman" w:hAnsi="Times New Roman"/>
        </w:rPr>
        <w:t xml:space="preserve"> practices as dependent variables to test the interaction between the SDS and the A&amp;T program variable (i.e., intensive vs. non-intensive)</w:t>
      </w:r>
      <w:r>
        <w:rPr>
          <w:rFonts w:ascii="Times New Roman" w:hAnsi="Times New Roman"/>
        </w:rPr>
        <w:t xml:space="preserve">; this allowed us </w:t>
      </w:r>
      <w:r w:rsidRPr="007257EB">
        <w:rPr>
          <w:rFonts w:ascii="Times New Roman" w:hAnsi="Times New Roman"/>
        </w:rPr>
        <w:t xml:space="preserve">to assess whether or not social desirability differentially affected </w:t>
      </w:r>
      <w:r>
        <w:rPr>
          <w:rFonts w:ascii="Times New Roman" w:hAnsi="Times New Roman"/>
        </w:rPr>
        <w:t xml:space="preserve">reported BF practices among </w:t>
      </w:r>
      <w:r>
        <w:rPr>
          <w:rFonts w:ascii="Times New Roman" w:hAnsi="Times New Roman"/>
        </w:rPr>
        <w:lastRenderedPageBreak/>
        <w:t xml:space="preserve">the </w:t>
      </w:r>
      <w:r w:rsidRPr="007257EB">
        <w:rPr>
          <w:rFonts w:ascii="Times New Roman" w:hAnsi="Times New Roman"/>
        </w:rPr>
        <w:t xml:space="preserve">A&amp;T-intensive </w:t>
      </w:r>
      <w:r>
        <w:rPr>
          <w:rFonts w:ascii="Times New Roman" w:hAnsi="Times New Roman"/>
        </w:rPr>
        <w:t xml:space="preserve">group, and hence the overall impact estimates comparing changes over time in intensive and non-intensive groups. </w:t>
      </w:r>
      <w:r w:rsidRPr="007257EB">
        <w:rPr>
          <w:rFonts w:ascii="Times New Roman" w:hAnsi="Times New Roman"/>
        </w:rPr>
        <w:t xml:space="preserve">The third analysis </w:t>
      </w:r>
      <w:r>
        <w:rPr>
          <w:rFonts w:ascii="Times New Roman" w:hAnsi="Times New Roman"/>
        </w:rPr>
        <w:t xml:space="preserve">was critically important because </w:t>
      </w:r>
      <w:r w:rsidRPr="007257EB">
        <w:rPr>
          <w:rFonts w:ascii="Times New Roman" w:hAnsi="Times New Roman"/>
        </w:rPr>
        <w:t>presence of social desirability does not necessary result in bias</w:t>
      </w:r>
      <w:r>
        <w:rPr>
          <w:rFonts w:ascii="Times New Roman" w:hAnsi="Times New Roman"/>
        </w:rPr>
        <w:t>. If, for example, both comparison groups are affected equally, social desirability results in an overall over-estimate of prevalence in both groups, but does not bias the comparison between the two groups. B</w:t>
      </w:r>
      <w:r w:rsidRPr="007257EB">
        <w:rPr>
          <w:rFonts w:ascii="Times New Roman" w:hAnsi="Times New Roman"/>
        </w:rPr>
        <w:t>ias results when the effect of social desirability on a</w:t>
      </w:r>
      <w:r>
        <w:rPr>
          <w:rFonts w:ascii="Times New Roman" w:hAnsi="Times New Roman"/>
        </w:rPr>
        <w:t xml:space="preserve"> given outcome</w:t>
      </w:r>
      <w:r w:rsidRPr="007257EB">
        <w:rPr>
          <w:rFonts w:ascii="Times New Roman" w:hAnsi="Times New Roman"/>
        </w:rPr>
        <w:t xml:space="preserve"> is differential between the </w:t>
      </w:r>
      <w:r>
        <w:rPr>
          <w:rFonts w:ascii="Times New Roman" w:hAnsi="Times New Roman"/>
        </w:rPr>
        <w:t xml:space="preserve">two comparison </w:t>
      </w:r>
      <w:r w:rsidRPr="007257EB">
        <w:rPr>
          <w:rFonts w:ascii="Times New Roman" w:hAnsi="Times New Roman"/>
        </w:rPr>
        <w:t>groups.</w:t>
      </w:r>
    </w:p>
    <w:p w:rsidR="0018527A" w:rsidRPr="007257EB" w:rsidRDefault="0018527A" w:rsidP="00D54CCB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 Bangladesh, the mean</w:t>
      </w:r>
      <w:r w:rsidRPr="007257EB">
        <w:rPr>
          <w:rFonts w:ascii="Times New Roman" w:hAnsi="Times New Roman"/>
        </w:rPr>
        <w:t xml:space="preserve"> SDS was 2.91 ±1.14 for intensive vs 2.82 ±1.16 for non-intensive areas (p=0.015</w:t>
      </w:r>
      <w:r>
        <w:rPr>
          <w:rFonts w:ascii="Times New Roman" w:hAnsi="Times New Roman"/>
        </w:rPr>
        <w:t xml:space="preserve"> for difference between the two groups</w:t>
      </w:r>
      <w:r w:rsidRPr="007257E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T</w:t>
      </w:r>
      <w:r w:rsidRPr="007257EB">
        <w:rPr>
          <w:rFonts w:ascii="Times New Roman" w:hAnsi="Times New Roman"/>
        </w:rPr>
        <w:t>here was no evidence of an interaction between SDS and the A&amp;T program variable for EBF (</w:t>
      </w:r>
      <w:r w:rsidR="00D54CCB" w:rsidRPr="00D54CCB">
        <w:rPr>
          <w:rFonts w:ascii="Times New Roman" w:hAnsi="Times New Roman"/>
          <w:b/>
        </w:rPr>
        <w:t>S2 Figure</w:t>
      </w:r>
      <w:r w:rsidRPr="007257EB">
        <w:rPr>
          <w:rFonts w:ascii="Times New Roman" w:hAnsi="Times New Roman"/>
        </w:rPr>
        <w:t>) and EIBF (</w:t>
      </w:r>
      <w:r w:rsidR="00D54CCB" w:rsidRPr="00D54CCB">
        <w:rPr>
          <w:rFonts w:ascii="Times New Roman" w:hAnsi="Times New Roman"/>
          <w:b/>
        </w:rPr>
        <w:t>S3 Figure</w:t>
      </w:r>
      <w:r w:rsidRPr="007257E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therefore no bias due to social desirability</w:t>
      </w:r>
      <w:r w:rsidRPr="007257EB">
        <w:rPr>
          <w:rFonts w:ascii="Times New Roman" w:hAnsi="Times New Roman"/>
        </w:rPr>
        <w:t xml:space="preserve">.  </w:t>
      </w:r>
    </w:p>
    <w:p w:rsidR="00D54CCB" w:rsidRDefault="0018527A" w:rsidP="00D54CC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Vietnam, the mean</w:t>
      </w:r>
      <w:r w:rsidRPr="007257EB">
        <w:rPr>
          <w:rFonts w:ascii="Times New Roman" w:hAnsi="Times New Roman"/>
        </w:rPr>
        <w:t xml:space="preserve"> SDS was higher, 3.65 ±1.05 for intensive vs 3.55 ±1.07 for non-intensive areas (p=0.002</w:t>
      </w:r>
      <w:r>
        <w:rPr>
          <w:rFonts w:ascii="Times New Roman" w:hAnsi="Times New Roman"/>
        </w:rPr>
        <w:t xml:space="preserve"> for difference between the two groups</w:t>
      </w:r>
      <w:r w:rsidRPr="007257EB">
        <w:rPr>
          <w:rFonts w:ascii="Times New Roman" w:hAnsi="Times New Roman"/>
        </w:rPr>
        <w:t xml:space="preserve">).  </w:t>
      </w:r>
      <w:r>
        <w:rPr>
          <w:rFonts w:ascii="Times New Roman" w:hAnsi="Times New Roman"/>
        </w:rPr>
        <w:t>T</w:t>
      </w:r>
      <w:r w:rsidRPr="007257EB">
        <w:rPr>
          <w:rFonts w:ascii="Times New Roman" w:hAnsi="Times New Roman"/>
        </w:rPr>
        <w:t>here was a tendency for women with high SDS to have higher EBF (</w:t>
      </w:r>
      <w:r w:rsidR="00D54CCB" w:rsidRPr="00D54CCB">
        <w:rPr>
          <w:rFonts w:ascii="Times New Roman" w:hAnsi="Times New Roman"/>
          <w:b/>
        </w:rPr>
        <w:t>S2 Figure</w:t>
      </w:r>
      <w:r w:rsidRPr="007257EB">
        <w:rPr>
          <w:rFonts w:ascii="Times New Roman" w:hAnsi="Times New Roman"/>
        </w:rPr>
        <w:t>) and IEBF (</w:t>
      </w:r>
      <w:r w:rsidR="00D54CCB">
        <w:rPr>
          <w:rFonts w:ascii="Times New Roman" w:hAnsi="Times New Roman"/>
          <w:b/>
        </w:rPr>
        <w:t>S3</w:t>
      </w:r>
      <w:r w:rsidR="00D54CCB" w:rsidRPr="00D54CCB">
        <w:rPr>
          <w:rFonts w:ascii="Times New Roman" w:hAnsi="Times New Roman"/>
          <w:b/>
        </w:rPr>
        <w:t xml:space="preserve"> Figure</w:t>
      </w:r>
      <w:r w:rsidRPr="007257EB">
        <w:rPr>
          <w:rFonts w:ascii="Times New Roman" w:hAnsi="Times New Roman"/>
        </w:rPr>
        <w:t xml:space="preserve">).  There was no evidence of an interaction between SDS and the A&amp;T program variable for EIBF, but there was evidence of an interaction for EBF.  As SDS increased, EBF increased </w:t>
      </w:r>
      <w:r>
        <w:rPr>
          <w:rFonts w:ascii="Times New Roman" w:hAnsi="Times New Roman"/>
        </w:rPr>
        <w:t xml:space="preserve">differentially in the </w:t>
      </w:r>
      <w:r w:rsidRPr="007257EB">
        <w:rPr>
          <w:rFonts w:ascii="Times New Roman" w:hAnsi="Times New Roman"/>
        </w:rPr>
        <w:t xml:space="preserve">intensive and non-intensive groups, with a greater increase in the intensive group.  The difference in EBF prevalence </w:t>
      </w:r>
      <w:r>
        <w:rPr>
          <w:rFonts w:ascii="Times New Roman" w:hAnsi="Times New Roman"/>
        </w:rPr>
        <w:t xml:space="preserve">at </w:t>
      </w:r>
      <w:proofErr w:type="spellStart"/>
      <w:r>
        <w:rPr>
          <w:rFonts w:ascii="Times New Roman" w:hAnsi="Times New Roman"/>
        </w:rPr>
        <w:t>endline</w:t>
      </w:r>
      <w:proofErr w:type="spellEnd"/>
      <w:r>
        <w:rPr>
          <w:rFonts w:ascii="Times New Roman" w:hAnsi="Times New Roman"/>
        </w:rPr>
        <w:t xml:space="preserve"> </w:t>
      </w:r>
      <w:r w:rsidRPr="007257EB">
        <w:rPr>
          <w:rFonts w:ascii="Times New Roman" w:hAnsi="Times New Roman"/>
        </w:rPr>
        <w:t xml:space="preserve">between the intensive and non-intensive groups when SDS was low was estimated as 16.65 (p=0.024).  That is, the intensive group had significantly higher EBF prevalence </w:t>
      </w:r>
      <w:r>
        <w:rPr>
          <w:rFonts w:ascii="Times New Roman" w:hAnsi="Times New Roman"/>
        </w:rPr>
        <w:t xml:space="preserve">at </w:t>
      </w:r>
      <w:proofErr w:type="spellStart"/>
      <w:r>
        <w:rPr>
          <w:rFonts w:ascii="Times New Roman" w:hAnsi="Times New Roman"/>
        </w:rPr>
        <w:t>endline</w:t>
      </w:r>
      <w:proofErr w:type="spellEnd"/>
      <w:r>
        <w:rPr>
          <w:rFonts w:ascii="Times New Roman" w:hAnsi="Times New Roman"/>
        </w:rPr>
        <w:t xml:space="preserve"> </w:t>
      </w:r>
      <w:r w:rsidRPr="007257EB">
        <w:rPr>
          <w:rFonts w:ascii="Times New Roman" w:hAnsi="Times New Roman"/>
        </w:rPr>
        <w:t xml:space="preserve">than the non-intensive group among women with low SDS.  This difference of 16.65 was used to adjust EBF prevalence </w:t>
      </w:r>
      <w:r>
        <w:rPr>
          <w:rFonts w:ascii="Times New Roman" w:hAnsi="Times New Roman"/>
        </w:rPr>
        <w:t xml:space="preserve">at </w:t>
      </w:r>
      <w:proofErr w:type="spellStart"/>
      <w:r>
        <w:rPr>
          <w:rFonts w:ascii="Times New Roman" w:hAnsi="Times New Roman"/>
        </w:rPr>
        <w:t>endline</w:t>
      </w:r>
      <w:proofErr w:type="spellEnd"/>
      <w:r>
        <w:rPr>
          <w:rFonts w:ascii="Times New Roman" w:hAnsi="Times New Roman"/>
        </w:rPr>
        <w:t xml:space="preserve"> </w:t>
      </w:r>
      <w:r w:rsidRPr="007257EB">
        <w:rPr>
          <w:rFonts w:ascii="Times New Roman" w:hAnsi="Times New Roman"/>
        </w:rPr>
        <w:t>for the intensive group overall</w:t>
      </w:r>
      <w:r>
        <w:rPr>
          <w:rFonts w:ascii="Times New Roman" w:hAnsi="Times New Roman"/>
        </w:rPr>
        <w:t xml:space="preserve"> and then to adjust the di</w:t>
      </w:r>
      <w:r w:rsidRPr="00612B15">
        <w:rPr>
          <w:rFonts w:ascii="Times New Roman" w:hAnsi="Times New Roman"/>
        </w:rPr>
        <w:t>fference-in-difference estimate (DDE)</w:t>
      </w:r>
      <w:r w:rsidRPr="007257EB">
        <w:rPr>
          <w:rFonts w:ascii="Times New Roman" w:hAnsi="Times New Roman"/>
        </w:rPr>
        <w:t xml:space="preserve">, simulating what would have been observed if social desirability </w:t>
      </w:r>
      <w:r>
        <w:rPr>
          <w:rFonts w:ascii="Times New Roman" w:hAnsi="Times New Roman"/>
        </w:rPr>
        <w:t xml:space="preserve">had been </w:t>
      </w:r>
      <w:r w:rsidRPr="007257EB">
        <w:rPr>
          <w:rFonts w:ascii="Times New Roman" w:hAnsi="Times New Roman"/>
        </w:rPr>
        <w:t xml:space="preserve">non-differential.  The </w:t>
      </w:r>
      <w:r>
        <w:rPr>
          <w:rFonts w:ascii="Times New Roman" w:hAnsi="Times New Roman"/>
        </w:rPr>
        <w:t xml:space="preserve">DDE after adjustment for social desirability bias was 15.2 pp (p=0.008); the DDE not adjusted for social desirability bias was </w:t>
      </w:r>
      <w:r w:rsidRPr="00612B15">
        <w:rPr>
          <w:rFonts w:ascii="Times New Roman" w:hAnsi="Times New Roman"/>
        </w:rPr>
        <w:t xml:space="preserve">27.9 pp </w:t>
      </w:r>
      <w:r>
        <w:rPr>
          <w:rFonts w:ascii="Times New Roman" w:hAnsi="Times New Roman"/>
        </w:rPr>
        <w:t>(</w:t>
      </w:r>
      <w:r w:rsidRPr="00612B15">
        <w:rPr>
          <w:rFonts w:ascii="Times New Roman" w:hAnsi="Times New Roman"/>
        </w:rPr>
        <w:t xml:space="preserve">p&lt;0.0001).  </w:t>
      </w:r>
    </w:p>
    <w:p w:rsidR="00D54CCB" w:rsidRDefault="00D54CCB" w:rsidP="00D54CCB">
      <w:pPr>
        <w:spacing w:after="0" w:line="480" w:lineRule="auto"/>
        <w:rPr>
          <w:rFonts w:ascii="Times New Roman" w:hAnsi="Times New Roman"/>
        </w:rPr>
      </w:pPr>
    </w:p>
    <w:p w:rsidR="00D54CCB" w:rsidRPr="00D54CCB" w:rsidRDefault="00D54CCB" w:rsidP="00D54CCB">
      <w:pPr>
        <w:spacing w:line="240" w:lineRule="auto"/>
        <w:rPr>
          <w:rFonts w:ascii="Times New Roman" w:hAnsi="Times New Roman"/>
          <w:noProof/>
        </w:rPr>
      </w:pPr>
      <w:r w:rsidRPr="00D54CCB">
        <w:rPr>
          <w:rFonts w:ascii="Times New Roman" w:hAnsi="Times New Roman"/>
        </w:rPr>
        <w:fldChar w:fldCharType="begin"/>
      </w:r>
      <w:r w:rsidRPr="00D54CCB">
        <w:rPr>
          <w:rFonts w:ascii="Times New Roman" w:hAnsi="Times New Roman"/>
        </w:rPr>
        <w:instrText xml:space="preserve"> ADDIN EN.REFLIST </w:instrText>
      </w:r>
      <w:r w:rsidRPr="00D54CCB">
        <w:rPr>
          <w:rFonts w:ascii="Times New Roman" w:hAnsi="Times New Roman"/>
        </w:rPr>
        <w:fldChar w:fldCharType="separate"/>
      </w:r>
      <w:bookmarkStart w:id="1" w:name="_ENREF_1"/>
      <w:r w:rsidRPr="00D54CCB">
        <w:rPr>
          <w:rFonts w:ascii="Times New Roman" w:hAnsi="Times New Roman"/>
          <w:noProof/>
        </w:rPr>
        <w:t>1.</w:t>
      </w:r>
      <w:r w:rsidRPr="00D54CCB">
        <w:rPr>
          <w:rFonts w:ascii="Times New Roman" w:hAnsi="Times New Roman"/>
          <w:noProof/>
        </w:rPr>
        <w:tab/>
        <w:t>Reynolds WM. Development of reliable and valid short forms of the Marlowe-Crowne Social Desirability Scale. Journal of Clinical Psychology. 1982;38:119-25.</w:t>
      </w:r>
      <w:bookmarkEnd w:id="1"/>
    </w:p>
    <w:p w:rsidR="00E04A3A" w:rsidRDefault="00D54CCB" w:rsidP="00D54CCB">
      <w:pPr>
        <w:spacing w:after="0" w:line="480" w:lineRule="auto"/>
      </w:pPr>
      <w:r w:rsidRPr="00D54CCB">
        <w:rPr>
          <w:rFonts w:ascii="Times New Roman" w:hAnsi="Times New Roman"/>
        </w:rPr>
        <w:fldChar w:fldCharType="end"/>
      </w:r>
    </w:p>
    <w:sectPr w:rsidR="00E0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 (2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8527A"/>
    <w:rsid w:val="0018527A"/>
    <w:rsid w:val="00A847B6"/>
    <w:rsid w:val="00D54CCB"/>
    <w:rsid w:val="00E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3596-0BFB-4CFF-9CA3-0B81EC1A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 Hong (IFPRI-Vietnam)</dc:creator>
  <cp:keywords/>
  <dc:description/>
  <cp:lastModifiedBy>Nguyen, Phuong Hong (IFPRI-Vietnam)</cp:lastModifiedBy>
  <cp:revision>3</cp:revision>
  <dcterms:created xsi:type="dcterms:W3CDTF">2015-11-20T16:36:00Z</dcterms:created>
  <dcterms:modified xsi:type="dcterms:W3CDTF">2016-09-01T03:22:00Z</dcterms:modified>
</cp:coreProperties>
</file>