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9" w:type="pct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439"/>
        <w:gridCol w:w="1978"/>
        <w:gridCol w:w="1528"/>
        <w:gridCol w:w="1889"/>
      </w:tblGrid>
      <w:tr w:rsidR="00145966" w:rsidRPr="00145966" w14:paraId="3C4C7C92" w14:textId="77777777" w:rsidTr="000F3D5D">
        <w:trPr>
          <w:trHeight w:val="10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6967" w14:textId="77777777" w:rsidR="00145966" w:rsidRPr="00145966" w:rsidRDefault="002E54A4" w:rsidP="002E54A4">
            <w:pPr>
              <w:spacing w:after="0" w:line="240" w:lineRule="auto"/>
              <w:ind w:left="990" w:hanging="904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S6 Table</w:t>
            </w:r>
            <w:r w:rsidR="00145966" w:rsidRPr="0014596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. </w:t>
            </w:r>
            <w:r w:rsidR="00145966" w:rsidRPr="0014596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Cumulative number of cardiovascular disease events and deaths avoided from 2013-2022 among Mexican adults age 35-94 </w:t>
            </w:r>
            <w:r w:rsidR="005654AA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with a 10% reduction in SSB consumption** </w:t>
            </w:r>
            <w:r w:rsidR="00145966" w:rsidRPr="00145966">
              <w:rPr>
                <w:rFonts w:ascii="Times New Roman" w:eastAsia="Times New Roman" w:hAnsi="Times New Roman" w:cs="Times New Roman"/>
                <w:bCs/>
                <w:lang w:eastAsia="en-GB"/>
              </w:rPr>
              <w:t>under two sets of assumptions about the association between diabetes and the risk of coronary heart disease, stroke and non-cardiovascular disease death.</w:t>
            </w:r>
          </w:p>
        </w:tc>
      </w:tr>
      <w:tr w:rsidR="00145966" w:rsidRPr="00145966" w14:paraId="4BEB3415" w14:textId="77777777" w:rsidTr="00712507">
        <w:trPr>
          <w:trHeight w:val="60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2F2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D9CF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Main analysis assumption*</w:t>
            </w:r>
          </w:p>
          <w:p w14:paraId="2824C99F" w14:textId="77777777" w:rsidR="00145966" w:rsidRPr="005654AA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5654AA">
              <w:rPr>
                <w:rFonts w:ascii="Times New Roman" w:eastAsia="Times New Roman" w:hAnsi="Times New Roman" w:cs="Times New Roman"/>
                <w:bCs/>
                <w:lang w:eastAsia="en-GB"/>
              </w:rPr>
              <w:t>(Betas from Framingham data)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9023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Alternative scenario* </w:t>
            </w:r>
          </w:p>
          <w:p w14:paraId="08414B1C" w14:textId="77777777" w:rsidR="00145966" w:rsidRPr="005654AA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5654AA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(Assumes higher beta on diabetes in Mexican adults) </w:t>
            </w:r>
          </w:p>
        </w:tc>
      </w:tr>
      <w:tr w:rsidR="00145966" w:rsidRPr="00145966" w14:paraId="064FCB2E" w14:textId="77777777" w:rsidTr="00712507">
        <w:trPr>
          <w:trHeight w:val="6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EB57" w14:textId="77777777" w:rsidR="00145966" w:rsidRPr="00145966" w:rsidRDefault="00712507" w:rsidP="00712507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Outcome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16AF" w14:textId="77777777" w:rsidR="00145966" w:rsidRPr="00145966" w:rsidRDefault="00145966" w:rsidP="005654AA">
            <w:pPr>
              <w:spacing w:after="0" w:line="240" w:lineRule="auto"/>
              <w:ind w:right="90" w:firstLine="9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Baseline</w:t>
            </w:r>
            <w:r w:rsidR="005654A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events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C9D" w14:textId="77777777" w:rsidR="005654AA" w:rsidRDefault="005654AA" w:rsidP="005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Events avoided** </w:t>
            </w:r>
          </w:p>
          <w:p w14:paraId="0439523D" w14:textId="77777777" w:rsidR="00145966" w:rsidRPr="00145966" w:rsidRDefault="005654AA" w:rsidP="005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(% change from baseline)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4A16A" w14:textId="77777777" w:rsidR="00145966" w:rsidRPr="005654AA" w:rsidRDefault="005654AA" w:rsidP="005654AA">
            <w:pPr>
              <w:spacing w:after="0" w:line="240" w:lineRule="auto"/>
              <w:ind w:right="90" w:firstLine="90"/>
              <w:jc w:val="center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Baseline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events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C47" w14:textId="77777777" w:rsidR="005654AA" w:rsidRDefault="005654AA" w:rsidP="005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Events avoided** </w:t>
            </w:r>
          </w:p>
          <w:p w14:paraId="74268F2E" w14:textId="77777777" w:rsidR="00145966" w:rsidRPr="00145966" w:rsidRDefault="005654AA" w:rsidP="0056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(% change from baseline)</w:t>
            </w:r>
          </w:p>
        </w:tc>
      </w:tr>
      <w:tr w:rsidR="00145966" w:rsidRPr="00145966" w14:paraId="67C22656" w14:textId="77777777" w:rsidTr="00EF2A4C">
        <w:trPr>
          <w:trHeight w:val="720"/>
        </w:trPr>
        <w:tc>
          <w:tcPr>
            <w:tcW w:w="10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F48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vertAlign w:val="superscript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Incident CHD</w:t>
            </w:r>
            <w:r w:rsidRPr="00145966">
              <w:rPr>
                <w:rFonts w:ascii="Times New Roman" w:hAnsi="Times New Roman" w:cs="Times New Roman"/>
                <w:b/>
              </w:rPr>
              <w:t>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025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3,144,000</w:t>
            </w:r>
          </w:p>
        </w:tc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DC0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46,300  (-1.5%)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08456F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3,144,400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5CA8BC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51,600  (-1.6%)</w:t>
            </w:r>
          </w:p>
        </w:tc>
      </w:tr>
      <w:tr w:rsidR="00145966" w:rsidRPr="00145966" w14:paraId="7FB33B41" w14:textId="77777777" w:rsidTr="00EF2A4C">
        <w:trPr>
          <w:trHeight w:val="720"/>
        </w:trPr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CC4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Incident Stroke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7C7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936,400</w:t>
            </w:r>
          </w:p>
        </w:tc>
        <w:tc>
          <w:tcPr>
            <w:tcW w:w="113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DF8F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6,200  (-0.7%)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DA4AF0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933,000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14:paraId="5379B8CC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7,000  (-0.8%)</w:t>
            </w:r>
          </w:p>
        </w:tc>
      </w:tr>
      <w:tr w:rsidR="00145966" w:rsidRPr="00145966" w14:paraId="61308B94" w14:textId="77777777" w:rsidTr="00EF2A4C">
        <w:trPr>
          <w:trHeight w:val="720"/>
        </w:trPr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1F4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Myocardial Infarctions</w:t>
            </w:r>
            <w:r w:rsidRPr="00145966">
              <w:rPr>
                <w:rFonts w:ascii="Times New Roman" w:hAnsi="Times New Roman" w:cs="Times New Roman"/>
                <w:b/>
                <w:vertAlign w:val="superscript"/>
              </w:rPr>
              <w:t>‡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27F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1,041,300</w:t>
            </w:r>
          </w:p>
        </w:tc>
        <w:tc>
          <w:tcPr>
            <w:tcW w:w="113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F91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14,200  (-1.4%)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90CA37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1,035,000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14:paraId="56AA5FF8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16,200  (-1.6%)</w:t>
            </w:r>
          </w:p>
        </w:tc>
      </w:tr>
      <w:tr w:rsidR="00145966" w:rsidRPr="00145966" w14:paraId="7463EF29" w14:textId="77777777" w:rsidTr="00EF2A4C">
        <w:trPr>
          <w:trHeight w:val="720"/>
        </w:trPr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887B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CHD mortality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6C0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929,700</w:t>
            </w:r>
          </w:p>
        </w:tc>
        <w:tc>
          <w:tcPr>
            <w:tcW w:w="113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2D7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9,300  (-1.0%)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90C9B2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929,000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14:paraId="68969877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10,700  (-1.2%)</w:t>
            </w:r>
          </w:p>
        </w:tc>
      </w:tr>
      <w:tr w:rsidR="00145966" w:rsidRPr="00145966" w14:paraId="13AFF86D" w14:textId="77777777" w:rsidTr="00EF2A4C">
        <w:trPr>
          <w:trHeight w:val="720"/>
        </w:trPr>
        <w:tc>
          <w:tcPr>
            <w:tcW w:w="108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13F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Stroke mortality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059" w14:textId="77777777" w:rsidR="00145966" w:rsidRPr="00145966" w:rsidRDefault="005654AA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237,700</w:t>
            </w:r>
          </w:p>
        </w:tc>
        <w:tc>
          <w:tcPr>
            <w:tcW w:w="113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497" w14:textId="77777777" w:rsidR="00145966" w:rsidRPr="00145966" w:rsidRDefault="005654AA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</w:t>
            </w:r>
            <w:r w:rsidR="00145966" w:rsidRPr="00145966">
              <w:rPr>
                <w:rFonts w:ascii="Times New Roman" w:eastAsia="Times New Roman" w:hAnsi="Times New Roman" w:cs="Times New Roman"/>
                <w:color w:val="000000"/>
              </w:rPr>
              <w:t>00  (-0.7%)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83E207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254,200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14:paraId="2D82F2F9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1,900  (-0.8%)</w:t>
            </w:r>
          </w:p>
        </w:tc>
      </w:tr>
      <w:tr w:rsidR="00145966" w:rsidRPr="00145966" w14:paraId="69D78A35" w14:textId="77777777" w:rsidTr="002E54A4">
        <w:trPr>
          <w:trHeight w:val="720"/>
        </w:trPr>
        <w:tc>
          <w:tcPr>
            <w:tcW w:w="10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964" w14:textId="77777777" w:rsidR="00145966" w:rsidRPr="00145966" w:rsidRDefault="00145966" w:rsidP="002E54A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All-cause mortality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938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6,419,000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5A8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18,900  (-0.3%)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67F7B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color w:val="000000"/>
              </w:rPr>
              <w:t>6,414,200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5562B" w14:textId="77777777" w:rsidR="00145966" w:rsidRPr="00145966" w:rsidRDefault="00145966" w:rsidP="002E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45966">
              <w:rPr>
                <w:rFonts w:ascii="Times New Roman" w:eastAsia="Times New Roman" w:hAnsi="Times New Roman" w:cs="Times New Roman"/>
                <w:lang w:eastAsia="en-GB"/>
              </w:rPr>
              <w:t>24,600  (-0.4%)</w:t>
            </w:r>
          </w:p>
        </w:tc>
      </w:tr>
      <w:tr w:rsidR="00145966" w:rsidRPr="00145966" w14:paraId="5B0B7C4F" w14:textId="77777777" w:rsidTr="00BD25EF">
        <w:trPr>
          <w:trHeight w:val="246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E0440" w14:textId="77777777" w:rsidR="00145966" w:rsidRPr="002E54A4" w:rsidRDefault="00145966" w:rsidP="00EF2A4C">
            <w:pPr>
              <w:spacing w:after="0" w:line="240" w:lineRule="auto"/>
              <w:ind w:left="540" w:hanging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2E54A4">
              <w:rPr>
                <w:rFonts w:ascii="Times New Roman" w:hAnsi="Times New Roman" w:cs="Times New Roman"/>
                <w:sz w:val="18"/>
                <w:szCs w:val="18"/>
              </w:rPr>
              <w:t xml:space="preserve">* For the alternative scenario, we assumed that the diabetes beta for incident coronary heart disease and non-cardiovascular disease mortality was two-fold higher among Mexican adults (RR=3.39 for incident CHD; RR varies by age for non-CVD death, RR=2.46 for 55-64 year olds) compared to the risk among members of the Framingham Offspring Study data (RR=1.84 for incident CHD; RR varies by age for non-CVD death and was RR=1.57 for 55-64 year olds), which was the source of estimates for our main simulations. For stroke, we assumed that Mexicans with diabetes compared to non-diabetics had a 3-fold increased risk (RR=3.0) of stroke, whereas our main simulations assumed RR=2.3 of stroke for diabetics compared to non-diabetics as computed from Framingham Offspring Study data. </w:t>
            </w:r>
          </w:p>
          <w:p w14:paraId="3C55BB6E" w14:textId="77777777" w:rsidR="00145966" w:rsidRPr="002E54A4" w:rsidRDefault="00145966" w:rsidP="00EF2A4C">
            <w:pPr>
              <w:spacing w:after="0" w:line="240" w:lineRule="auto"/>
              <w:ind w:left="540" w:hanging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2E54A4">
              <w:rPr>
                <w:rFonts w:ascii="Times New Roman" w:hAnsi="Times New Roman" w:cs="Times New Roman"/>
                <w:sz w:val="18"/>
                <w:szCs w:val="18"/>
              </w:rPr>
              <w:t>** Simulations assume a 10% reduction in consumption of SSBs and a 39% compensation of calories</w:t>
            </w:r>
          </w:p>
          <w:p w14:paraId="40043CEF" w14:textId="77777777" w:rsidR="00145966" w:rsidRPr="002E54A4" w:rsidRDefault="00145966" w:rsidP="00EF2A4C">
            <w:pPr>
              <w:pStyle w:val="NoSpacing"/>
              <w:ind w:left="540" w:hanging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2E54A4">
              <w:rPr>
                <w:rFonts w:ascii="Times New Roman" w:hAnsi="Times New Roman" w:cs="Times New Roman"/>
                <w:sz w:val="18"/>
                <w:szCs w:val="18"/>
              </w:rPr>
              <w:t>† CHD: coronary heart disease, it includes angina, myocardial infarction, arrest, ischaemic heart disease, heart failure</w:t>
            </w:r>
          </w:p>
          <w:p w14:paraId="7DA26BB8" w14:textId="77777777" w:rsidR="00145966" w:rsidRPr="00145966" w:rsidRDefault="00145966" w:rsidP="00EF2A4C">
            <w:pPr>
              <w:pStyle w:val="NoSpacing"/>
              <w:ind w:left="540" w:hanging="450"/>
              <w:rPr>
                <w:rFonts w:ascii="Times New Roman" w:hAnsi="Times New Roman" w:cs="Times New Roman"/>
              </w:rPr>
            </w:pPr>
            <w:r w:rsidRPr="002E54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‡ </w:t>
            </w:r>
            <w:r w:rsidRPr="002E54A4">
              <w:rPr>
                <w:rFonts w:ascii="Times New Roman" w:hAnsi="Times New Roman" w:cs="Times New Roman"/>
                <w:sz w:val="18"/>
                <w:szCs w:val="18"/>
              </w:rPr>
              <w:t xml:space="preserve"> Total myocardial infarctions includes new and recurrent myocardial infarctions</w:t>
            </w:r>
          </w:p>
        </w:tc>
      </w:tr>
    </w:tbl>
    <w:p w14:paraId="62ACD650" w14:textId="77777777" w:rsidR="00E160AD" w:rsidRDefault="002A39ED"/>
    <w:sectPr w:rsidR="00E1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6"/>
    <w:rsid w:val="000F3D5D"/>
    <w:rsid w:val="00145966"/>
    <w:rsid w:val="002A39ED"/>
    <w:rsid w:val="002E54A4"/>
    <w:rsid w:val="004D5644"/>
    <w:rsid w:val="005654AA"/>
    <w:rsid w:val="00712507"/>
    <w:rsid w:val="00BD25EF"/>
    <w:rsid w:val="00E720CC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AC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45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966"/>
    <w:rPr>
      <w:sz w:val="20"/>
      <w:szCs w:val="20"/>
      <w:lang w:val="en-GB"/>
    </w:rPr>
  </w:style>
  <w:style w:type="paragraph" w:styleId="NoSpacing">
    <w:name w:val="No Spacing"/>
    <w:uiPriority w:val="1"/>
    <w:qFormat/>
    <w:rsid w:val="00145966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6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1733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Penko, Joanne</dc:creator>
  <cp:lastModifiedBy>Microsoft Office User</cp:lastModifiedBy>
  <cp:revision>2</cp:revision>
  <dcterms:created xsi:type="dcterms:W3CDTF">2016-10-06T17:00:00Z</dcterms:created>
  <dcterms:modified xsi:type="dcterms:W3CDTF">2016-10-06T17:00:00Z</dcterms:modified>
</cp:coreProperties>
</file>