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713" w:rsidRDefault="0091757F" w:rsidP="00931713">
      <w:pPr>
        <w:spacing w:line="240" w:lineRule="auto"/>
        <w:rPr>
          <w:rFonts w:ascii="Times New Roman" w:hAnsi="Times New Roman" w:cs="Times New Roman"/>
          <w:sz w:val="24"/>
          <w:szCs w:val="24"/>
        </w:rPr>
      </w:pPr>
      <w:r w:rsidRPr="00C033CA">
        <w:rPr>
          <w:rFonts w:ascii="Times New Roman" w:hAnsi="Times New Roman" w:cs="Times New Roman"/>
          <w:b/>
          <w:sz w:val="24"/>
          <w:szCs w:val="24"/>
        </w:rPr>
        <w:t>S1 Table</w:t>
      </w:r>
      <w:r w:rsidR="00931713" w:rsidRPr="00C033CA">
        <w:rPr>
          <w:rFonts w:ascii="Times New Roman" w:hAnsi="Times New Roman" w:cs="Times New Roman"/>
          <w:sz w:val="24"/>
          <w:szCs w:val="24"/>
        </w:rPr>
        <w:t>.  Summary of prospective studies of height and lung cancer</w:t>
      </w:r>
      <w:r w:rsidR="00931713">
        <w:rPr>
          <w:rFonts w:ascii="Times New Roman" w:hAnsi="Times New Roman" w:cs="Times New Roman"/>
          <w:sz w:val="24"/>
          <w:szCs w:val="24"/>
        </w:rPr>
        <w:t xml:space="preserve"> (</w:t>
      </w:r>
      <w:r w:rsidR="00931713" w:rsidRPr="000B2A77">
        <w:rPr>
          <w:rFonts w:ascii="Times New Roman" w:hAnsi="Times New Roman" w:cs="Times New Roman"/>
          <w:sz w:val="24"/>
          <w:szCs w:val="24"/>
        </w:rPr>
        <w:t>n=</w:t>
      </w:r>
      <w:r w:rsidR="00C033CA">
        <w:rPr>
          <w:rFonts w:ascii="Times New Roman" w:hAnsi="Times New Roman" w:cs="Times New Roman"/>
          <w:sz w:val="24"/>
          <w:szCs w:val="24"/>
        </w:rPr>
        <w:t>11</w:t>
      </w:r>
      <w:r w:rsidR="00931713">
        <w:rPr>
          <w:rFonts w:ascii="Times New Roman" w:hAnsi="Times New Roman" w:cs="Times New Roman"/>
          <w:sz w:val="24"/>
          <w:szCs w:val="24"/>
        </w:rPr>
        <w:t>)</w:t>
      </w:r>
    </w:p>
    <w:tbl>
      <w:tblPr>
        <w:tblStyle w:val="TableGrid"/>
        <w:tblW w:w="5000" w:type="pct"/>
        <w:tblLook w:val="04A0" w:firstRow="1" w:lastRow="0" w:firstColumn="1" w:lastColumn="0" w:noHBand="0" w:noVBand="1"/>
      </w:tblPr>
      <w:tblGrid>
        <w:gridCol w:w="1695"/>
        <w:gridCol w:w="756"/>
        <w:gridCol w:w="2029"/>
        <w:gridCol w:w="664"/>
        <w:gridCol w:w="1007"/>
        <w:gridCol w:w="1679"/>
        <w:gridCol w:w="2266"/>
        <w:gridCol w:w="909"/>
        <w:gridCol w:w="2171"/>
      </w:tblGrid>
      <w:tr w:rsidR="007E6400" w:rsidRPr="00225A8D" w:rsidTr="007E6400">
        <w:tc>
          <w:tcPr>
            <w:tcW w:w="643" w:type="pct"/>
            <w:vMerge w:val="restart"/>
            <w:shd w:val="clear" w:color="auto" w:fill="auto"/>
            <w:vAlign w:val="center"/>
          </w:tcPr>
          <w:p w:rsidR="007E6400" w:rsidRPr="00225A8D" w:rsidRDefault="007E6400" w:rsidP="00621B67">
            <w:pPr>
              <w:rPr>
                <w:rFonts w:ascii="Times New Roman" w:hAnsi="Times New Roman" w:cs="Times New Roman"/>
                <w:b/>
                <w:sz w:val="18"/>
                <w:szCs w:val="18"/>
              </w:rPr>
            </w:pPr>
            <w:r w:rsidRPr="00225A8D">
              <w:rPr>
                <w:rFonts w:ascii="Times New Roman" w:hAnsi="Times New Roman" w:cs="Times New Roman"/>
                <w:b/>
                <w:sz w:val="18"/>
                <w:szCs w:val="18"/>
              </w:rPr>
              <w:t>Author</w:t>
            </w:r>
          </w:p>
        </w:tc>
        <w:tc>
          <w:tcPr>
            <w:tcW w:w="287" w:type="pct"/>
            <w:vMerge w:val="restart"/>
            <w:shd w:val="clear" w:color="auto" w:fill="auto"/>
            <w:vAlign w:val="center"/>
          </w:tcPr>
          <w:p w:rsidR="007E6400" w:rsidRPr="00225A8D" w:rsidRDefault="007E6400" w:rsidP="00621B67">
            <w:pPr>
              <w:rPr>
                <w:rFonts w:ascii="Times New Roman" w:hAnsi="Times New Roman" w:cs="Times New Roman"/>
                <w:b/>
                <w:sz w:val="18"/>
                <w:szCs w:val="18"/>
              </w:rPr>
            </w:pPr>
            <w:r w:rsidRPr="00225A8D">
              <w:rPr>
                <w:rFonts w:ascii="Times New Roman" w:hAnsi="Times New Roman" w:cs="Times New Roman"/>
                <w:b/>
                <w:sz w:val="18"/>
                <w:szCs w:val="18"/>
              </w:rPr>
              <w:t>Year</w:t>
            </w:r>
          </w:p>
        </w:tc>
        <w:tc>
          <w:tcPr>
            <w:tcW w:w="770" w:type="pct"/>
            <w:vMerge w:val="restart"/>
            <w:shd w:val="clear" w:color="auto" w:fill="auto"/>
            <w:vAlign w:val="center"/>
          </w:tcPr>
          <w:p w:rsidR="007E6400" w:rsidRPr="00225A8D" w:rsidRDefault="007E6400" w:rsidP="00621B67">
            <w:pPr>
              <w:rPr>
                <w:rFonts w:ascii="Times New Roman" w:hAnsi="Times New Roman" w:cs="Times New Roman"/>
                <w:b/>
                <w:sz w:val="18"/>
                <w:szCs w:val="18"/>
              </w:rPr>
            </w:pPr>
            <w:r w:rsidRPr="00225A8D">
              <w:rPr>
                <w:rFonts w:ascii="Times New Roman" w:hAnsi="Times New Roman" w:cs="Times New Roman"/>
                <w:b/>
                <w:sz w:val="18"/>
                <w:szCs w:val="18"/>
              </w:rPr>
              <w:t>Cohort/</w:t>
            </w:r>
          </w:p>
          <w:p w:rsidR="007E6400" w:rsidRPr="00225A8D" w:rsidRDefault="007E6400" w:rsidP="00621B67">
            <w:pPr>
              <w:rPr>
                <w:rFonts w:ascii="Times New Roman" w:hAnsi="Times New Roman" w:cs="Times New Roman"/>
                <w:b/>
                <w:sz w:val="18"/>
                <w:szCs w:val="18"/>
              </w:rPr>
            </w:pPr>
            <w:r w:rsidRPr="00225A8D">
              <w:rPr>
                <w:rFonts w:ascii="Times New Roman" w:hAnsi="Times New Roman" w:cs="Times New Roman"/>
                <w:b/>
                <w:sz w:val="18"/>
                <w:szCs w:val="18"/>
              </w:rPr>
              <w:t>Population</w:t>
            </w:r>
          </w:p>
        </w:tc>
        <w:tc>
          <w:tcPr>
            <w:tcW w:w="252" w:type="pct"/>
            <w:vMerge w:val="restart"/>
            <w:shd w:val="clear" w:color="auto" w:fill="auto"/>
            <w:vAlign w:val="center"/>
          </w:tcPr>
          <w:p w:rsidR="007E6400" w:rsidRPr="00225A8D" w:rsidRDefault="007E6400" w:rsidP="00621B67">
            <w:pPr>
              <w:rPr>
                <w:rFonts w:ascii="Times New Roman" w:hAnsi="Times New Roman" w:cs="Times New Roman"/>
                <w:b/>
                <w:sz w:val="18"/>
                <w:szCs w:val="18"/>
              </w:rPr>
            </w:pPr>
            <w:r w:rsidRPr="00225A8D">
              <w:rPr>
                <w:rFonts w:ascii="Times New Roman" w:hAnsi="Times New Roman" w:cs="Times New Roman"/>
                <w:b/>
                <w:sz w:val="18"/>
                <w:szCs w:val="18"/>
              </w:rPr>
              <w:t>Sex</w:t>
            </w:r>
          </w:p>
        </w:tc>
        <w:tc>
          <w:tcPr>
            <w:tcW w:w="382" w:type="pct"/>
            <w:vMerge w:val="restart"/>
            <w:shd w:val="clear" w:color="auto" w:fill="auto"/>
            <w:vAlign w:val="center"/>
          </w:tcPr>
          <w:p w:rsidR="007E6400" w:rsidRPr="00225A8D" w:rsidRDefault="007E6400" w:rsidP="00621B67">
            <w:pPr>
              <w:rPr>
                <w:rFonts w:ascii="Times New Roman" w:hAnsi="Times New Roman" w:cs="Times New Roman"/>
                <w:b/>
                <w:sz w:val="18"/>
                <w:szCs w:val="18"/>
              </w:rPr>
            </w:pPr>
            <w:r w:rsidRPr="00225A8D">
              <w:rPr>
                <w:rFonts w:ascii="Times New Roman" w:hAnsi="Times New Roman" w:cs="Times New Roman"/>
                <w:b/>
                <w:sz w:val="18"/>
                <w:szCs w:val="18"/>
              </w:rPr>
              <w:t>Events</w:t>
            </w:r>
          </w:p>
        </w:tc>
        <w:tc>
          <w:tcPr>
            <w:tcW w:w="637" w:type="pct"/>
            <w:vMerge w:val="restart"/>
            <w:shd w:val="clear" w:color="auto" w:fill="auto"/>
            <w:vAlign w:val="center"/>
          </w:tcPr>
          <w:p w:rsidR="007E6400" w:rsidRPr="00225A8D" w:rsidRDefault="007E6400" w:rsidP="00621B67">
            <w:pPr>
              <w:rPr>
                <w:rFonts w:ascii="Times New Roman" w:hAnsi="Times New Roman" w:cs="Times New Roman"/>
                <w:b/>
                <w:sz w:val="18"/>
                <w:szCs w:val="18"/>
              </w:rPr>
            </w:pPr>
            <w:r w:rsidRPr="00225A8D">
              <w:rPr>
                <w:rFonts w:ascii="Times New Roman" w:hAnsi="Times New Roman" w:cs="Times New Roman"/>
                <w:b/>
                <w:sz w:val="18"/>
                <w:szCs w:val="18"/>
              </w:rPr>
              <w:t>Height</w:t>
            </w:r>
          </w:p>
          <w:p w:rsidR="007E6400" w:rsidRPr="00225A8D" w:rsidRDefault="007E6400" w:rsidP="00621B67">
            <w:pPr>
              <w:rPr>
                <w:rFonts w:ascii="Times New Roman" w:hAnsi="Times New Roman" w:cs="Times New Roman"/>
                <w:b/>
                <w:sz w:val="18"/>
                <w:szCs w:val="18"/>
              </w:rPr>
            </w:pPr>
            <w:r w:rsidRPr="00225A8D">
              <w:rPr>
                <w:rFonts w:ascii="Times New Roman" w:hAnsi="Times New Roman" w:cs="Times New Roman"/>
                <w:b/>
                <w:sz w:val="18"/>
                <w:szCs w:val="18"/>
              </w:rPr>
              <w:t>comparison</w:t>
            </w:r>
          </w:p>
        </w:tc>
        <w:tc>
          <w:tcPr>
            <w:tcW w:w="860" w:type="pct"/>
            <w:vMerge w:val="restart"/>
            <w:shd w:val="clear" w:color="auto" w:fill="auto"/>
            <w:vAlign w:val="center"/>
          </w:tcPr>
          <w:p w:rsidR="007E6400" w:rsidRPr="00225A8D" w:rsidRDefault="007E6400" w:rsidP="00621B67">
            <w:pPr>
              <w:rPr>
                <w:rFonts w:ascii="Times New Roman" w:hAnsi="Times New Roman" w:cs="Times New Roman"/>
                <w:b/>
                <w:sz w:val="18"/>
                <w:szCs w:val="18"/>
              </w:rPr>
            </w:pPr>
            <w:r w:rsidRPr="00225A8D">
              <w:rPr>
                <w:rFonts w:ascii="Times New Roman" w:hAnsi="Times New Roman" w:cs="Times New Roman"/>
                <w:b/>
                <w:sz w:val="18"/>
                <w:szCs w:val="18"/>
              </w:rPr>
              <w:t>Adjusted</w:t>
            </w:r>
          </w:p>
          <w:p w:rsidR="007E6400" w:rsidRPr="00225A8D" w:rsidRDefault="007E6400" w:rsidP="00621B67">
            <w:pPr>
              <w:rPr>
                <w:rFonts w:ascii="Times New Roman" w:hAnsi="Times New Roman" w:cs="Times New Roman"/>
                <w:b/>
                <w:sz w:val="18"/>
                <w:szCs w:val="18"/>
              </w:rPr>
            </w:pPr>
            <w:r w:rsidRPr="00225A8D">
              <w:rPr>
                <w:rFonts w:ascii="Times New Roman" w:hAnsi="Times New Roman" w:cs="Times New Roman"/>
                <w:b/>
                <w:sz w:val="18"/>
                <w:szCs w:val="18"/>
              </w:rPr>
              <w:t>Estimate(s) &amp; CI</w:t>
            </w:r>
          </w:p>
        </w:tc>
        <w:tc>
          <w:tcPr>
            <w:tcW w:w="1169" w:type="pct"/>
            <w:gridSpan w:val="2"/>
            <w:shd w:val="clear" w:color="auto" w:fill="auto"/>
            <w:vAlign w:val="center"/>
          </w:tcPr>
          <w:p w:rsidR="007E6400" w:rsidRPr="00225A8D" w:rsidRDefault="007E6400" w:rsidP="00621B67">
            <w:pPr>
              <w:jc w:val="center"/>
              <w:rPr>
                <w:rFonts w:ascii="Times New Roman" w:hAnsi="Times New Roman" w:cs="Times New Roman"/>
                <w:b/>
                <w:sz w:val="18"/>
                <w:szCs w:val="18"/>
              </w:rPr>
            </w:pPr>
            <w:r w:rsidRPr="00225A8D">
              <w:rPr>
                <w:rFonts w:ascii="Times New Roman" w:hAnsi="Times New Roman" w:cs="Times New Roman"/>
                <w:b/>
                <w:sz w:val="18"/>
                <w:szCs w:val="18"/>
              </w:rPr>
              <w:t>Derivation of</w:t>
            </w:r>
          </w:p>
          <w:p w:rsidR="007E6400" w:rsidRPr="00225A8D" w:rsidRDefault="007E6400" w:rsidP="00621B67">
            <w:pPr>
              <w:jc w:val="center"/>
              <w:rPr>
                <w:rFonts w:ascii="Times New Roman" w:hAnsi="Times New Roman" w:cs="Times New Roman"/>
                <w:b/>
                <w:sz w:val="18"/>
                <w:szCs w:val="18"/>
              </w:rPr>
            </w:pPr>
            <w:r w:rsidRPr="00225A8D">
              <w:rPr>
                <w:rFonts w:ascii="Times New Roman" w:hAnsi="Times New Roman" w:cs="Times New Roman"/>
                <w:b/>
                <w:sz w:val="18"/>
                <w:szCs w:val="18"/>
              </w:rPr>
              <w:t>Continuous Estimate</w:t>
            </w:r>
            <w:r w:rsidRPr="00225A8D">
              <w:rPr>
                <w:rFonts w:ascii="Times New Roman" w:hAnsi="Times New Roman" w:cs="Times New Roman"/>
                <w:b/>
                <w:sz w:val="18"/>
                <w:szCs w:val="18"/>
                <w:vertAlign w:val="superscript"/>
              </w:rPr>
              <w:t>1</w:t>
            </w:r>
          </w:p>
        </w:tc>
      </w:tr>
      <w:tr w:rsidR="007E6400" w:rsidRPr="00225A8D" w:rsidTr="007E6400">
        <w:tc>
          <w:tcPr>
            <w:tcW w:w="643" w:type="pct"/>
            <w:vMerge/>
            <w:shd w:val="clear" w:color="auto" w:fill="auto"/>
            <w:vAlign w:val="center"/>
          </w:tcPr>
          <w:p w:rsidR="007E6400" w:rsidRPr="00225A8D" w:rsidRDefault="007E6400" w:rsidP="00621B67">
            <w:pPr>
              <w:rPr>
                <w:rFonts w:ascii="Times New Roman" w:hAnsi="Times New Roman" w:cs="Times New Roman"/>
                <w:b/>
                <w:sz w:val="18"/>
                <w:szCs w:val="18"/>
              </w:rPr>
            </w:pPr>
          </w:p>
        </w:tc>
        <w:tc>
          <w:tcPr>
            <w:tcW w:w="287" w:type="pct"/>
            <w:vMerge/>
            <w:shd w:val="clear" w:color="auto" w:fill="auto"/>
            <w:vAlign w:val="center"/>
          </w:tcPr>
          <w:p w:rsidR="007E6400" w:rsidRPr="00225A8D" w:rsidRDefault="007E6400" w:rsidP="00621B67">
            <w:pPr>
              <w:rPr>
                <w:rFonts w:ascii="Times New Roman" w:hAnsi="Times New Roman" w:cs="Times New Roman"/>
                <w:b/>
                <w:sz w:val="18"/>
                <w:szCs w:val="18"/>
              </w:rPr>
            </w:pPr>
          </w:p>
        </w:tc>
        <w:tc>
          <w:tcPr>
            <w:tcW w:w="770" w:type="pct"/>
            <w:vMerge/>
            <w:shd w:val="clear" w:color="auto" w:fill="auto"/>
            <w:vAlign w:val="center"/>
          </w:tcPr>
          <w:p w:rsidR="007E6400" w:rsidRPr="00225A8D" w:rsidRDefault="007E6400" w:rsidP="00621B67">
            <w:pPr>
              <w:rPr>
                <w:rFonts w:ascii="Times New Roman" w:hAnsi="Times New Roman" w:cs="Times New Roman"/>
                <w:b/>
                <w:sz w:val="18"/>
                <w:szCs w:val="18"/>
              </w:rPr>
            </w:pPr>
          </w:p>
        </w:tc>
        <w:tc>
          <w:tcPr>
            <w:tcW w:w="252" w:type="pct"/>
            <w:vMerge/>
            <w:shd w:val="clear" w:color="auto" w:fill="auto"/>
            <w:vAlign w:val="center"/>
          </w:tcPr>
          <w:p w:rsidR="007E6400" w:rsidRPr="00225A8D" w:rsidRDefault="007E6400" w:rsidP="00621B67">
            <w:pPr>
              <w:rPr>
                <w:rFonts w:ascii="Times New Roman" w:hAnsi="Times New Roman" w:cs="Times New Roman"/>
                <w:b/>
                <w:sz w:val="18"/>
                <w:szCs w:val="18"/>
              </w:rPr>
            </w:pPr>
          </w:p>
        </w:tc>
        <w:tc>
          <w:tcPr>
            <w:tcW w:w="382" w:type="pct"/>
            <w:vMerge/>
            <w:shd w:val="clear" w:color="auto" w:fill="auto"/>
            <w:vAlign w:val="center"/>
          </w:tcPr>
          <w:p w:rsidR="007E6400" w:rsidRPr="00225A8D" w:rsidRDefault="007E6400" w:rsidP="00621B67">
            <w:pPr>
              <w:rPr>
                <w:rFonts w:ascii="Times New Roman" w:hAnsi="Times New Roman" w:cs="Times New Roman"/>
                <w:b/>
                <w:sz w:val="18"/>
                <w:szCs w:val="18"/>
              </w:rPr>
            </w:pPr>
          </w:p>
        </w:tc>
        <w:tc>
          <w:tcPr>
            <w:tcW w:w="637" w:type="pct"/>
            <w:vMerge/>
            <w:shd w:val="clear" w:color="auto" w:fill="auto"/>
            <w:vAlign w:val="center"/>
          </w:tcPr>
          <w:p w:rsidR="007E6400" w:rsidRPr="00225A8D" w:rsidRDefault="007E6400" w:rsidP="00621B67">
            <w:pPr>
              <w:rPr>
                <w:rFonts w:ascii="Times New Roman" w:hAnsi="Times New Roman" w:cs="Times New Roman"/>
                <w:b/>
                <w:sz w:val="18"/>
                <w:szCs w:val="18"/>
              </w:rPr>
            </w:pPr>
          </w:p>
        </w:tc>
        <w:tc>
          <w:tcPr>
            <w:tcW w:w="860" w:type="pct"/>
            <w:vMerge/>
            <w:shd w:val="clear" w:color="auto" w:fill="auto"/>
            <w:vAlign w:val="center"/>
          </w:tcPr>
          <w:p w:rsidR="007E6400" w:rsidRPr="00225A8D" w:rsidRDefault="007E6400" w:rsidP="00621B67">
            <w:pPr>
              <w:rPr>
                <w:rFonts w:ascii="Times New Roman" w:hAnsi="Times New Roman" w:cs="Times New Roman"/>
                <w:b/>
                <w:sz w:val="18"/>
                <w:szCs w:val="18"/>
              </w:rPr>
            </w:pPr>
          </w:p>
        </w:tc>
        <w:tc>
          <w:tcPr>
            <w:tcW w:w="345" w:type="pct"/>
            <w:shd w:val="clear" w:color="auto" w:fill="auto"/>
            <w:vAlign w:val="center"/>
          </w:tcPr>
          <w:p w:rsidR="007E6400" w:rsidRPr="00225A8D" w:rsidRDefault="007E6400" w:rsidP="00621B67">
            <w:pPr>
              <w:rPr>
                <w:rFonts w:ascii="Times New Roman" w:hAnsi="Times New Roman" w:cs="Times New Roman"/>
                <w:b/>
                <w:sz w:val="18"/>
                <w:szCs w:val="18"/>
              </w:rPr>
            </w:pPr>
            <w:r w:rsidRPr="00225A8D">
              <w:rPr>
                <w:rFonts w:ascii="Times New Roman" w:hAnsi="Times New Roman" w:cs="Times New Roman"/>
                <w:b/>
                <w:sz w:val="18"/>
                <w:szCs w:val="18"/>
              </w:rPr>
              <w:t>Score</w:t>
            </w:r>
            <w:r w:rsidRPr="00225A8D">
              <w:rPr>
                <w:rFonts w:ascii="Times New Roman" w:hAnsi="Times New Roman" w:cs="Times New Roman"/>
                <w:b/>
                <w:sz w:val="18"/>
                <w:szCs w:val="18"/>
                <w:vertAlign w:val="superscript"/>
              </w:rPr>
              <w:t>2</w:t>
            </w:r>
          </w:p>
        </w:tc>
        <w:tc>
          <w:tcPr>
            <w:tcW w:w="824" w:type="pct"/>
            <w:shd w:val="clear" w:color="auto" w:fill="auto"/>
            <w:vAlign w:val="center"/>
          </w:tcPr>
          <w:p w:rsidR="007E6400" w:rsidRPr="00225A8D" w:rsidRDefault="007E6400" w:rsidP="00621B67">
            <w:pPr>
              <w:rPr>
                <w:rFonts w:ascii="Times New Roman" w:hAnsi="Times New Roman" w:cs="Times New Roman"/>
                <w:b/>
                <w:sz w:val="18"/>
                <w:szCs w:val="18"/>
              </w:rPr>
            </w:pPr>
            <w:r w:rsidRPr="00225A8D">
              <w:rPr>
                <w:rFonts w:ascii="Times New Roman" w:hAnsi="Times New Roman" w:cs="Times New Roman"/>
                <w:b/>
                <w:sz w:val="18"/>
                <w:szCs w:val="18"/>
              </w:rPr>
              <w:t>10 cm Estimate</w:t>
            </w:r>
          </w:p>
          <w:p w:rsidR="007E6400" w:rsidRPr="00225A8D" w:rsidRDefault="007E6400" w:rsidP="00621B67">
            <w:pPr>
              <w:rPr>
                <w:rFonts w:ascii="Times New Roman" w:hAnsi="Times New Roman" w:cs="Times New Roman"/>
                <w:b/>
                <w:sz w:val="18"/>
                <w:szCs w:val="18"/>
              </w:rPr>
            </w:pPr>
            <w:r w:rsidRPr="00225A8D">
              <w:rPr>
                <w:rFonts w:ascii="Times New Roman" w:hAnsi="Times New Roman" w:cs="Times New Roman"/>
                <w:b/>
                <w:sz w:val="18"/>
                <w:szCs w:val="18"/>
              </w:rPr>
              <w:t>&amp; 95% CI</w:t>
            </w:r>
          </w:p>
        </w:tc>
      </w:tr>
      <w:tr w:rsidR="007E6400" w:rsidRPr="00225A8D" w:rsidTr="007E6400">
        <w:tc>
          <w:tcPr>
            <w:tcW w:w="643" w:type="pct"/>
            <w:shd w:val="clear" w:color="auto" w:fill="auto"/>
            <w:vAlign w:val="center"/>
          </w:tcPr>
          <w:p w:rsidR="007E6400" w:rsidRPr="00225A8D" w:rsidRDefault="007E6400" w:rsidP="00621B67">
            <w:pPr>
              <w:rPr>
                <w:rFonts w:ascii="Times New Roman" w:hAnsi="Times New Roman" w:cs="Times New Roman"/>
                <w:sz w:val="18"/>
                <w:szCs w:val="18"/>
              </w:rPr>
            </w:pPr>
            <w:proofErr w:type="spellStart"/>
            <w:r w:rsidRPr="00225A8D">
              <w:rPr>
                <w:rFonts w:ascii="Times New Roman" w:hAnsi="Times New Roman" w:cs="Times New Roman"/>
                <w:sz w:val="18"/>
                <w:szCs w:val="18"/>
              </w:rPr>
              <w:t>Albanes</w:t>
            </w:r>
            <w:proofErr w:type="spellEnd"/>
            <w:r w:rsidRPr="00225A8D">
              <w:rPr>
                <w:rFonts w:ascii="Times New Roman" w:hAnsi="Times New Roman" w:cs="Times New Roman"/>
                <w:sz w:val="18"/>
                <w:szCs w:val="18"/>
              </w:rPr>
              <w:t>, et al.</w:t>
            </w:r>
          </w:p>
        </w:tc>
        <w:tc>
          <w:tcPr>
            <w:tcW w:w="287"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1988</w:t>
            </w:r>
          </w:p>
        </w:tc>
        <w:tc>
          <w:tcPr>
            <w:tcW w:w="770"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NHANES</w:t>
            </w:r>
          </w:p>
        </w:tc>
        <w:tc>
          <w:tcPr>
            <w:tcW w:w="252"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M</w:t>
            </w:r>
          </w:p>
        </w:tc>
        <w:tc>
          <w:tcPr>
            <w:tcW w:w="382"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114</w:t>
            </w:r>
          </w:p>
        </w:tc>
        <w:tc>
          <w:tcPr>
            <w:tcW w:w="637"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≤169 cm</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169.1-173.8</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173.9-178.6</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&gt;178.6</w:t>
            </w:r>
          </w:p>
        </w:tc>
        <w:tc>
          <w:tcPr>
            <w:tcW w:w="860"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1.0 (ref)</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1.4 (0.8, 2.3)</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1.6 (0.9, 2.3)</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1.1 (0.6, 2.0)</w:t>
            </w:r>
          </w:p>
        </w:tc>
        <w:tc>
          <w:tcPr>
            <w:tcW w:w="345"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164.8</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171.6</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176.1</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182.9</w:t>
            </w:r>
          </w:p>
        </w:tc>
        <w:tc>
          <w:tcPr>
            <w:tcW w:w="824"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1.12 (0.83, 1.53)</w:t>
            </w:r>
          </w:p>
        </w:tc>
      </w:tr>
      <w:tr w:rsidR="007E6400" w:rsidRPr="00225A8D" w:rsidTr="007E6400">
        <w:tc>
          <w:tcPr>
            <w:tcW w:w="643" w:type="pct"/>
            <w:shd w:val="clear" w:color="auto" w:fill="auto"/>
            <w:vAlign w:val="center"/>
          </w:tcPr>
          <w:p w:rsidR="007E6400" w:rsidRPr="00225A8D" w:rsidRDefault="007E6400" w:rsidP="00621B67">
            <w:pPr>
              <w:rPr>
                <w:rFonts w:ascii="Times New Roman" w:hAnsi="Times New Roman" w:cs="Times New Roman"/>
                <w:sz w:val="18"/>
                <w:szCs w:val="18"/>
              </w:rPr>
            </w:pPr>
            <w:proofErr w:type="spellStart"/>
            <w:r w:rsidRPr="00225A8D">
              <w:rPr>
                <w:rFonts w:ascii="Times New Roman" w:hAnsi="Times New Roman" w:cs="Times New Roman"/>
                <w:sz w:val="18"/>
                <w:szCs w:val="18"/>
              </w:rPr>
              <w:t>Drinkard</w:t>
            </w:r>
            <w:proofErr w:type="spellEnd"/>
            <w:r w:rsidRPr="00225A8D">
              <w:rPr>
                <w:rFonts w:ascii="Times New Roman" w:hAnsi="Times New Roman" w:cs="Times New Roman"/>
                <w:sz w:val="18"/>
                <w:szCs w:val="18"/>
              </w:rPr>
              <w:t>, et al.</w:t>
            </w:r>
          </w:p>
        </w:tc>
        <w:tc>
          <w:tcPr>
            <w:tcW w:w="287"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1995</w:t>
            </w:r>
          </w:p>
        </w:tc>
        <w:tc>
          <w:tcPr>
            <w:tcW w:w="770"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Iowa Women’s</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Health Study</w:t>
            </w:r>
          </w:p>
        </w:tc>
        <w:tc>
          <w:tcPr>
            <w:tcW w:w="252"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F</w:t>
            </w:r>
          </w:p>
        </w:tc>
        <w:tc>
          <w:tcPr>
            <w:tcW w:w="382"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233</w:t>
            </w:r>
          </w:p>
        </w:tc>
        <w:tc>
          <w:tcPr>
            <w:tcW w:w="637"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&lt;155 cm (ref)</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155-160</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161-165</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&gt;165</w:t>
            </w:r>
          </w:p>
        </w:tc>
        <w:tc>
          <w:tcPr>
            <w:tcW w:w="860"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1.00 (ref)</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0.95 (0.68, 1.31)</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0.87 (0.56, 1.36)</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0.81 (0.57, 1.14)</w:t>
            </w:r>
          </w:p>
        </w:tc>
        <w:tc>
          <w:tcPr>
            <w:tcW w:w="345"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155</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157.5</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163</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169</w:t>
            </w:r>
          </w:p>
        </w:tc>
        <w:tc>
          <w:tcPr>
            <w:tcW w:w="824"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0.87 (0.70, 1.08)</w:t>
            </w:r>
          </w:p>
        </w:tc>
      </w:tr>
      <w:tr w:rsidR="007E6400" w:rsidRPr="00225A8D" w:rsidTr="007E6400">
        <w:tc>
          <w:tcPr>
            <w:tcW w:w="643"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Hebert, et al.</w:t>
            </w:r>
          </w:p>
        </w:tc>
        <w:tc>
          <w:tcPr>
            <w:tcW w:w="287"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1997</w:t>
            </w:r>
          </w:p>
        </w:tc>
        <w:tc>
          <w:tcPr>
            <w:tcW w:w="770"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Physicians’</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Health</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Study</w:t>
            </w:r>
          </w:p>
        </w:tc>
        <w:tc>
          <w:tcPr>
            <w:tcW w:w="252"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M</w:t>
            </w:r>
          </w:p>
        </w:tc>
        <w:tc>
          <w:tcPr>
            <w:tcW w:w="382"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170</w:t>
            </w:r>
          </w:p>
        </w:tc>
        <w:tc>
          <w:tcPr>
            <w:tcW w:w="637"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≤67 in</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68-69</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70-71</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72</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&gt;73</w:t>
            </w:r>
          </w:p>
        </w:tc>
        <w:tc>
          <w:tcPr>
            <w:tcW w:w="860"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1.00 (ref)</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1.01 (0.63, 1.64)</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0.79 (0.49, 1.27)</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1.22 (0.72, 2.07)</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1.07 (0.63, 1.83)</w:t>
            </w:r>
          </w:p>
        </w:tc>
        <w:tc>
          <w:tcPr>
            <w:tcW w:w="345"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170.18</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173.99</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179.07</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182.88</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187.96</w:t>
            </w:r>
          </w:p>
        </w:tc>
        <w:tc>
          <w:tcPr>
            <w:tcW w:w="824"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1.06 (0.82, 1.38)</w:t>
            </w:r>
          </w:p>
        </w:tc>
      </w:tr>
      <w:tr w:rsidR="007E6400" w:rsidRPr="00225A8D" w:rsidTr="007E6400">
        <w:tc>
          <w:tcPr>
            <w:tcW w:w="643" w:type="pct"/>
            <w:shd w:val="clear" w:color="auto" w:fill="auto"/>
            <w:vAlign w:val="center"/>
          </w:tcPr>
          <w:p w:rsidR="007E6400" w:rsidRPr="00225A8D" w:rsidRDefault="007E6400" w:rsidP="00621B67">
            <w:pPr>
              <w:rPr>
                <w:rFonts w:ascii="Times New Roman" w:hAnsi="Times New Roman" w:cs="Times New Roman"/>
                <w:sz w:val="18"/>
                <w:szCs w:val="18"/>
              </w:rPr>
            </w:pPr>
            <w:proofErr w:type="spellStart"/>
            <w:r w:rsidRPr="00225A8D">
              <w:rPr>
                <w:rFonts w:ascii="Times New Roman" w:hAnsi="Times New Roman" w:cs="Times New Roman"/>
                <w:sz w:val="18"/>
                <w:szCs w:val="18"/>
              </w:rPr>
              <w:t>Gunnell</w:t>
            </w:r>
            <w:proofErr w:type="spellEnd"/>
            <w:r w:rsidRPr="00225A8D">
              <w:rPr>
                <w:rFonts w:ascii="Times New Roman" w:hAnsi="Times New Roman" w:cs="Times New Roman"/>
                <w:sz w:val="18"/>
                <w:szCs w:val="18"/>
              </w:rPr>
              <w:t>, et al.</w:t>
            </w:r>
          </w:p>
        </w:tc>
        <w:tc>
          <w:tcPr>
            <w:tcW w:w="287"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2003</w:t>
            </w:r>
          </w:p>
        </w:tc>
        <w:tc>
          <w:tcPr>
            <w:tcW w:w="770"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U.K. South Wales</w:t>
            </w:r>
          </w:p>
        </w:tc>
        <w:tc>
          <w:tcPr>
            <w:tcW w:w="252"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M</w:t>
            </w:r>
          </w:p>
        </w:tc>
        <w:tc>
          <w:tcPr>
            <w:tcW w:w="382"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78</w:t>
            </w:r>
          </w:p>
        </w:tc>
        <w:tc>
          <w:tcPr>
            <w:tcW w:w="637"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6 cm increase</w:t>
            </w:r>
          </w:p>
        </w:tc>
        <w:tc>
          <w:tcPr>
            <w:tcW w:w="860"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1.21 (0.96, 1.51)</w:t>
            </w:r>
          </w:p>
        </w:tc>
        <w:tc>
          <w:tcPr>
            <w:tcW w:w="345"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NA</w:t>
            </w:r>
          </w:p>
        </w:tc>
        <w:tc>
          <w:tcPr>
            <w:tcW w:w="824"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1.37 (0.94, 2.00)</w:t>
            </w:r>
          </w:p>
        </w:tc>
      </w:tr>
      <w:tr w:rsidR="007E6400" w:rsidRPr="00225A8D" w:rsidTr="007E6400">
        <w:tc>
          <w:tcPr>
            <w:tcW w:w="643"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Sung, et al.</w:t>
            </w:r>
          </w:p>
        </w:tc>
        <w:tc>
          <w:tcPr>
            <w:tcW w:w="287"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2009</w:t>
            </w:r>
          </w:p>
        </w:tc>
        <w:tc>
          <w:tcPr>
            <w:tcW w:w="770"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Korean</w:t>
            </w:r>
          </w:p>
        </w:tc>
        <w:tc>
          <w:tcPr>
            <w:tcW w:w="252"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M/F</w:t>
            </w:r>
          </w:p>
        </w:tc>
        <w:tc>
          <w:tcPr>
            <w:tcW w:w="382"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M:4453</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F:943</w:t>
            </w:r>
          </w:p>
        </w:tc>
        <w:tc>
          <w:tcPr>
            <w:tcW w:w="637"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5 cm increase</w:t>
            </w:r>
          </w:p>
        </w:tc>
        <w:tc>
          <w:tcPr>
            <w:tcW w:w="860"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M: 1.07 (1.04, 1.10)</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F: 1.05 (0.99, 1.13)</w:t>
            </w:r>
          </w:p>
        </w:tc>
        <w:tc>
          <w:tcPr>
            <w:tcW w:w="345"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NA</w:t>
            </w:r>
          </w:p>
        </w:tc>
        <w:tc>
          <w:tcPr>
            <w:tcW w:w="824"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M: 1.14 (1.08, 1.21)</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F: 1.10 (0.97, 1.26)</w:t>
            </w:r>
          </w:p>
        </w:tc>
      </w:tr>
      <w:tr w:rsidR="007E6400" w:rsidRPr="00225A8D" w:rsidTr="007E6400">
        <w:tc>
          <w:tcPr>
            <w:tcW w:w="643"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Green, et al.</w:t>
            </w:r>
          </w:p>
        </w:tc>
        <w:tc>
          <w:tcPr>
            <w:tcW w:w="287"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2011</w:t>
            </w:r>
          </w:p>
        </w:tc>
        <w:tc>
          <w:tcPr>
            <w:tcW w:w="770"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U.K. Million</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Women Study</w:t>
            </w:r>
          </w:p>
        </w:tc>
        <w:tc>
          <w:tcPr>
            <w:tcW w:w="252"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F</w:t>
            </w:r>
          </w:p>
        </w:tc>
        <w:tc>
          <w:tcPr>
            <w:tcW w:w="382"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8,074</w:t>
            </w:r>
          </w:p>
        </w:tc>
        <w:tc>
          <w:tcPr>
            <w:tcW w:w="637"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10 cm increase</w:t>
            </w:r>
          </w:p>
        </w:tc>
        <w:tc>
          <w:tcPr>
            <w:tcW w:w="860"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1.03 (0.98, 1.08)</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Note: 99% CI</w:t>
            </w:r>
          </w:p>
        </w:tc>
        <w:tc>
          <w:tcPr>
            <w:tcW w:w="345"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NA</w:t>
            </w:r>
          </w:p>
        </w:tc>
        <w:tc>
          <w:tcPr>
            <w:tcW w:w="824"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1.03 (0.99, 1.07)</w:t>
            </w:r>
          </w:p>
        </w:tc>
      </w:tr>
      <w:tr w:rsidR="007E6400" w:rsidRPr="00225A8D" w:rsidTr="007E6400">
        <w:tc>
          <w:tcPr>
            <w:tcW w:w="643" w:type="pct"/>
            <w:shd w:val="clear" w:color="auto" w:fill="auto"/>
            <w:vAlign w:val="center"/>
          </w:tcPr>
          <w:p w:rsidR="007E6400" w:rsidRPr="00225A8D" w:rsidRDefault="007E6400" w:rsidP="00621B67">
            <w:pPr>
              <w:rPr>
                <w:rFonts w:ascii="Times New Roman" w:hAnsi="Times New Roman" w:cs="Times New Roman"/>
                <w:sz w:val="18"/>
                <w:szCs w:val="18"/>
              </w:rPr>
            </w:pPr>
            <w:proofErr w:type="spellStart"/>
            <w:r w:rsidRPr="00225A8D">
              <w:rPr>
                <w:rFonts w:ascii="Times New Roman" w:hAnsi="Times New Roman" w:cs="Times New Roman"/>
                <w:sz w:val="18"/>
                <w:szCs w:val="18"/>
              </w:rPr>
              <w:t>Kabat</w:t>
            </w:r>
            <w:proofErr w:type="spellEnd"/>
            <w:r w:rsidRPr="00225A8D">
              <w:rPr>
                <w:rFonts w:ascii="Times New Roman" w:hAnsi="Times New Roman" w:cs="Times New Roman"/>
                <w:sz w:val="18"/>
                <w:szCs w:val="18"/>
              </w:rPr>
              <w:t>, et al.</w:t>
            </w:r>
          </w:p>
        </w:tc>
        <w:tc>
          <w:tcPr>
            <w:tcW w:w="287"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2012</w:t>
            </w:r>
          </w:p>
        </w:tc>
        <w:tc>
          <w:tcPr>
            <w:tcW w:w="770"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Canadian National</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Breast Screening</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Study</w:t>
            </w:r>
          </w:p>
        </w:tc>
        <w:tc>
          <w:tcPr>
            <w:tcW w:w="252"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F</w:t>
            </w:r>
          </w:p>
        </w:tc>
        <w:tc>
          <w:tcPr>
            <w:tcW w:w="382"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757</w:t>
            </w:r>
          </w:p>
        </w:tc>
        <w:tc>
          <w:tcPr>
            <w:tcW w:w="637"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10 cm increase</w:t>
            </w:r>
          </w:p>
        </w:tc>
        <w:tc>
          <w:tcPr>
            <w:tcW w:w="860"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ES: 0.93 (0.82, 1.06)</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NS: 1.07 (0.78, 1.47)</w:t>
            </w:r>
          </w:p>
        </w:tc>
        <w:tc>
          <w:tcPr>
            <w:tcW w:w="345"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NA</w:t>
            </w:r>
          </w:p>
        </w:tc>
        <w:tc>
          <w:tcPr>
            <w:tcW w:w="824"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NA</w:t>
            </w:r>
          </w:p>
        </w:tc>
      </w:tr>
      <w:tr w:rsidR="007E6400" w:rsidRPr="00225A8D" w:rsidTr="007E6400">
        <w:tc>
          <w:tcPr>
            <w:tcW w:w="643"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Tang, et al.</w:t>
            </w:r>
          </w:p>
        </w:tc>
        <w:tc>
          <w:tcPr>
            <w:tcW w:w="287"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2012</w:t>
            </w:r>
          </w:p>
        </w:tc>
        <w:tc>
          <w:tcPr>
            <w:tcW w:w="770"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Shanghai Men’s</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&amp; Women’s</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Health Study</w:t>
            </w:r>
          </w:p>
        </w:tc>
        <w:tc>
          <w:tcPr>
            <w:tcW w:w="252"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M/F</w:t>
            </w:r>
          </w:p>
        </w:tc>
        <w:tc>
          <w:tcPr>
            <w:tcW w:w="382"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863</w:t>
            </w:r>
          </w:p>
        </w:tc>
        <w:tc>
          <w:tcPr>
            <w:tcW w:w="637"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6 cm increase</w:t>
            </w:r>
          </w:p>
        </w:tc>
        <w:tc>
          <w:tcPr>
            <w:tcW w:w="860"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M: 1.11 (1.00, 1.25)</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 xml:space="preserve">F: 1.08 (0.97, 1.20) </w:t>
            </w:r>
          </w:p>
        </w:tc>
        <w:tc>
          <w:tcPr>
            <w:tcW w:w="345"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NA</w:t>
            </w:r>
          </w:p>
        </w:tc>
        <w:tc>
          <w:tcPr>
            <w:tcW w:w="824"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M: 1.19 (0.99, 1.43)</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F: 1.14 (0.95, 1.36)</w:t>
            </w:r>
          </w:p>
        </w:tc>
      </w:tr>
      <w:tr w:rsidR="007E6400" w:rsidRPr="00225A8D" w:rsidTr="007E6400">
        <w:tc>
          <w:tcPr>
            <w:tcW w:w="643" w:type="pct"/>
            <w:shd w:val="clear" w:color="auto" w:fill="auto"/>
            <w:vAlign w:val="center"/>
          </w:tcPr>
          <w:p w:rsidR="007E6400" w:rsidRPr="00225A8D" w:rsidRDefault="007E6400" w:rsidP="00621B67">
            <w:pPr>
              <w:rPr>
                <w:rFonts w:ascii="Times New Roman" w:hAnsi="Times New Roman" w:cs="Times New Roman"/>
                <w:sz w:val="18"/>
                <w:szCs w:val="18"/>
              </w:rPr>
            </w:pPr>
            <w:proofErr w:type="spellStart"/>
            <w:r w:rsidRPr="00225A8D">
              <w:rPr>
                <w:rFonts w:ascii="Times New Roman" w:hAnsi="Times New Roman" w:cs="Times New Roman"/>
                <w:sz w:val="18"/>
                <w:szCs w:val="18"/>
              </w:rPr>
              <w:t>Kabat</w:t>
            </w:r>
            <w:proofErr w:type="spellEnd"/>
            <w:r w:rsidRPr="00225A8D">
              <w:rPr>
                <w:rFonts w:ascii="Times New Roman" w:hAnsi="Times New Roman" w:cs="Times New Roman"/>
                <w:sz w:val="18"/>
                <w:szCs w:val="18"/>
              </w:rPr>
              <w:t>, et al.</w:t>
            </w:r>
          </w:p>
        </w:tc>
        <w:tc>
          <w:tcPr>
            <w:tcW w:w="287"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2013</w:t>
            </w:r>
          </w:p>
        </w:tc>
        <w:tc>
          <w:tcPr>
            <w:tcW w:w="770"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Women’s Health</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Initiative</w:t>
            </w:r>
          </w:p>
        </w:tc>
        <w:tc>
          <w:tcPr>
            <w:tcW w:w="252"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F</w:t>
            </w:r>
          </w:p>
        </w:tc>
        <w:tc>
          <w:tcPr>
            <w:tcW w:w="382"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1,735</w:t>
            </w:r>
          </w:p>
        </w:tc>
        <w:tc>
          <w:tcPr>
            <w:tcW w:w="637"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10 cm increase</w:t>
            </w:r>
          </w:p>
        </w:tc>
        <w:tc>
          <w:tcPr>
            <w:tcW w:w="860"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ES: 1.09 (1.00, 1.19)</w:t>
            </w:r>
          </w:p>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NS: 1.12 (0.92, 1.38)</w:t>
            </w:r>
          </w:p>
        </w:tc>
        <w:tc>
          <w:tcPr>
            <w:tcW w:w="345"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NA</w:t>
            </w:r>
          </w:p>
        </w:tc>
        <w:tc>
          <w:tcPr>
            <w:tcW w:w="824"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NA</w:t>
            </w:r>
          </w:p>
        </w:tc>
      </w:tr>
      <w:tr w:rsidR="007E6400" w:rsidRPr="00225A8D" w:rsidTr="007E6400">
        <w:tc>
          <w:tcPr>
            <w:tcW w:w="643"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Walter, et al.</w:t>
            </w:r>
          </w:p>
        </w:tc>
        <w:tc>
          <w:tcPr>
            <w:tcW w:w="287"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2013</w:t>
            </w:r>
          </w:p>
        </w:tc>
        <w:tc>
          <w:tcPr>
            <w:tcW w:w="770"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VITAL</w:t>
            </w:r>
          </w:p>
        </w:tc>
        <w:tc>
          <w:tcPr>
            <w:tcW w:w="252"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M/F</w:t>
            </w:r>
          </w:p>
        </w:tc>
        <w:tc>
          <w:tcPr>
            <w:tcW w:w="382"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743</w:t>
            </w:r>
          </w:p>
        </w:tc>
        <w:tc>
          <w:tcPr>
            <w:tcW w:w="637"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5 in increase</w:t>
            </w:r>
          </w:p>
        </w:tc>
        <w:tc>
          <w:tcPr>
            <w:tcW w:w="860"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1.04 (0.90, 1.19)</w:t>
            </w:r>
          </w:p>
        </w:tc>
        <w:tc>
          <w:tcPr>
            <w:tcW w:w="345"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NA</w:t>
            </w:r>
          </w:p>
        </w:tc>
        <w:tc>
          <w:tcPr>
            <w:tcW w:w="824" w:type="pct"/>
            <w:shd w:val="clear" w:color="auto" w:fill="auto"/>
            <w:vAlign w:val="center"/>
          </w:tcPr>
          <w:p w:rsidR="007E6400" w:rsidRPr="00225A8D" w:rsidRDefault="007E6400" w:rsidP="00621B67">
            <w:pPr>
              <w:rPr>
                <w:rFonts w:ascii="Times New Roman" w:hAnsi="Times New Roman" w:cs="Times New Roman"/>
                <w:sz w:val="18"/>
                <w:szCs w:val="18"/>
              </w:rPr>
            </w:pPr>
            <w:r w:rsidRPr="00225A8D">
              <w:rPr>
                <w:rFonts w:ascii="Times New Roman" w:hAnsi="Times New Roman" w:cs="Times New Roman"/>
                <w:sz w:val="18"/>
                <w:szCs w:val="18"/>
              </w:rPr>
              <w:t>1.03 (0.92, 1.16)</w:t>
            </w:r>
          </w:p>
        </w:tc>
      </w:tr>
      <w:tr w:rsidR="00C033CA" w:rsidRPr="00225A8D" w:rsidTr="007E6400">
        <w:tc>
          <w:tcPr>
            <w:tcW w:w="643" w:type="pct"/>
            <w:shd w:val="clear" w:color="auto" w:fill="auto"/>
            <w:vAlign w:val="center"/>
          </w:tcPr>
          <w:p w:rsidR="00C033CA" w:rsidRPr="00C033CA" w:rsidRDefault="00C033CA" w:rsidP="00487E0F">
            <w:pPr>
              <w:rPr>
                <w:rFonts w:ascii="Times New Roman" w:hAnsi="Times New Roman" w:cs="Times New Roman"/>
                <w:sz w:val="18"/>
                <w:szCs w:val="18"/>
              </w:rPr>
            </w:pPr>
            <w:proofErr w:type="spellStart"/>
            <w:r w:rsidRPr="00C033CA">
              <w:rPr>
                <w:rFonts w:ascii="Times New Roman" w:hAnsi="Times New Roman" w:cs="Times New Roman"/>
                <w:sz w:val="18"/>
                <w:szCs w:val="18"/>
              </w:rPr>
              <w:t>Kabat</w:t>
            </w:r>
            <w:proofErr w:type="spellEnd"/>
            <w:r w:rsidRPr="00C033CA">
              <w:rPr>
                <w:rFonts w:ascii="Times New Roman" w:hAnsi="Times New Roman" w:cs="Times New Roman"/>
                <w:sz w:val="18"/>
                <w:szCs w:val="18"/>
              </w:rPr>
              <w:t>, et al.</w:t>
            </w:r>
          </w:p>
        </w:tc>
        <w:tc>
          <w:tcPr>
            <w:tcW w:w="287" w:type="pct"/>
            <w:shd w:val="clear" w:color="auto" w:fill="auto"/>
            <w:vAlign w:val="center"/>
          </w:tcPr>
          <w:p w:rsidR="00C033CA" w:rsidRPr="00C033CA" w:rsidRDefault="00C033CA" w:rsidP="00487E0F">
            <w:pPr>
              <w:rPr>
                <w:rFonts w:ascii="Times New Roman" w:hAnsi="Times New Roman" w:cs="Times New Roman"/>
                <w:sz w:val="18"/>
                <w:szCs w:val="18"/>
              </w:rPr>
            </w:pPr>
            <w:r w:rsidRPr="00C033CA">
              <w:rPr>
                <w:rFonts w:ascii="Times New Roman" w:hAnsi="Times New Roman" w:cs="Times New Roman"/>
                <w:sz w:val="18"/>
                <w:szCs w:val="18"/>
              </w:rPr>
              <w:t>2014</w:t>
            </w:r>
          </w:p>
        </w:tc>
        <w:tc>
          <w:tcPr>
            <w:tcW w:w="770" w:type="pct"/>
            <w:shd w:val="clear" w:color="auto" w:fill="auto"/>
            <w:vAlign w:val="center"/>
          </w:tcPr>
          <w:p w:rsidR="00C033CA" w:rsidRPr="00C033CA" w:rsidRDefault="00C033CA" w:rsidP="00487E0F">
            <w:pPr>
              <w:rPr>
                <w:rFonts w:ascii="Times New Roman" w:hAnsi="Times New Roman" w:cs="Times New Roman"/>
                <w:sz w:val="18"/>
                <w:szCs w:val="18"/>
              </w:rPr>
            </w:pPr>
            <w:r w:rsidRPr="00C033CA">
              <w:rPr>
                <w:rFonts w:ascii="Times New Roman" w:hAnsi="Times New Roman" w:cs="Times New Roman"/>
                <w:sz w:val="18"/>
                <w:szCs w:val="18"/>
              </w:rPr>
              <w:t>US NIH-AARP Diet and Health Study</w:t>
            </w:r>
          </w:p>
        </w:tc>
        <w:tc>
          <w:tcPr>
            <w:tcW w:w="252" w:type="pct"/>
            <w:shd w:val="clear" w:color="auto" w:fill="auto"/>
            <w:vAlign w:val="center"/>
          </w:tcPr>
          <w:p w:rsidR="00C033CA" w:rsidRPr="00C033CA" w:rsidRDefault="00C033CA" w:rsidP="00487E0F">
            <w:pPr>
              <w:rPr>
                <w:rFonts w:ascii="Times New Roman" w:hAnsi="Times New Roman" w:cs="Times New Roman"/>
                <w:sz w:val="18"/>
                <w:szCs w:val="18"/>
              </w:rPr>
            </w:pPr>
            <w:r w:rsidRPr="00C033CA">
              <w:rPr>
                <w:rFonts w:ascii="Times New Roman" w:hAnsi="Times New Roman" w:cs="Times New Roman"/>
                <w:sz w:val="18"/>
                <w:szCs w:val="18"/>
              </w:rPr>
              <w:t>M/F</w:t>
            </w:r>
          </w:p>
        </w:tc>
        <w:tc>
          <w:tcPr>
            <w:tcW w:w="382" w:type="pct"/>
            <w:shd w:val="clear" w:color="auto" w:fill="auto"/>
            <w:vAlign w:val="center"/>
          </w:tcPr>
          <w:p w:rsidR="00C033CA" w:rsidRPr="00C033CA" w:rsidRDefault="00C033CA" w:rsidP="00487E0F">
            <w:pPr>
              <w:rPr>
                <w:rFonts w:ascii="Times New Roman" w:hAnsi="Times New Roman" w:cs="Times New Roman"/>
                <w:sz w:val="18"/>
                <w:szCs w:val="18"/>
              </w:rPr>
            </w:pPr>
            <w:r w:rsidRPr="00C033CA">
              <w:rPr>
                <w:rFonts w:ascii="Times New Roman" w:hAnsi="Times New Roman" w:cs="Times New Roman"/>
                <w:sz w:val="18"/>
                <w:szCs w:val="18"/>
              </w:rPr>
              <w:t>M/F(NS): 230/284</w:t>
            </w:r>
          </w:p>
          <w:p w:rsidR="00C033CA" w:rsidRPr="00C033CA" w:rsidRDefault="00C033CA" w:rsidP="00487E0F">
            <w:pPr>
              <w:rPr>
                <w:rFonts w:ascii="Times New Roman" w:hAnsi="Times New Roman" w:cs="Times New Roman"/>
                <w:sz w:val="18"/>
                <w:szCs w:val="18"/>
              </w:rPr>
            </w:pPr>
            <w:r w:rsidRPr="00C033CA">
              <w:rPr>
                <w:rFonts w:ascii="Times New Roman" w:hAnsi="Times New Roman" w:cs="Times New Roman"/>
                <w:sz w:val="18"/>
                <w:szCs w:val="18"/>
              </w:rPr>
              <w:t>M/F (ES):</w:t>
            </w:r>
          </w:p>
          <w:p w:rsidR="00C033CA" w:rsidRPr="00C033CA" w:rsidRDefault="00C033CA" w:rsidP="00487E0F">
            <w:pPr>
              <w:rPr>
                <w:rFonts w:ascii="Times New Roman" w:hAnsi="Times New Roman" w:cs="Times New Roman"/>
                <w:sz w:val="18"/>
                <w:szCs w:val="18"/>
              </w:rPr>
            </w:pPr>
            <w:r w:rsidRPr="00C033CA">
              <w:rPr>
                <w:rFonts w:ascii="Times New Roman" w:hAnsi="Times New Roman" w:cs="Times New Roman"/>
                <w:sz w:val="18"/>
                <w:szCs w:val="18"/>
              </w:rPr>
              <w:t>5800/3201</w:t>
            </w:r>
          </w:p>
        </w:tc>
        <w:tc>
          <w:tcPr>
            <w:tcW w:w="637" w:type="pct"/>
            <w:shd w:val="clear" w:color="auto" w:fill="auto"/>
            <w:vAlign w:val="center"/>
          </w:tcPr>
          <w:p w:rsidR="00C033CA" w:rsidRPr="00C033CA" w:rsidRDefault="00C033CA" w:rsidP="00487E0F">
            <w:pPr>
              <w:rPr>
                <w:rFonts w:ascii="Times New Roman" w:hAnsi="Times New Roman" w:cs="Times New Roman"/>
                <w:sz w:val="18"/>
                <w:szCs w:val="18"/>
              </w:rPr>
            </w:pPr>
            <w:r w:rsidRPr="00C033CA">
              <w:rPr>
                <w:rFonts w:ascii="Times New Roman" w:hAnsi="Times New Roman" w:cs="Times New Roman"/>
                <w:sz w:val="18"/>
                <w:szCs w:val="18"/>
              </w:rPr>
              <w:t>10 cm increase</w:t>
            </w:r>
          </w:p>
        </w:tc>
        <w:tc>
          <w:tcPr>
            <w:tcW w:w="860" w:type="pct"/>
            <w:shd w:val="clear" w:color="auto" w:fill="auto"/>
            <w:vAlign w:val="center"/>
          </w:tcPr>
          <w:p w:rsidR="00C033CA" w:rsidRPr="00C033CA" w:rsidRDefault="00C033CA" w:rsidP="00487E0F">
            <w:pPr>
              <w:rPr>
                <w:rFonts w:ascii="Times New Roman" w:hAnsi="Times New Roman" w:cs="Times New Roman"/>
                <w:sz w:val="18"/>
                <w:szCs w:val="18"/>
              </w:rPr>
            </w:pPr>
            <w:r w:rsidRPr="00C033CA">
              <w:rPr>
                <w:rFonts w:ascii="Times New Roman" w:hAnsi="Times New Roman" w:cs="Times New Roman"/>
                <w:sz w:val="18"/>
                <w:szCs w:val="18"/>
              </w:rPr>
              <w:t>NS-</w:t>
            </w:r>
          </w:p>
          <w:p w:rsidR="00C033CA" w:rsidRPr="00C033CA" w:rsidRDefault="00C033CA" w:rsidP="00487E0F">
            <w:pPr>
              <w:rPr>
                <w:rFonts w:ascii="Times New Roman" w:hAnsi="Times New Roman" w:cs="Times New Roman"/>
                <w:sz w:val="18"/>
                <w:szCs w:val="18"/>
              </w:rPr>
            </w:pPr>
            <w:r w:rsidRPr="00C033CA">
              <w:rPr>
                <w:rFonts w:ascii="Times New Roman" w:hAnsi="Times New Roman" w:cs="Times New Roman"/>
                <w:sz w:val="18"/>
                <w:szCs w:val="18"/>
              </w:rPr>
              <w:t>M: 1.18 (0.99, 1.42)</w:t>
            </w:r>
          </w:p>
          <w:p w:rsidR="00C033CA" w:rsidRPr="00C033CA" w:rsidRDefault="00C033CA" w:rsidP="00487E0F">
            <w:pPr>
              <w:rPr>
                <w:rFonts w:ascii="Times New Roman" w:hAnsi="Times New Roman" w:cs="Times New Roman"/>
                <w:sz w:val="18"/>
                <w:szCs w:val="18"/>
              </w:rPr>
            </w:pPr>
            <w:r w:rsidRPr="00C033CA">
              <w:rPr>
                <w:rFonts w:ascii="Times New Roman" w:hAnsi="Times New Roman" w:cs="Times New Roman"/>
                <w:sz w:val="18"/>
                <w:szCs w:val="18"/>
              </w:rPr>
              <w:t>F: 1.14 (0.97, 1.35)</w:t>
            </w:r>
            <w:r w:rsidRPr="00C033CA">
              <w:rPr>
                <w:rFonts w:ascii="Times New Roman" w:hAnsi="Times New Roman" w:cs="Times New Roman"/>
                <w:sz w:val="18"/>
                <w:szCs w:val="18"/>
              </w:rPr>
              <w:br/>
              <w:t>ES-</w:t>
            </w:r>
          </w:p>
          <w:p w:rsidR="00C033CA" w:rsidRPr="00C033CA" w:rsidRDefault="00C033CA" w:rsidP="00487E0F">
            <w:pPr>
              <w:rPr>
                <w:rFonts w:ascii="Times New Roman" w:hAnsi="Times New Roman" w:cs="Times New Roman"/>
                <w:sz w:val="18"/>
                <w:szCs w:val="18"/>
              </w:rPr>
            </w:pPr>
            <w:r w:rsidRPr="00C033CA">
              <w:rPr>
                <w:rFonts w:ascii="Times New Roman" w:hAnsi="Times New Roman" w:cs="Times New Roman"/>
                <w:sz w:val="18"/>
                <w:szCs w:val="18"/>
              </w:rPr>
              <w:t>M: 1.04 (1.00, 1.07)</w:t>
            </w:r>
          </w:p>
          <w:p w:rsidR="00C033CA" w:rsidRPr="00C033CA" w:rsidRDefault="00C033CA" w:rsidP="00487E0F">
            <w:pPr>
              <w:rPr>
                <w:rFonts w:ascii="Times New Roman" w:hAnsi="Times New Roman" w:cs="Times New Roman"/>
                <w:sz w:val="18"/>
                <w:szCs w:val="18"/>
              </w:rPr>
            </w:pPr>
            <w:r w:rsidRPr="00C033CA">
              <w:rPr>
                <w:rFonts w:ascii="Times New Roman" w:hAnsi="Times New Roman" w:cs="Times New Roman"/>
                <w:sz w:val="18"/>
                <w:szCs w:val="18"/>
              </w:rPr>
              <w:t>F: 0.97 (0.92, 1.02)</w:t>
            </w:r>
          </w:p>
        </w:tc>
        <w:tc>
          <w:tcPr>
            <w:tcW w:w="345" w:type="pct"/>
            <w:shd w:val="clear" w:color="auto" w:fill="auto"/>
            <w:vAlign w:val="center"/>
          </w:tcPr>
          <w:p w:rsidR="00C033CA" w:rsidRPr="00C033CA" w:rsidRDefault="00C033CA" w:rsidP="00487E0F">
            <w:pPr>
              <w:rPr>
                <w:rFonts w:ascii="Times New Roman" w:hAnsi="Times New Roman" w:cs="Times New Roman"/>
                <w:sz w:val="18"/>
                <w:szCs w:val="18"/>
              </w:rPr>
            </w:pPr>
            <w:r w:rsidRPr="00C033CA">
              <w:rPr>
                <w:rFonts w:ascii="Times New Roman" w:hAnsi="Times New Roman" w:cs="Times New Roman"/>
                <w:sz w:val="18"/>
                <w:szCs w:val="18"/>
              </w:rPr>
              <w:t>NA</w:t>
            </w:r>
          </w:p>
        </w:tc>
        <w:tc>
          <w:tcPr>
            <w:tcW w:w="824" w:type="pct"/>
            <w:shd w:val="clear" w:color="auto" w:fill="auto"/>
            <w:vAlign w:val="center"/>
          </w:tcPr>
          <w:p w:rsidR="00C033CA" w:rsidRPr="00C033CA" w:rsidRDefault="00C033CA" w:rsidP="00487E0F">
            <w:pPr>
              <w:rPr>
                <w:rFonts w:ascii="Times New Roman" w:hAnsi="Times New Roman" w:cs="Times New Roman"/>
                <w:sz w:val="18"/>
                <w:szCs w:val="18"/>
              </w:rPr>
            </w:pPr>
            <w:r w:rsidRPr="00C033CA">
              <w:rPr>
                <w:rFonts w:ascii="Times New Roman" w:hAnsi="Times New Roman" w:cs="Times New Roman"/>
                <w:sz w:val="18"/>
                <w:szCs w:val="18"/>
              </w:rPr>
              <w:t>NA</w:t>
            </w:r>
          </w:p>
        </w:tc>
      </w:tr>
    </w:tbl>
    <w:p w:rsidR="00931713" w:rsidRPr="00225A8D" w:rsidRDefault="00931713" w:rsidP="00931713">
      <w:pPr>
        <w:spacing w:line="240" w:lineRule="auto"/>
        <w:rPr>
          <w:rFonts w:ascii="Times New Roman" w:hAnsi="Times New Roman" w:cs="Times New Roman"/>
          <w:sz w:val="18"/>
          <w:szCs w:val="18"/>
        </w:rPr>
      </w:pPr>
      <w:r w:rsidRPr="00225A8D">
        <w:rPr>
          <w:rFonts w:ascii="Times New Roman" w:hAnsi="Times New Roman" w:cs="Times New Roman"/>
          <w:sz w:val="18"/>
          <w:szCs w:val="18"/>
        </w:rPr>
        <w:t>Note: M = males, F = females, ES = ever smoker, NS = never smoker, NA = not applicable</w:t>
      </w:r>
    </w:p>
    <w:p w:rsidR="00931713" w:rsidRPr="00225A8D" w:rsidRDefault="00931713" w:rsidP="00931713">
      <w:pPr>
        <w:spacing w:line="240" w:lineRule="auto"/>
        <w:rPr>
          <w:rFonts w:ascii="Times New Roman" w:hAnsi="Times New Roman" w:cs="Times New Roman"/>
          <w:sz w:val="18"/>
          <w:szCs w:val="18"/>
        </w:rPr>
      </w:pPr>
      <w:r w:rsidRPr="00225A8D">
        <w:rPr>
          <w:rFonts w:ascii="Times New Roman" w:hAnsi="Times New Roman" w:cs="Times New Roman"/>
          <w:sz w:val="18"/>
          <w:szCs w:val="18"/>
          <w:vertAlign w:val="superscript"/>
        </w:rPr>
        <w:t>1</w:t>
      </w:r>
      <w:r w:rsidRPr="00225A8D">
        <w:rPr>
          <w:rFonts w:ascii="Times New Roman" w:hAnsi="Times New Roman" w:cs="Times New Roman"/>
          <w:sz w:val="18"/>
          <w:szCs w:val="18"/>
        </w:rPr>
        <w:t xml:space="preserve">For studies reporting categorical data, estimates derived using Greenland and </w:t>
      </w:r>
      <w:proofErr w:type="spellStart"/>
      <w:r w:rsidRPr="00225A8D">
        <w:rPr>
          <w:rFonts w:ascii="Times New Roman" w:hAnsi="Times New Roman" w:cs="Times New Roman"/>
          <w:sz w:val="18"/>
          <w:szCs w:val="18"/>
        </w:rPr>
        <w:t>Longnecker</w:t>
      </w:r>
      <w:proofErr w:type="spellEnd"/>
      <w:r w:rsidRPr="00225A8D">
        <w:rPr>
          <w:rFonts w:ascii="Times New Roman" w:hAnsi="Times New Roman" w:cs="Times New Roman"/>
          <w:sz w:val="18"/>
          <w:szCs w:val="18"/>
        </w:rPr>
        <w:t>.</w:t>
      </w:r>
    </w:p>
    <w:p w:rsidR="001F0BC5" w:rsidRDefault="00931713" w:rsidP="00D24CBC">
      <w:pPr>
        <w:spacing w:line="240" w:lineRule="auto"/>
        <w:rPr>
          <w:rFonts w:ascii="Times New Roman" w:hAnsi="Times New Roman" w:cs="Times New Roman"/>
          <w:b/>
          <w:sz w:val="24"/>
          <w:szCs w:val="24"/>
        </w:rPr>
      </w:pPr>
      <w:r w:rsidRPr="00225A8D">
        <w:rPr>
          <w:rFonts w:ascii="Times New Roman" w:hAnsi="Times New Roman" w:cs="Times New Roman"/>
          <w:sz w:val="18"/>
          <w:szCs w:val="18"/>
          <w:vertAlign w:val="superscript"/>
        </w:rPr>
        <w:t>2</w:t>
      </w:r>
      <w:r w:rsidRPr="00225A8D">
        <w:rPr>
          <w:rFonts w:ascii="Times New Roman" w:hAnsi="Times New Roman" w:cs="Times New Roman"/>
          <w:sz w:val="18"/>
          <w:szCs w:val="18"/>
        </w:rPr>
        <w:t xml:space="preserve">Score is equivalent to the mean height value (cm) for each category, if presented in the original paper. Otherwise midrange scores were used. When using midrange scores, the score for the highest interval was determined using method presented in </w:t>
      </w:r>
      <w:proofErr w:type="spellStart"/>
      <w:r w:rsidRPr="00225A8D">
        <w:rPr>
          <w:rFonts w:ascii="Times New Roman" w:hAnsi="Times New Roman" w:cs="Times New Roman"/>
          <w:sz w:val="18"/>
          <w:szCs w:val="18"/>
        </w:rPr>
        <w:t>Il’yasova</w:t>
      </w:r>
      <w:proofErr w:type="spellEnd"/>
      <w:r w:rsidRPr="00225A8D">
        <w:rPr>
          <w:rFonts w:ascii="Times New Roman" w:hAnsi="Times New Roman" w:cs="Times New Roman"/>
          <w:sz w:val="18"/>
          <w:szCs w:val="18"/>
        </w:rPr>
        <w:t xml:space="preserve"> et al. where score for the uppermost open-ended category = </w:t>
      </w:r>
      <w:proofErr w:type="spellStart"/>
      <w:r w:rsidRPr="00225A8D">
        <w:rPr>
          <w:rFonts w:ascii="Times New Roman" w:hAnsi="Times New Roman" w:cs="Times New Roman"/>
          <w:sz w:val="18"/>
          <w:szCs w:val="18"/>
        </w:rPr>
        <w:t>b</w:t>
      </w:r>
      <w:r w:rsidRPr="00225A8D">
        <w:rPr>
          <w:rFonts w:ascii="Times New Roman" w:hAnsi="Times New Roman" w:cs="Times New Roman"/>
          <w:sz w:val="18"/>
          <w:szCs w:val="18"/>
          <w:vertAlign w:val="subscript"/>
        </w:rPr>
        <w:t>n</w:t>
      </w:r>
      <w:proofErr w:type="spellEnd"/>
      <w:r w:rsidRPr="00225A8D">
        <w:rPr>
          <w:rFonts w:ascii="Times New Roman" w:hAnsi="Times New Roman" w:cs="Times New Roman"/>
          <w:sz w:val="18"/>
          <w:szCs w:val="18"/>
        </w:rPr>
        <w:t xml:space="preserve"> + (</w:t>
      </w:r>
      <w:proofErr w:type="spellStart"/>
      <w:r w:rsidRPr="00225A8D">
        <w:rPr>
          <w:rFonts w:ascii="Times New Roman" w:hAnsi="Times New Roman" w:cs="Times New Roman"/>
          <w:sz w:val="18"/>
          <w:szCs w:val="18"/>
        </w:rPr>
        <w:t>b</w:t>
      </w:r>
      <w:r w:rsidRPr="00225A8D">
        <w:rPr>
          <w:rFonts w:ascii="Times New Roman" w:hAnsi="Times New Roman" w:cs="Times New Roman"/>
          <w:sz w:val="18"/>
          <w:szCs w:val="18"/>
          <w:vertAlign w:val="subscript"/>
        </w:rPr>
        <w:t>n</w:t>
      </w:r>
      <w:proofErr w:type="spellEnd"/>
      <w:r w:rsidRPr="00225A8D">
        <w:rPr>
          <w:rFonts w:ascii="Times New Roman" w:hAnsi="Times New Roman" w:cs="Times New Roman"/>
          <w:sz w:val="18"/>
          <w:szCs w:val="18"/>
        </w:rPr>
        <w:t xml:space="preserve"> – b</w:t>
      </w:r>
      <w:r w:rsidRPr="00225A8D">
        <w:rPr>
          <w:rFonts w:ascii="Times New Roman" w:hAnsi="Times New Roman" w:cs="Times New Roman"/>
          <w:sz w:val="18"/>
          <w:szCs w:val="18"/>
          <w:vertAlign w:val="subscript"/>
        </w:rPr>
        <w:t>n-1</w:t>
      </w:r>
      <w:r w:rsidRPr="00225A8D">
        <w:rPr>
          <w:rFonts w:ascii="Times New Roman" w:hAnsi="Times New Roman" w:cs="Times New Roman"/>
          <w:sz w:val="18"/>
          <w:szCs w:val="18"/>
        </w:rPr>
        <w:t xml:space="preserve">), where </w:t>
      </w:r>
      <w:proofErr w:type="spellStart"/>
      <w:r w:rsidRPr="00225A8D">
        <w:rPr>
          <w:rFonts w:ascii="Times New Roman" w:hAnsi="Times New Roman" w:cs="Times New Roman"/>
          <w:sz w:val="18"/>
          <w:szCs w:val="18"/>
        </w:rPr>
        <w:t>b</w:t>
      </w:r>
      <w:r w:rsidRPr="00225A8D">
        <w:rPr>
          <w:rFonts w:ascii="Times New Roman" w:hAnsi="Times New Roman" w:cs="Times New Roman"/>
          <w:sz w:val="18"/>
          <w:szCs w:val="18"/>
          <w:vertAlign w:val="subscript"/>
        </w:rPr>
        <w:t>n</w:t>
      </w:r>
      <w:proofErr w:type="spellEnd"/>
      <w:r w:rsidRPr="00225A8D">
        <w:rPr>
          <w:rFonts w:ascii="Times New Roman" w:hAnsi="Times New Roman" w:cs="Times New Roman"/>
          <w:sz w:val="18"/>
          <w:szCs w:val="18"/>
        </w:rPr>
        <w:t xml:space="preserve"> represents the lower bound of the </w:t>
      </w:r>
      <w:proofErr w:type="spellStart"/>
      <w:r w:rsidRPr="00225A8D">
        <w:rPr>
          <w:rFonts w:ascii="Times New Roman" w:hAnsi="Times New Roman" w:cs="Times New Roman"/>
          <w:i/>
          <w:sz w:val="18"/>
          <w:szCs w:val="18"/>
        </w:rPr>
        <w:t>i</w:t>
      </w:r>
      <w:r w:rsidRPr="00225A8D">
        <w:rPr>
          <w:rFonts w:ascii="Times New Roman" w:hAnsi="Times New Roman" w:cs="Times New Roman"/>
          <w:sz w:val="18"/>
          <w:szCs w:val="18"/>
        </w:rPr>
        <w:t>th</w:t>
      </w:r>
      <w:proofErr w:type="spellEnd"/>
      <w:r w:rsidRPr="00225A8D">
        <w:rPr>
          <w:rFonts w:ascii="Times New Roman" w:hAnsi="Times New Roman" w:cs="Times New Roman"/>
          <w:sz w:val="18"/>
          <w:szCs w:val="18"/>
        </w:rPr>
        <w:t xml:space="preserve"> interval (</w:t>
      </w:r>
      <w:r w:rsidRPr="00225A8D">
        <w:rPr>
          <w:rFonts w:ascii="Times New Roman" w:hAnsi="Times New Roman" w:cs="Times New Roman"/>
          <w:i/>
          <w:sz w:val="18"/>
          <w:szCs w:val="18"/>
        </w:rPr>
        <w:t>i</w:t>
      </w:r>
      <w:r w:rsidRPr="00225A8D">
        <w:rPr>
          <w:rFonts w:ascii="Times New Roman" w:hAnsi="Times New Roman" w:cs="Times New Roman"/>
          <w:sz w:val="18"/>
          <w:szCs w:val="18"/>
        </w:rPr>
        <w:t>=1,…,n).</w:t>
      </w:r>
      <w:bookmarkStart w:id="0" w:name="_GoBack"/>
      <w:bookmarkEnd w:id="0"/>
    </w:p>
    <w:sectPr w:rsidR="001F0BC5" w:rsidSect="00254E06">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5E0" w:rsidRDefault="003125E0" w:rsidP="008A0325">
      <w:pPr>
        <w:spacing w:line="240" w:lineRule="auto"/>
      </w:pPr>
      <w:r>
        <w:separator/>
      </w:r>
    </w:p>
  </w:endnote>
  <w:endnote w:type="continuationSeparator" w:id="0">
    <w:p w:rsidR="003125E0" w:rsidRDefault="003125E0" w:rsidP="008A03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418726"/>
      <w:docPartObj>
        <w:docPartGallery w:val="Page Numbers (Bottom of Page)"/>
        <w:docPartUnique/>
      </w:docPartObj>
    </w:sdtPr>
    <w:sdtEndPr>
      <w:rPr>
        <w:rFonts w:ascii="Times New Roman" w:hAnsi="Times New Roman" w:cs="Times New Roman"/>
        <w:noProof/>
        <w:sz w:val="24"/>
        <w:szCs w:val="24"/>
      </w:rPr>
    </w:sdtEndPr>
    <w:sdtContent>
      <w:p w:rsidR="003125E0" w:rsidRPr="008A0325" w:rsidRDefault="003125E0">
        <w:pPr>
          <w:pStyle w:val="Footer"/>
          <w:jc w:val="center"/>
          <w:rPr>
            <w:rFonts w:ascii="Times New Roman" w:hAnsi="Times New Roman" w:cs="Times New Roman"/>
            <w:sz w:val="24"/>
            <w:szCs w:val="24"/>
          </w:rPr>
        </w:pPr>
        <w:r w:rsidRPr="008A0325">
          <w:rPr>
            <w:rFonts w:ascii="Times New Roman" w:hAnsi="Times New Roman" w:cs="Times New Roman"/>
            <w:sz w:val="24"/>
            <w:szCs w:val="24"/>
          </w:rPr>
          <w:fldChar w:fldCharType="begin"/>
        </w:r>
        <w:r w:rsidRPr="008A0325">
          <w:rPr>
            <w:rFonts w:ascii="Times New Roman" w:hAnsi="Times New Roman" w:cs="Times New Roman"/>
            <w:sz w:val="24"/>
            <w:szCs w:val="24"/>
          </w:rPr>
          <w:instrText xml:space="preserve"> PAGE   \* MERGEFORMAT </w:instrText>
        </w:r>
        <w:r w:rsidRPr="008A0325">
          <w:rPr>
            <w:rFonts w:ascii="Times New Roman" w:hAnsi="Times New Roman" w:cs="Times New Roman"/>
            <w:sz w:val="24"/>
            <w:szCs w:val="24"/>
          </w:rPr>
          <w:fldChar w:fldCharType="separate"/>
        </w:r>
        <w:r w:rsidR="000C139A">
          <w:rPr>
            <w:rFonts w:ascii="Times New Roman" w:hAnsi="Times New Roman" w:cs="Times New Roman"/>
            <w:noProof/>
            <w:sz w:val="24"/>
            <w:szCs w:val="24"/>
          </w:rPr>
          <w:t>1</w:t>
        </w:r>
        <w:r w:rsidRPr="008A0325">
          <w:rPr>
            <w:rFonts w:ascii="Times New Roman" w:hAnsi="Times New Roman" w:cs="Times New Roman"/>
            <w:noProof/>
            <w:sz w:val="24"/>
            <w:szCs w:val="24"/>
          </w:rPr>
          <w:fldChar w:fldCharType="end"/>
        </w:r>
      </w:p>
    </w:sdtContent>
  </w:sdt>
  <w:p w:rsidR="003125E0" w:rsidRDefault="00312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5E0" w:rsidRDefault="003125E0" w:rsidP="008A0325">
      <w:pPr>
        <w:spacing w:line="240" w:lineRule="auto"/>
      </w:pPr>
      <w:r>
        <w:separator/>
      </w:r>
    </w:p>
  </w:footnote>
  <w:footnote w:type="continuationSeparator" w:id="0">
    <w:p w:rsidR="003125E0" w:rsidRDefault="003125E0" w:rsidP="008A03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5AF"/>
    <w:rsid w:val="00000FDB"/>
    <w:rsid w:val="00013E8C"/>
    <w:rsid w:val="0001603B"/>
    <w:rsid w:val="000174B3"/>
    <w:rsid w:val="00021B5F"/>
    <w:rsid w:val="000237E2"/>
    <w:rsid w:val="0002611F"/>
    <w:rsid w:val="000278DA"/>
    <w:rsid w:val="000300E6"/>
    <w:rsid w:val="00031009"/>
    <w:rsid w:val="00031A6A"/>
    <w:rsid w:val="00031FCC"/>
    <w:rsid w:val="00036580"/>
    <w:rsid w:val="00037338"/>
    <w:rsid w:val="00041257"/>
    <w:rsid w:val="00041BFD"/>
    <w:rsid w:val="0004341D"/>
    <w:rsid w:val="0005551A"/>
    <w:rsid w:val="00056DA5"/>
    <w:rsid w:val="00060195"/>
    <w:rsid w:val="00064989"/>
    <w:rsid w:val="00064F7E"/>
    <w:rsid w:val="000650B4"/>
    <w:rsid w:val="0006794A"/>
    <w:rsid w:val="00067D77"/>
    <w:rsid w:val="00070943"/>
    <w:rsid w:val="00071049"/>
    <w:rsid w:val="00072405"/>
    <w:rsid w:val="000725A4"/>
    <w:rsid w:val="000767F8"/>
    <w:rsid w:val="00082162"/>
    <w:rsid w:val="00082B84"/>
    <w:rsid w:val="000836FE"/>
    <w:rsid w:val="0008427A"/>
    <w:rsid w:val="00086EEB"/>
    <w:rsid w:val="00090391"/>
    <w:rsid w:val="00090551"/>
    <w:rsid w:val="00093E8F"/>
    <w:rsid w:val="000949B3"/>
    <w:rsid w:val="00095B9F"/>
    <w:rsid w:val="000A1C21"/>
    <w:rsid w:val="000B0F49"/>
    <w:rsid w:val="000B23D5"/>
    <w:rsid w:val="000B2792"/>
    <w:rsid w:val="000B2A77"/>
    <w:rsid w:val="000B30E5"/>
    <w:rsid w:val="000B39B8"/>
    <w:rsid w:val="000B5581"/>
    <w:rsid w:val="000B5921"/>
    <w:rsid w:val="000B5D6F"/>
    <w:rsid w:val="000B708D"/>
    <w:rsid w:val="000C139A"/>
    <w:rsid w:val="000C6CEE"/>
    <w:rsid w:val="000C6DEB"/>
    <w:rsid w:val="000D0E09"/>
    <w:rsid w:val="000D26BE"/>
    <w:rsid w:val="000D53D5"/>
    <w:rsid w:val="000D59A5"/>
    <w:rsid w:val="000D5DB9"/>
    <w:rsid w:val="000D7259"/>
    <w:rsid w:val="000E00B6"/>
    <w:rsid w:val="000E3A29"/>
    <w:rsid w:val="000E4158"/>
    <w:rsid w:val="000F1E2C"/>
    <w:rsid w:val="000F35CA"/>
    <w:rsid w:val="000F5F2B"/>
    <w:rsid w:val="00110EB7"/>
    <w:rsid w:val="00111C5E"/>
    <w:rsid w:val="001125C2"/>
    <w:rsid w:val="00115461"/>
    <w:rsid w:val="001157EB"/>
    <w:rsid w:val="001161F7"/>
    <w:rsid w:val="001263A3"/>
    <w:rsid w:val="00130CB4"/>
    <w:rsid w:val="00132940"/>
    <w:rsid w:val="001425FE"/>
    <w:rsid w:val="00143AEB"/>
    <w:rsid w:val="00144442"/>
    <w:rsid w:val="00145439"/>
    <w:rsid w:val="00147771"/>
    <w:rsid w:val="00151214"/>
    <w:rsid w:val="00153400"/>
    <w:rsid w:val="001572AC"/>
    <w:rsid w:val="00161D1B"/>
    <w:rsid w:val="00170C76"/>
    <w:rsid w:val="00174DBE"/>
    <w:rsid w:val="001756F1"/>
    <w:rsid w:val="00175C0B"/>
    <w:rsid w:val="00175FEA"/>
    <w:rsid w:val="0017619A"/>
    <w:rsid w:val="00180D6C"/>
    <w:rsid w:val="00181F10"/>
    <w:rsid w:val="001922AD"/>
    <w:rsid w:val="00193CB4"/>
    <w:rsid w:val="001A0B7D"/>
    <w:rsid w:val="001A16F0"/>
    <w:rsid w:val="001A4524"/>
    <w:rsid w:val="001A4BFB"/>
    <w:rsid w:val="001A602E"/>
    <w:rsid w:val="001A7974"/>
    <w:rsid w:val="001A7AA3"/>
    <w:rsid w:val="001B29E0"/>
    <w:rsid w:val="001B3BA8"/>
    <w:rsid w:val="001B425A"/>
    <w:rsid w:val="001B7330"/>
    <w:rsid w:val="001C60F2"/>
    <w:rsid w:val="001D6083"/>
    <w:rsid w:val="001D7613"/>
    <w:rsid w:val="001E01CD"/>
    <w:rsid w:val="001E0FBC"/>
    <w:rsid w:val="001E31C3"/>
    <w:rsid w:val="001E383E"/>
    <w:rsid w:val="001E4C2A"/>
    <w:rsid w:val="001F0BC5"/>
    <w:rsid w:val="001F1CDF"/>
    <w:rsid w:val="001F5E9A"/>
    <w:rsid w:val="00201CCE"/>
    <w:rsid w:val="00202657"/>
    <w:rsid w:val="002030A7"/>
    <w:rsid w:val="00204501"/>
    <w:rsid w:val="002051F3"/>
    <w:rsid w:val="00205477"/>
    <w:rsid w:val="00211DE1"/>
    <w:rsid w:val="002160A6"/>
    <w:rsid w:val="00217794"/>
    <w:rsid w:val="00220428"/>
    <w:rsid w:val="00221BD5"/>
    <w:rsid w:val="002257BD"/>
    <w:rsid w:val="00225A8D"/>
    <w:rsid w:val="00227CB9"/>
    <w:rsid w:val="002324A9"/>
    <w:rsid w:val="00234993"/>
    <w:rsid w:val="00240098"/>
    <w:rsid w:val="00240AB3"/>
    <w:rsid w:val="0024264E"/>
    <w:rsid w:val="0024422C"/>
    <w:rsid w:val="002461B3"/>
    <w:rsid w:val="00246795"/>
    <w:rsid w:val="00246CFE"/>
    <w:rsid w:val="002478FA"/>
    <w:rsid w:val="00250861"/>
    <w:rsid w:val="00253685"/>
    <w:rsid w:val="002536CE"/>
    <w:rsid w:val="00254A6C"/>
    <w:rsid w:val="00254B5D"/>
    <w:rsid w:val="00254E06"/>
    <w:rsid w:val="00255535"/>
    <w:rsid w:val="00256D3B"/>
    <w:rsid w:val="00260A73"/>
    <w:rsid w:val="002621B7"/>
    <w:rsid w:val="002630DE"/>
    <w:rsid w:val="00265A28"/>
    <w:rsid w:val="00265BB2"/>
    <w:rsid w:val="0027162B"/>
    <w:rsid w:val="00272D8D"/>
    <w:rsid w:val="00273755"/>
    <w:rsid w:val="00273929"/>
    <w:rsid w:val="00274B44"/>
    <w:rsid w:val="00274DD5"/>
    <w:rsid w:val="00275F26"/>
    <w:rsid w:val="0027652B"/>
    <w:rsid w:val="00277054"/>
    <w:rsid w:val="00277593"/>
    <w:rsid w:val="00281CCD"/>
    <w:rsid w:val="00285888"/>
    <w:rsid w:val="00292536"/>
    <w:rsid w:val="002928A0"/>
    <w:rsid w:val="002A190B"/>
    <w:rsid w:val="002A292D"/>
    <w:rsid w:val="002A37EC"/>
    <w:rsid w:val="002A7421"/>
    <w:rsid w:val="002A797B"/>
    <w:rsid w:val="002B0531"/>
    <w:rsid w:val="002B09DC"/>
    <w:rsid w:val="002B1139"/>
    <w:rsid w:val="002B592F"/>
    <w:rsid w:val="002B5BDE"/>
    <w:rsid w:val="002B5C33"/>
    <w:rsid w:val="002B7D37"/>
    <w:rsid w:val="002C040E"/>
    <w:rsid w:val="002C0BAB"/>
    <w:rsid w:val="002C2F15"/>
    <w:rsid w:val="002C501F"/>
    <w:rsid w:val="002C5919"/>
    <w:rsid w:val="002D2CEB"/>
    <w:rsid w:val="002E1229"/>
    <w:rsid w:val="002E7646"/>
    <w:rsid w:val="002F67F8"/>
    <w:rsid w:val="003018EF"/>
    <w:rsid w:val="003054E0"/>
    <w:rsid w:val="003057BB"/>
    <w:rsid w:val="003058C1"/>
    <w:rsid w:val="00311A5A"/>
    <w:rsid w:val="003125E0"/>
    <w:rsid w:val="0031342E"/>
    <w:rsid w:val="00313B2E"/>
    <w:rsid w:val="0031474B"/>
    <w:rsid w:val="0031576C"/>
    <w:rsid w:val="003171DB"/>
    <w:rsid w:val="00320B9E"/>
    <w:rsid w:val="0032406D"/>
    <w:rsid w:val="0033168F"/>
    <w:rsid w:val="0033663B"/>
    <w:rsid w:val="00336A03"/>
    <w:rsid w:val="00337765"/>
    <w:rsid w:val="003412E6"/>
    <w:rsid w:val="003416F1"/>
    <w:rsid w:val="00344B39"/>
    <w:rsid w:val="0034655F"/>
    <w:rsid w:val="003472F5"/>
    <w:rsid w:val="00347A5F"/>
    <w:rsid w:val="00354ABD"/>
    <w:rsid w:val="00354E9A"/>
    <w:rsid w:val="0035581B"/>
    <w:rsid w:val="003572A1"/>
    <w:rsid w:val="003602C2"/>
    <w:rsid w:val="0036109C"/>
    <w:rsid w:val="00361593"/>
    <w:rsid w:val="00365C6B"/>
    <w:rsid w:val="003678DA"/>
    <w:rsid w:val="003827C3"/>
    <w:rsid w:val="0038692E"/>
    <w:rsid w:val="003877E1"/>
    <w:rsid w:val="00393963"/>
    <w:rsid w:val="00396835"/>
    <w:rsid w:val="003A0FBC"/>
    <w:rsid w:val="003A40C1"/>
    <w:rsid w:val="003A5DE7"/>
    <w:rsid w:val="003A5E50"/>
    <w:rsid w:val="003A6190"/>
    <w:rsid w:val="003B0471"/>
    <w:rsid w:val="003B4FA0"/>
    <w:rsid w:val="003B561C"/>
    <w:rsid w:val="003B78F0"/>
    <w:rsid w:val="003C2272"/>
    <w:rsid w:val="003C4D81"/>
    <w:rsid w:val="003C4F99"/>
    <w:rsid w:val="003C5637"/>
    <w:rsid w:val="003C56DE"/>
    <w:rsid w:val="003C766B"/>
    <w:rsid w:val="003D16CE"/>
    <w:rsid w:val="003D247B"/>
    <w:rsid w:val="003D3305"/>
    <w:rsid w:val="003D4478"/>
    <w:rsid w:val="003D71B9"/>
    <w:rsid w:val="003E1A0A"/>
    <w:rsid w:val="003E2D97"/>
    <w:rsid w:val="003E2F9B"/>
    <w:rsid w:val="003E3328"/>
    <w:rsid w:val="003E50C0"/>
    <w:rsid w:val="003E5E69"/>
    <w:rsid w:val="003F27DC"/>
    <w:rsid w:val="003F647A"/>
    <w:rsid w:val="003F7076"/>
    <w:rsid w:val="003F7BF6"/>
    <w:rsid w:val="00400BE8"/>
    <w:rsid w:val="00402885"/>
    <w:rsid w:val="00403D5E"/>
    <w:rsid w:val="004062D5"/>
    <w:rsid w:val="004064FF"/>
    <w:rsid w:val="0040681D"/>
    <w:rsid w:val="00410D0F"/>
    <w:rsid w:val="00412F1E"/>
    <w:rsid w:val="00415219"/>
    <w:rsid w:val="00423A5F"/>
    <w:rsid w:val="00423FAA"/>
    <w:rsid w:val="004246C6"/>
    <w:rsid w:val="00431076"/>
    <w:rsid w:val="00431945"/>
    <w:rsid w:val="004346BF"/>
    <w:rsid w:val="00437EE8"/>
    <w:rsid w:val="00441280"/>
    <w:rsid w:val="00450A3B"/>
    <w:rsid w:val="00454189"/>
    <w:rsid w:val="00455A15"/>
    <w:rsid w:val="00460421"/>
    <w:rsid w:val="0046309F"/>
    <w:rsid w:val="00463A51"/>
    <w:rsid w:val="004714AC"/>
    <w:rsid w:val="0048093A"/>
    <w:rsid w:val="00481D16"/>
    <w:rsid w:val="004826B5"/>
    <w:rsid w:val="00485B5C"/>
    <w:rsid w:val="00486757"/>
    <w:rsid w:val="00487E0F"/>
    <w:rsid w:val="00490F11"/>
    <w:rsid w:val="004945B1"/>
    <w:rsid w:val="004947E3"/>
    <w:rsid w:val="0049639A"/>
    <w:rsid w:val="00497CC1"/>
    <w:rsid w:val="004A1B97"/>
    <w:rsid w:val="004A4C49"/>
    <w:rsid w:val="004A50C4"/>
    <w:rsid w:val="004B1754"/>
    <w:rsid w:val="004B2477"/>
    <w:rsid w:val="004B5C89"/>
    <w:rsid w:val="004B7E3C"/>
    <w:rsid w:val="004C10D7"/>
    <w:rsid w:val="004C2407"/>
    <w:rsid w:val="004C2DA5"/>
    <w:rsid w:val="004C3AE0"/>
    <w:rsid w:val="004C6C76"/>
    <w:rsid w:val="004D07CB"/>
    <w:rsid w:val="004D51D4"/>
    <w:rsid w:val="004D6108"/>
    <w:rsid w:val="004D6E75"/>
    <w:rsid w:val="004E0315"/>
    <w:rsid w:val="004E0D4D"/>
    <w:rsid w:val="004E21F2"/>
    <w:rsid w:val="004E4A34"/>
    <w:rsid w:val="004E4C47"/>
    <w:rsid w:val="004E5291"/>
    <w:rsid w:val="004E52F8"/>
    <w:rsid w:val="004E581C"/>
    <w:rsid w:val="004F1493"/>
    <w:rsid w:val="004F1C9A"/>
    <w:rsid w:val="004F36A4"/>
    <w:rsid w:val="004F53F4"/>
    <w:rsid w:val="004F6718"/>
    <w:rsid w:val="004F72A0"/>
    <w:rsid w:val="00502D37"/>
    <w:rsid w:val="00502E20"/>
    <w:rsid w:val="0050357C"/>
    <w:rsid w:val="00503F94"/>
    <w:rsid w:val="00505524"/>
    <w:rsid w:val="005109A6"/>
    <w:rsid w:val="005115E3"/>
    <w:rsid w:val="005117F8"/>
    <w:rsid w:val="005145E2"/>
    <w:rsid w:val="00515121"/>
    <w:rsid w:val="005178AC"/>
    <w:rsid w:val="00517E73"/>
    <w:rsid w:val="00521063"/>
    <w:rsid w:val="00521659"/>
    <w:rsid w:val="0052196E"/>
    <w:rsid w:val="0052281A"/>
    <w:rsid w:val="005235AF"/>
    <w:rsid w:val="0052621A"/>
    <w:rsid w:val="00526D5C"/>
    <w:rsid w:val="0053007E"/>
    <w:rsid w:val="00534C3E"/>
    <w:rsid w:val="00535BE0"/>
    <w:rsid w:val="00535D65"/>
    <w:rsid w:val="00541311"/>
    <w:rsid w:val="00542559"/>
    <w:rsid w:val="00544DD5"/>
    <w:rsid w:val="005502BC"/>
    <w:rsid w:val="005658E6"/>
    <w:rsid w:val="00572A41"/>
    <w:rsid w:val="00573E1C"/>
    <w:rsid w:val="00574AD8"/>
    <w:rsid w:val="00574EBF"/>
    <w:rsid w:val="0057584D"/>
    <w:rsid w:val="00575A85"/>
    <w:rsid w:val="00575BB8"/>
    <w:rsid w:val="00576249"/>
    <w:rsid w:val="005848FD"/>
    <w:rsid w:val="00584E17"/>
    <w:rsid w:val="00592926"/>
    <w:rsid w:val="005977E4"/>
    <w:rsid w:val="005A3360"/>
    <w:rsid w:val="005A3938"/>
    <w:rsid w:val="005A56B2"/>
    <w:rsid w:val="005A7132"/>
    <w:rsid w:val="005B4EE3"/>
    <w:rsid w:val="005B5388"/>
    <w:rsid w:val="005B6D95"/>
    <w:rsid w:val="005C095E"/>
    <w:rsid w:val="005C11FE"/>
    <w:rsid w:val="005C15FC"/>
    <w:rsid w:val="005C1723"/>
    <w:rsid w:val="005C5C39"/>
    <w:rsid w:val="005C6D13"/>
    <w:rsid w:val="005D0D12"/>
    <w:rsid w:val="005D2F33"/>
    <w:rsid w:val="005D303B"/>
    <w:rsid w:val="005D3B67"/>
    <w:rsid w:val="005D4CEC"/>
    <w:rsid w:val="005D5EE2"/>
    <w:rsid w:val="005D6C1F"/>
    <w:rsid w:val="005D73BC"/>
    <w:rsid w:val="005D7CCE"/>
    <w:rsid w:val="005E16F0"/>
    <w:rsid w:val="005E2001"/>
    <w:rsid w:val="005E7544"/>
    <w:rsid w:val="005F04D2"/>
    <w:rsid w:val="005F1715"/>
    <w:rsid w:val="005F2032"/>
    <w:rsid w:val="005F29ED"/>
    <w:rsid w:val="005F3C61"/>
    <w:rsid w:val="005F4A60"/>
    <w:rsid w:val="005F75BF"/>
    <w:rsid w:val="006035D8"/>
    <w:rsid w:val="006072C8"/>
    <w:rsid w:val="00612532"/>
    <w:rsid w:val="006144B7"/>
    <w:rsid w:val="0061652A"/>
    <w:rsid w:val="00616679"/>
    <w:rsid w:val="006177F1"/>
    <w:rsid w:val="00621B67"/>
    <w:rsid w:val="00621D01"/>
    <w:rsid w:val="00623E4B"/>
    <w:rsid w:val="00631D9C"/>
    <w:rsid w:val="00631E12"/>
    <w:rsid w:val="00633193"/>
    <w:rsid w:val="006332BD"/>
    <w:rsid w:val="00634ADB"/>
    <w:rsid w:val="00637182"/>
    <w:rsid w:val="00654D95"/>
    <w:rsid w:val="00664028"/>
    <w:rsid w:val="0067448B"/>
    <w:rsid w:val="00677BCB"/>
    <w:rsid w:val="006807E6"/>
    <w:rsid w:val="00687C0A"/>
    <w:rsid w:val="00687EB5"/>
    <w:rsid w:val="0069044C"/>
    <w:rsid w:val="00691C38"/>
    <w:rsid w:val="00694CB8"/>
    <w:rsid w:val="00697241"/>
    <w:rsid w:val="006A4123"/>
    <w:rsid w:val="006B5FBE"/>
    <w:rsid w:val="006B7E33"/>
    <w:rsid w:val="006C07B5"/>
    <w:rsid w:val="006C0D44"/>
    <w:rsid w:val="006C142A"/>
    <w:rsid w:val="006C1E11"/>
    <w:rsid w:val="006C715D"/>
    <w:rsid w:val="006D15D9"/>
    <w:rsid w:val="006D22E1"/>
    <w:rsid w:val="006D28B9"/>
    <w:rsid w:val="006D3016"/>
    <w:rsid w:val="006D6DEF"/>
    <w:rsid w:val="006E1707"/>
    <w:rsid w:val="006E440B"/>
    <w:rsid w:val="006E67DB"/>
    <w:rsid w:val="006E7B77"/>
    <w:rsid w:val="006F2B53"/>
    <w:rsid w:val="006F5F62"/>
    <w:rsid w:val="006F601E"/>
    <w:rsid w:val="006F63F8"/>
    <w:rsid w:val="00702CF0"/>
    <w:rsid w:val="00703DE5"/>
    <w:rsid w:val="00710642"/>
    <w:rsid w:val="00711EE1"/>
    <w:rsid w:val="00712347"/>
    <w:rsid w:val="00713B2E"/>
    <w:rsid w:val="00715DF4"/>
    <w:rsid w:val="00716213"/>
    <w:rsid w:val="00716CEB"/>
    <w:rsid w:val="0071729A"/>
    <w:rsid w:val="00720E7E"/>
    <w:rsid w:val="007211BA"/>
    <w:rsid w:val="00721EE8"/>
    <w:rsid w:val="007244CD"/>
    <w:rsid w:val="00724876"/>
    <w:rsid w:val="00724972"/>
    <w:rsid w:val="0073042C"/>
    <w:rsid w:val="007315EF"/>
    <w:rsid w:val="0073684B"/>
    <w:rsid w:val="007428FD"/>
    <w:rsid w:val="00746D6B"/>
    <w:rsid w:val="007506BC"/>
    <w:rsid w:val="00750B63"/>
    <w:rsid w:val="00752648"/>
    <w:rsid w:val="00754116"/>
    <w:rsid w:val="00754472"/>
    <w:rsid w:val="007554BD"/>
    <w:rsid w:val="007557E8"/>
    <w:rsid w:val="00755F44"/>
    <w:rsid w:val="0076163B"/>
    <w:rsid w:val="00761B9C"/>
    <w:rsid w:val="007631C4"/>
    <w:rsid w:val="0076405C"/>
    <w:rsid w:val="007641AF"/>
    <w:rsid w:val="007653AB"/>
    <w:rsid w:val="00765F75"/>
    <w:rsid w:val="007706C5"/>
    <w:rsid w:val="0077124E"/>
    <w:rsid w:val="00774971"/>
    <w:rsid w:val="00777480"/>
    <w:rsid w:val="00777E62"/>
    <w:rsid w:val="00780C27"/>
    <w:rsid w:val="0078126F"/>
    <w:rsid w:val="007864C8"/>
    <w:rsid w:val="00787B36"/>
    <w:rsid w:val="007907A1"/>
    <w:rsid w:val="00793E16"/>
    <w:rsid w:val="00794D12"/>
    <w:rsid w:val="00796A59"/>
    <w:rsid w:val="00796E29"/>
    <w:rsid w:val="007A1CF0"/>
    <w:rsid w:val="007A268E"/>
    <w:rsid w:val="007A43A2"/>
    <w:rsid w:val="007A4419"/>
    <w:rsid w:val="007A4C64"/>
    <w:rsid w:val="007C0A6A"/>
    <w:rsid w:val="007C1E17"/>
    <w:rsid w:val="007C5B8B"/>
    <w:rsid w:val="007C7BDC"/>
    <w:rsid w:val="007D0DD9"/>
    <w:rsid w:val="007D17DD"/>
    <w:rsid w:val="007D310E"/>
    <w:rsid w:val="007E078F"/>
    <w:rsid w:val="007E3F89"/>
    <w:rsid w:val="007E4200"/>
    <w:rsid w:val="007E6400"/>
    <w:rsid w:val="007E699D"/>
    <w:rsid w:val="007E72A0"/>
    <w:rsid w:val="007E7A4B"/>
    <w:rsid w:val="007F3902"/>
    <w:rsid w:val="007F5F09"/>
    <w:rsid w:val="007F6A0F"/>
    <w:rsid w:val="00800ACB"/>
    <w:rsid w:val="008019AE"/>
    <w:rsid w:val="00802350"/>
    <w:rsid w:val="0080303B"/>
    <w:rsid w:val="00807967"/>
    <w:rsid w:val="0080796D"/>
    <w:rsid w:val="008106D1"/>
    <w:rsid w:val="008144A6"/>
    <w:rsid w:val="008147A1"/>
    <w:rsid w:val="008157BE"/>
    <w:rsid w:val="00815AA8"/>
    <w:rsid w:val="008222A5"/>
    <w:rsid w:val="00823D50"/>
    <w:rsid w:val="008254A6"/>
    <w:rsid w:val="0083338D"/>
    <w:rsid w:val="00833D32"/>
    <w:rsid w:val="00834AEC"/>
    <w:rsid w:val="00842B1F"/>
    <w:rsid w:val="0084471B"/>
    <w:rsid w:val="00844860"/>
    <w:rsid w:val="008514E4"/>
    <w:rsid w:val="00851EAB"/>
    <w:rsid w:val="0085358F"/>
    <w:rsid w:val="008544FA"/>
    <w:rsid w:val="00854645"/>
    <w:rsid w:val="008546EC"/>
    <w:rsid w:val="008572B6"/>
    <w:rsid w:val="00860836"/>
    <w:rsid w:val="008635EF"/>
    <w:rsid w:val="00866CA9"/>
    <w:rsid w:val="0087516F"/>
    <w:rsid w:val="0088575C"/>
    <w:rsid w:val="008907B4"/>
    <w:rsid w:val="00895329"/>
    <w:rsid w:val="008A02BA"/>
    <w:rsid w:val="008A0325"/>
    <w:rsid w:val="008A4DEA"/>
    <w:rsid w:val="008A6E84"/>
    <w:rsid w:val="008A70D3"/>
    <w:rsid w:val="008B01BA"/>
    <w:rsid w:val="008B4872"/>
    <w:rsid w:val="008B7D34"/>
    <w:rsid w:val="008D0E34"/>
    <w:rsid w:val="008D1505"/>
    <w:rsid w:val="008D2440"/>
    <w:rsid w:val="008D37D4"/>
    <w:rsid w:val="008D3AA7"/>
    <w:rsid w:val="008E5A1F"/>
    <w:rsid w:val="008F0FFD"/>
    <w:rsid w:val="008F2450"/>
    <w:rsid w:val="008F5D81"/>
    <w:rsid w:val="008F6EEB"/>
    <w:rsid w:val="008F7919"/>
    <w:rsid w:val="009006FE"/>
    <w:rsid w:val="0090548E"/>
    <w:rsid w:val="00910329"/>
    <w:rsid w:val="009132B1"/>
    <w:rsid w:val="0091601C"/>
    <w:rsid w:val="00917530"/>
    <w:rsid w:val="0091757F"/>
    <w:rsid w:val="00917845"/>
    <w:rsid w:val="009208F8"/>
    <w:rsid w:val="00921F97"/>
    <w:rsid w:val="0092292E"/>
    <w:rsid w:val="00927D0B"/>
    <w:rsid w:val="00930E38"/>
    <w:rsid w:val="00931713"/>
    <w:rsid w:val="00931EE0"/>
    <w:rsid w:val="00937DB2"/>
    <w:rsid w:val="00947248"/>
    <w:rsid w:val="00947E3B"/>
    <w:rsid w:val="00950292"/>
    <w:rsid w:val="00954033"/>
    <w:rsid w:val="00957724"/>
    <w:rsid w:val="00957CA6"/>
    <w:rsid w:val="009608DC"/>
    <w:rsid w:val="00960D36"/>
    <w:rsid w:val="009623F2"/>
    <w:rsid w:val="009648E5"/>
    <w:rsid w:val="0096539D"/>
    <w:rsid w:val="00967ECA"/>
    <w:rsid w:val="00971A21"/>
    <w:rsid w:val="009759AE"/>
    <w:rsid w:val="00983C03"/>
    <w:rsid w:val="0098639C"/>
    <w:rsid w:val="00987359"/>
    <w:rsid w:val="00994770"/>
    <w:rsid w:val="00994E6F"/>
    <w:rsid w:val="00996441"/>
    <w:rsid w:val="009B01AE"/>
    <w:rsid w:val="009B1710"/>
    <w:rsid w:val="009B1BBF"/>
    <w:rsid w:val="009B3534"/>
    <w:rsid w:val="009B4DC7"/>
    <w:rsid w:val="009B55A5"/>
    <w:rsid w:val="009B6615"/>
    <w:rsid w:val="009C39D7"/>
    <w:rsid w:val="009C6A77"/>
    <w:rsid w:val="009C7C09"/>
    <w:rsid w:val="009D019F"/>
    <w:rsid w:val="009D02F9"/>
    <w:rsid w:val="009D20E5"/>
    <w:rsid w:val="009D2DCC"/>
    <w:rsid w:val="009D4F1E"/>
    <w:rsid w:val="009D7198"/>
    <w:rsid w:val="009E1483"/>
    <w:rsid w:val="009E69AF"/>
    <w:rsid w:val="009F1461"/>
    <w:rsid w:val="009F2ABB"/>
    <w:rsid w:val="009F73EE"/>
    <w:rsid w:val="009F75DA"/>
    <w:rsid w:val="00A0111A"/>
    <w:rsid w:val="00A07F16"/>
    <w:rsid w:val="00A12576"/>
    <w:rsid w:val="00A136EC"/>
    <w:rsid w:val="00A13A19"/>
    <w:rsid w:val="00A17859"/>
    <w:rsid w:val="00A2008B"/>
    <w:rsid w:val="00A24BBC"/>
    <w:rsid w:val="00A25A07"/>
    <w:rsid w:val="00A279D0"/>
    <w:rsid w:val="00A31D2F"/>
    <w:rsid w:val="00A320EF"/>
    <w:rsid w:val="00A324B5"/>
    <w:rsid w:val="00A32E82"/>
    <w:rsid w:val="00A344BB"/>
    <w:rsid w:val="00A34561"/>
    <w:rsid w:val="00A372C0"/>
    <w:rsid w:val="00A37AD3"/>
    <w:rsid w:val="00A406D8"/>
    <w:rsid w:val="00A44AF0"/>
    <w:rsid w:val="00A503E8"/>
    <w:rsid w:val="00A5388B"/>
    <w:rsid w:val="00A56D8A"/>
    <w:rsid w:val="00A6172B"/>
    <w:rsid w:val="00A65178"/>
    <w:rsid w:val="00A7266F"/>
    <w:rsid w:val="00A7304B"/>
    <w:rsid w:val="00A732D8"/>
    <w:rsid w:val="00A74EDE"/>
    <w:rsid w:val="00A82E73"/>
    <w:rsid w:val="00A8450C"/>
    <w:rsid w:val="00A93D09"/>
    <w:rsid w:val="00A9454B"/>
    <w:rsid w:val="00A94C1D"/>
    <w:rsid w:val="00A953F6"/>
    <w:rsid w:val="00A95B4F"/>
    <w:rsid w:val="00A962B7"/>
    <w:rsid w:val="00A97344"/>
    <w:rsid w:val="00A97695"/>
    <w:rsid w:val="00AA1294"/>
    <w:rsid w:val="00AA18EA"/>
    <w:rsid w:val="00AA1CBC"/>
    <w:rsid w:val="00AA71E6"/>
    <w:rsid w:val="00AB030E"/>
    <w:rsid w:val="00AB1567"/>
    <w:rsid w:val="00AB3ED9"/>
    <w:rsid w:val="00AB42B3"/>
    <w:rsid w:val="00AB6023"/>
    <w:rsid w:val="00AB71E9"/>
    <w:rsid w:val="00AB7766"/>
    <w:rsid w:val="00AC1195"/>
    <w:rsid w:val="00AC19A2"/>
    <w:rsid w:val="00AC262D"/>
    <w:rsid w:val="00AC7CDC"/>
    <w:rsid w:val="00AD0559"/>
    <w:rsid w:val="00AD08B9"/>
    <w:rsid w:val="00AD0B00"/>
    <w:rsid w:val="00AD5826"/>
    <w:rsid w:val="00AD73EC"/>
    <w:rsid w:val="00AE53D0"/>
    <w:rsid w:val="00AF55EF"/>
    <w:rsid w:val="00AF5F3B"/>
    <w:rsid w:val="00AF7519"/>
    <w:rsid w:val="00AF783B"/>
    <w:rsid w:val="00B01299"/>
    <w:rsid w:val="00B0671B"/>
    <w:rsid w:val="00B07157"/>
    <w:rsid w:val="00B11A3F"/>
    <w:rsid w:val="00B2291F"/>
    <w:rsid w:val="00B25070"/>
    <w:rsid w:val="00B30D6B"/>
    <w:rsid w:val="00B32C00"/>
    <w:rsid w:val="00B33D82"/>
    <w:rsid w:val="00B34197"/>
    <w:rsid w:val="00B4744B"/>
    <w:rsid w:val="00B52FC4"/>
    <w:rsid w:val="00B5355E"/>
    <w:rsid w:val="00B53882"/>
    <w:rsid w:val="00B53E3C"/>
    <w:rsid w:val="00B564A0"/>
    <w:rsid w:val="00B600A5"/>
    <w:rsid w:val="00B619A4"/>
    <w:rsid w:val="00B62025"/>
    <w:rsid w:val="00B62B5E"/>
    <w:rsid w:val="00B653E3"/>
    <w:rsid w:val="00B65D4D"/>
    <w:rsid w:val="00B6779F"/>
    <w:rsid w:val="00B751EF"/>
    <w:rsid w:val="00B77DBE"/>
    <w:rsid w:val="00B83494"/>
    <w:rsid w:val="00B872CF"/>
    <w:rsid w:val="00B91BCD"/>
    <w:rsid w:val="00BA04C5"/>
    <w:rsid w:val="00BA5D8A"/>
    <w:rsid w:val="00BB3008"/>
    <w:rsid w:val="00BB6158"/>
    <w:rsid w:val="00BB65CD"/>
    <w:rsid w:val="00BC1924"/>
    <w:rsid w:val="00BC532C"/>
    <w:rsid w:val="00BC6169"/>
    <w:rsid w:val="00BD79EB"/>
    <w:rsid w:val="00BE0E9C"/>
    <w:rsid w:val="00BE7972"/>
    <w:rsid w:val="00BF122E"/>
    <w:rsid w:val="00BF32D1"/>
    <w:rsid w:val="00BF4E8E"/>
    <w:rsid w:val="00BF5914"/>
    <w:rsid w:val="00C0042C"/>
    <w:rsid w:val="00C01505"/>
    <w:rsid w:val="00C015E1"/>
    <w:rsid w:val="00C0250B"/>
    <w:rsid w:val="00C033CA"/>
    <w:rsid w:val="00C07627"/>
    <w:rsid w:val="00C1025A"/>
    <w:rsid w:val="00C13F17"/>
    <w:rsid w:val="00C14143"/>
    <w:rsid w:val="00C14938"/>
    <w:rsid w:val="00C15B22"/>
    <w:rsid w:val="00C25513"/>
    <w:rsid w:val="00C265C9"/>
    <w:rsid w:val="00C30796"/>
    <w:rsid w:val="00C31511"/>
    <w:rsid w:val="00C441A2"/>
    <w:rsid w:val="00C47687"/>
    <w:rsid w:val="00C53DD6"/>
    <w:rsid w:val="00C654DE"/>
    <w:rsid w:val="00C73104"/>
    <w:rsid w:val="00C918E9"/>
    <w:rsid w:val="00C91C72"/>
    <w:rsid w:val="00C92D20"/>
    <w:rsid w:val="00C937F3"/>
    <w:rsid w:val="00C9410A"/>
    <w:rsid w:val="00CA3F2C"/>
    <w:rsid w:val="00CA5093"/>
    <w:rsid w:val="00CB0561"/>
    <w:rsid w:val="00CB4F3C"/>
    <w:rsid w:val="00CB66D4"/>
    <w:rsid w:val="00CB7A79"/>
    <w:rsid w:val="00CC1B78"/>
    <w:rsid w:val="00CC21D4"/>
    <w:rsid w:val="00CC3ECF"/>
    <w:rsid w:val="00CC53E0"/>
    <w:rsid w:val="00CC6861"/>
    <w:rsid w:val="00CC70B4"/>
    <w:rsid w:val="00CC739D"/>
    <w:rsid w:val="00CD29A6"/>
    <w:rsid w:val="00CD30E4"/>
    <w:rsid w:val="00CD4372"/>
    <w:rsid w:val="00CD4549"/>
    <w:rsid w:val="00CD5A1A"/>
    <w:rsid w:val="00CE4769"/>
    <w:rsid w:val="00CE48EC"/>
    <w:rsid w:val="00CE763F"/>
    <w:rsid w:val="00CE77C1"/>
    <w:rsid w:val="00CE78F1"/>
    <w:rsid w:val="00CF2748"/>
    <w:rsid w:val="00CF38C6"/>
    <w:rsid w:val="00CF4A1F"/>
    <w:rsid w:val="00CF554E"/>
    <w:rsid w:val="00D03122"/>
    <w:rsid w:val="00D074D0"/>
    <w:rsid w:val="00D10AF7"/>
    <w:rsid w:val="00D10F4F"/>
    <w:rsid w:val="00D15703"/>
    <w:rsid w:val="00D206B2"/>
    <w:rsid w:val="00D21417"/>
    <w:rsid w:val="00D22EB7"/>
    <w:rsid w:val="00D24CBC"/>
    <w:rsid w:val="00D252C1"/>
    <w:rsid w:val="00D31C1F"/>
    <w:rsid w:val="00D32377"/>
    <w:rsid w:val="00D3268F"/>
    <w:rsid w:val="00D33405"/>
    <w:rsid w:val="00D34585"/>
    <w:rsid w:val="00D34E90"/>
    <w:rsid w:val="00D41B0A"/>
    <w:rsid w:val="00D43C5D"/>
    <w:rsid w:val="00D4452F"/>
    <w:rsid w:val="00D45D90"/>
    <w:rsid w:val="00D52FD5"/>
    <w:rsid w:val="00D54525"/>
    <w:rsid w:val="00D56E1B"/>
    <w:rsid w:val="00D57769"/>
    <w:rsid w:val="00D62FBF"/>
    <w:rsid w:val="00D64B0A"/>
    <w:rsid w:val="00D65468"/>
    <w:rsid w:val="00D65A8D"/>
    <w:rsid w:val="00D6610B"/>
    <w:rsid w:val="00D6714A"/>
    <w:rsid w:val="00D70335"/>
    <w:rsid w:val="00D7262C"/>
    <w:rsid w:val="00D752E7"/>
    <w:rsid w:val="00D75EB8"/>
    <w:rsid w:val="00D848CE"/>
    <w:rsid w:val="00D86F28"/>
    <w:rsid w:val="00D9042E"/>
    <w:rsid w:val="00D9356D"/>
    <w:rsid w:val="00D935EF"/>
    <w:rsid w:val="00D9600C"/>
    <w:rsid w:val="00DA0060"/>
    <w:rsid w:val="00DA0A7F"/>
    <w:rsid w:val="00DA34F0"/>
    <w:rsid w:val="00DA39DD"/>
    <w:rsid w:val="00DB0080"/>
    <w:rsid w:val="00DB15E3"/>
    <w:rsid w:val="00DC178C"/>
    <w:rsid w:val="00DC19E6"/>
    <w:rsid w:val="00DC3C83"/>
    <w:rsid w:val="00DC49E4"/>
    <w:rsid w:val="00DC4D1D"/>
    <w:rsid w:val="00DD7CBC"/>
    <w:rsid w:val="00DE19D5"/>
    <w:rsid w:val="00DE3ED2"/>
    <w:rsid w:val="00DE6B68"/>
    <w:rsid w:val="00DF4E11"/>
    <w:rsid w:val="00E0085A"/>
    <w:rsid w:val="00E02C40"/>
    <w:rsid w:val="00E04CEF"/>
    <w:rsid w:val="00E056EF"/>
    <w:rsid w:val="00E05E4D"/>
    <w:rsid w:val="00E10624"/>
    <w:rsid w:val="00E13399"/>
    <w:rsid w:val="00E2562F"/>
    <w:rsid w:val="00E278AE"/>
    <w:rsid w:val="00E31FCA"/>
    <w:rsid w:val="00E3445D"/>
    <w:rsid w:val="00E34BDC"/>
    <w:rsid w:val="00E35D17"/>
    <w:rsid w:val="00E4038F"/>
    <w:rsid w:val="00E4189D"/>
    <w:rsid w:val="00E477BE"/>
    <w:rsid w:val="00E52327"/>
    <w:rsid w:val="00E55560"/>
    <w:rsid w:val="00E566E8"/>
    <w:rsid w:val="00E568A5"/>
    <w:rsid w:val="00E61C4D"/>
    <w:rsid w:val="00E65D7E"/>
    <w:rsid w:val="00E730D7"/>
    <w:rsid w:val="00E74CE5"/>
    <w:rsid w:val="00E86921"/>
    <w:rsid w:val="00E9285F"/>
    <w:rsid w:val="00E93F07"/>
    <w:rsid w:val="00E95B68"/>
    <w:rsid w:val="00E95EA8"/>
    <w:rsid w:val="00E97DF7"/>
    <w:rsid w:val="00EA014B"/>
    <w:rsid w:val="00EA0A1D"/>
    <w:rsid w:val="00EA1478"/>
    <w:rsid w:val="00EA343D"/>
    <w:rsid w:val="00EA52B1"/>
    <w:rsid w:val="00EB197E"/>
    <w:rsid w:val="00EB1DF4"/>
    <w:rsid w:val="00EB7375"/>
    <w:rsid w:val="00EC355F"/>
    <w:rsid w:val="00EC5B39"/>
    <w:rsid w:val="00ED67A8"/>
    <w:rsid w:val="00EE1C99"/>
    <w:rsid w:val="00EE2994"/>
    <w:rsid w:val="00EE333A"/>
    <w:rsid w:val="00EE4253"/>
    <w:rsid w:val="00EE4B50"/>
    <w:rsid w:val="00EE4BD1"/>
    <w:rsid w:val="00EE6F43"/>
    <w:rsid w:val="00EF0650"/>
    <w:rsid w:val="00EF0AB6"/>
    <w:rsid w:val="00EF3988"/>
    <w:rsid w:val="00EF40A3"/>
    <w:rsid w:val="00F0661E"/>
    <w:rsid w:val="00F06A54"/>
    <w:rsid w:val="00F06E6C"/>
    <w:rsid w:val="00F20425"/>
    <w:rsid w:val="00F20A6D"/>
    <w:rsid w:val="00F21D65"/>
    <w:rsid w:val="00F27293"/>
    <w:rsid w:val="00F3376F"/>
    <w:rsid w:val="00F346EC"/>
    <w:rsid w:val="00F348D5"/>
    <w:rsid w:val="00F35540"/>
    <w:rsid w:val="00F37AD6"/>
    <w:rsid w:val="00F41C3D"/>
    <w:rsid w:val="00F4782D"/>
    <w:rsid w:val="00F55128"/>
    <w:rsid w:val="00F61094"/>
    <w:rsid w:val="00F62D87"/>
    <w:rsid w:val="00F70B82"/>
    <w:rsid w:val="00F70FE4"/>
    <w:rsid w:val="00F7138B"/>
    <w:rsid w:val="00F73340"/>
    <w:rsid w:val="00F73576"/>
    <w:rsid w:val="00F73D0D"/>
    <w:rsid w:val="00F742FA"/>
    <w:rsid w:val="00F74AF6"/>
    <w:rsid w:val="00F7602D"/>
    <w:rsid w:val="00F80B63"/>
    <w:rsid w:val="00F8140B"/>
    <w:rsid w:val="00F82756"/>
    <w:rsid w:val="00F860B5"/>
    <w:rsid w:val="00F90CFA"/>
    <w:rsid w:val="00F92F49"/>
    <w:rsid w:val="00F9334F"/>
    <w:rsid w:val="00F93CA5"/>
    <w:rsid w:val="00F94803"/>
    <w:rsid w:val="00F951F8"/>
    <w:rsid w:val="00F95B49"/>
    <w:rsid w:val="00FA19E4"/>
    <w:rsid w:val="00FA6B9C"/>
    <w:rsid w:val="00FB1616"/>
    <w:rsid w:val="00FB733D"/>
    <w:rsid w:val="00FC22C1"/>
    <w:rsid w:val="00FC35C7"/>
    <w:rsid w:val="00FC4074"/>
    <w:rsid w:val="00FC44E9"/>
    <w:rsid w:val="00FD06F3"/>
    <w:rsid w:val="00FD7D04"/>
    <w:rsid w:val="00FE232F"/>
    <w:rsid w:val="00FE3BCE"/>
    <w:rsid w:val="00FE4D82"/>
    <w:rsid w:val="00FE58E9"/>
    <w:rsid w:val="00FE7524"/>
    <w:rsid w:val="00FF042F"/>
    <w:rsid w:val="00FF0E25"/>
    <w:rsid w:val="00FF1E4A"/>
    <w:rsid w:val="00FF4A3C"/>
    <w:rsid w:val="00FF5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325"/>
    <w:pPr>
      <w:tabs>
        <w:tab w:val="center" w:pos="4680"/>
        <w:tab w:val="right" w:pos="9360"/>
      </w:tabs>
      <w:spacing w:line="240" w:lineRule="auto"/>
    </w:pPr>
  </w:style>
  <w:style w:type="character" w:customStyle="1" w:styleId="HeaderChar">
    <w:name w:val="Header Char"/>
    <w:basedOn w:val="DefaultParagraphFont"/>
    <w:link w:val="Header"/>
    <w:uiPriority w:val="99"/>
    <w:rsid w:val="008A0325"/>
  </w:style>
  <w:style w:type="paragraph" w:styleId="Footer">
    <w:name w:val="footer"/>
    <w:basedOn w:val="Normal"/>
    <w:link w:val="FooterChar"/>
    <w:uiPriority w:val="99"/>
    <w:unhideWhenUsed/>
    <w:rsid w:val="008A0325"/>
    <w:pPr>
      <w:tabs>
        <w:tab w:val="center" w:pos="4680"/>
        <w:tab w:val="right" w:pos="9360"/>
      </w:tabs>
      <w:spacing w:line="240" w:lineRule="auto"/>
    </w:pPr>
  </w:style>
  <w:style w:type="character" w:customStyle="1" w:styleId="FooterChar">
    <w:name w:val="Footer Char"/>
    <w:basedOn w:val="DefaultParagraphFont"/>
    <w:link w:val="Footer"/>
    <w:uiPriority w:val="99"/>
    <w:rsid w:val="008A0325"/>
  </w:style>
  <w:style w:type="table" w:styleId="TableGrid">
    <w:name w:val="Table Grid"/>
    <w:basedOn w:val="TableNormal"/>
    <w:uiPriority w:val="59"/>
    <w:rsid w:val="00B600A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02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2BC"/>
    <w:rPr>
      <w:rFonts w:ascii="Tahoma" w:hAnsi="Tahoma" w:cs="Tahoma"/>
      <w:sz w:val="16"/>
      <w:szCs w:val="16"/>
    </w:rPr>
  </w:style>
  <w:style w:type="character" w:styleId="Hyperlink">
    <w:name w:val="Hyperlink"/>
    <w:basedOn w:val="DefaultParagraphFont"/>
    <w:uiPriority w:val="99"/>
    <w:semiHidden/>
    <w:unhideWhenUsed/>
    <w:rsid w:val="00C13F17"/>
    <w:rPr>
      <w:color w:val="0000FF"/>
      <w:u w:val="single"/>
    </w:rPr>
  </w:style>
  <w:style w:type="character" w:styleId="FollowedHyperlink">
    <w:name w:val="FollowedHyperlink"/>
    <w:basedOn w:val="DefaultParagraphFont"/>
    <w:uiPriority w:val="99"/>
    <w:semiHidden/>
    <w:unhideWhenUsed/>
    <w:rsid w:val="00C13F17"/>
    <w:rPr>
      <w:color w:val="800080"/>
      <w:u w:val="single"/>
    </w:rPr>
  </w:style>
  <w:style w:type="paragraph" w:customStyle="1" w:styleId="xl65">
    <w:name w:val="xl65"/>
    <w:basedOn w:val="Normal"/>
    <w:rsid w:val="00C13F17"/>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6">
    <w:name w:val="xl66"/>
    <w:basedOn w:val="Normal"/>
    <w:rsid w:val="00C13F17"/>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7">
    <w:name w:val="xl67"/>
    <w:basedOn w:val="Normal"/>
    <w:rsid w:val="00C13F17"/>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8">
    <w:name w:val="xl68"/>
    <w:basedOn w:val="Normal"/>
    <w:rsid w:val="00C13F17"/>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9">
    <w:name w:val="xl69"/>
    <w:basedOn w:val="Normal"/>
    <w:rsid w:val="00C13F17"/>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F04D2"/>
    <w:rPr>
      <w:sz w:val="16"/>
      <w:szCs w:val="16"/>
    </w:rPr>
  </w:style>
  <w:style w:type="paragraph" w:styleId="CommentText">
    <w:name w:val="annotation text"/>
    <w:basedOn w:val="Normal"/>
    <w:link w:val="CommentTextChar"/>
    <w:uiPriority w:val="99"/>
    <w:semiHidden/>
    <w:unhideWhenUsed/>
    <w:rsid w:val="005F04D2"/>
    <w:pPr>
      <w:spacing w:line="240" w:lineRule="auto"/>
    </w:pPr>
    <w:rPr>
      <w:sz w:val="20"/>
      <w:szCs w:val="20"/>
    </w:rPr>
  </w:style>
  <w:style w:type="character" w:customStyle="1" w:styleId="CommentTextChar">
    <w:name w:val="Comment Text Char"/>
    <w:basedOn w:val="DefaultParagraphFont"/>
    <w:link w:val="CommentText"/>
    <w:uiPriority w:val="99"/>
    <w:semiHidden/>
    <w:rsid w:val="005F04D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325"/>
    <w:pPr>
      <w:tabs>
        <w:tab w:val="center" w:pos="4680"/>
        <w:tab w:val="right" w:pos="9360"/>
      </w:tabs>
      <w:spacing w:line="240" w:lineRule="auto"/>
    </w:pPr>
  </w:style>
  <w:style w:type="character" w:customStyle="1" w:styleId="HeaderChar">
    <w:name w:val="Header Char"/>
    <w:basedOn w:val="DefaultParagraphFont"/>
    <w:link w:val="Header"/>
    <w:uiPriority w:val="99"/>
    <w:rsid w:val="008A0325"/>
  </w:style>
  <w:style w:type="paragraph" w:styleId="Footer">
    <w:name w:val="footer"/>
    <w:basedOn w:val="Normal"/>
    <w:link w:val="FooterChar"/>
    <w:uiPriority w:val="99"/>
    <w:unhideWhenUsed/>
    <w:rsid w:val="008A0325"/>
    <w:pPr>
      <w:tabs>
        <w:tab w:val="center" w:pos="4680"/>
        <w:tab w:val="right" w:pos="9360"/>
      </w:tabs>
      <w:spacing w:line="240" w:lineRule="auto"/>
    </w:pPr>
  </w:style>
  <w:style w:type="character" w:customStyle="1" w:styleId="FooterChar">
    <w:name w:val="Footer Char"/>
    <w:basedOn w:val="DefaultParagraphFont"/>
    <w:link w:val="Footer"/>
    <w:uiPriority w:val="99"/>
    <w:rsid w:val="008A0325"/>
  </w:style>
  <w:style w:type="table" w:styleId="TableGrid">
    <w:name w:val="Table Grid"/>
    <w:basedOn w:val="TableNormal"/>
    <w:uiPriority w:val="59"/>
    <w:rsid w:val="00B600A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02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2BC"/>
    <w:rPr>
      <w:rFonts w:ascii="Tahoma" w:hAnsi="Tahoma" w:cs="Tahoma"/>
      <w:sz w:val="16"/>
      <w:szCs w:val="16"/>
    </w:rPr>
  </w:style>
  <w:style w:type="character" w:styleId="Hyperlink">
    <w:name w:val="Hyperlink"/>
    <w:basedOn w:val="DefaultParagraphFont"/>
    <w:uiPriority w:val="99"/>
    <w:semiHidden/>
    <w:unhideWhenUsed/>
    <w:rsid w:val="00C13F17"/>
    <w:rPr>
      <w:color w:val="0000FF"/>
      <w:u w:val="single"/>
    </w:rPr>
  </w:style>
  <w:style w:type="character" w:styleId="FollowedHyperlink">
    <w:name w:val="FollowedHyperlink"/>
    <w:basedOn w:val="DefaultParagraphFont"/>
    <w:uiPriority w:val="99"/>
    <w:semiHidden/>
    <w:unhideWhenUsed/>
    <w:rsid w:val="00C13F17"/>
    <w:rPr>
      <w:color w:val="800080"/>
      <w:u w:val="single"/>
    </w:rPr>
  </w:style>
  <w:style w:type="paragraph" w:customStyle="1" w:styleId="xl65">
    <w:name w:val="xl65"/>
    <w:basedOn w:val="Normal"/>
    <w:rsid w:val="00C13F17"/>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6">
    <w:name w:val="xl66"/>
    <w:basedOn w:val="Normal"/>
    <w:rsid w:val="00C13F17"/>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7">
    <w:name w:val="xl67"/>
    <w:basedOn w:val="Normal"/>
    <w:rsid w:val="00C13F17"/>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8">
    <w:name w:val="xl68"/>
    <w:basedOn w:val="Normal"/>
    <w:rsid w:val="00C13F17"/>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9">
    <w:name w:val="xl69"/>
    <w:basedOn w:val="Normal"/>
    <w:rsid w:val="00C13F17"/>
    <w:pP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F04D2"/>
    <w:rPr>
      <w:sz w:val="16"/>
      <w:szCs w:val="16"/>
    </w:rPr>
  </w:style>
  <w:style w:type="paragraph" w:styleId="CommentText">
    <w:name w:val="annotation text"/>
    <w:basedOn w:val="Normal"/>
    <w:link w:val="CommentTextChar"/>
    <w:uiPriority w:val="99"/>
    <w:semiHidden/>
    <w:unhideWhenUsed/>
    <w:rsid w:val="005F04D2"/>
    <w:pPr>
      <w:spacing w:line="240" w:lineRule="auto"/>
    </w:pPr>
    <w:rPr>
      <w:sz w:val="20"/>
      <w:szCs w:val="20"/>
    </w:rPr>
  </w:style>
  <w:style w:type="character" w:customStyle="1" w:styleId="CommentTextChar">
    <w:name w:val="Comment Text Char"/>
    <w:basedOn w:val="DefaultParagraphFont"/>
    <w:link w:val="CommentText"/>
    <w:uiPriority w:val="99"/>
    <w:semiHidden/>
    <w:rsid w:val="005F04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3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9BD87-A644-4596-BE4B-DC2BC5E0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Khankari, Nikhil K</dc:creator>
  <cp:lastModifiedBy>Kreth, Kimberly Allgaier</cp:lastModifiedBy>
  <cp:revision>3</cp:revision>
  <cp:lastPrinted>2015-01-23T17:07:00Z</cp:lastPrinted>
  <dcterms:created xsi:type="dcterms:W3CDTF">2016-02-15T20:51:00Z</dcterms:created>
  <dcterms:modified xsi:type="dcterms:W3CDTF">2016-02-15T20:52:00Z</dcterms:modified>
</cp:coreProperties>
</file>