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27" w:rsidRDefault="00B22227" w:rsidP="008719AD">
      <w:pPr>
        <w:keepNext/>
        <w:keepLines/>
        <w:spacing w:before="480" w:after="0" w:line="360" w:lineRule="auto"/>
        <w:outlineLvl w:val="0"/>
        <w:rPr>
          <w:rFonts w:ascii="Times New Roman" w:eastAsia="Times New Roman" w:hAnsi="Times New Roman" w:cs="Times New Roman"/>
          <w:b/>
          <w:bCs/>
          <w:color w:val="365F91" w:themeColor="accent1" w:themeShade="BF"/>
          <w:sz w:val="32"/>
          <w:szCs w:val="24"/>
          <w:lang w:val="en-GB"/>
        </w:rPr>
      </w:pPr>
    </w:p>
    <w:p w:rsidR="00B22227" w:rsidRDefault="00B22227" w:rsidP="008719AD">
      <w:pPr>
        <w:keepNext/>
        <w:keepLines/>
        <w:spacing w:before="480" w:after="0" w:line="360" w:lineRule="auto"/>
        <w:outlineLvl w:val="0"/>
        <w:rPr>
          <w:rFonts w:ascii="Times New Roman" w:eastAsia="Times New Roman" w:hAnsi="Times New Roman" w:cs="Times New Roman"/>
          <w:b/>
          <w:bCs/>
          <w:color w:val="365F91" w:themeColor="accent1" w:themeShade="BF"/>
          <w:sz w:val="32"/>
          <w:szCs w:val="24"/>
          <w:lang w:val="en-GB"/>
        </w:rPr>
      </w:pPr>
    </w:p>
    <w:p w:rsidR="00B22227" w:rsidRDefault="008719AD" w:rsidP="008719AD">
      <w:pPr>
        <w:keepNext/>
        <w:keepLines/>
        <w:spacing w:before="480" w:after="0" w:line="360" w:lineRule="auto"/>
        <w:outlineLvl w:val="0"/>
        <w:rPr>
          <w:rFonts w:ascii="Times New Roman" w:eastAsia="Times New Roman" w:hAnsi="Times New Roman" w:cs="Times New Roman"/>
          <w:b/>
          <w:color w:val="4F81BD" w:themeColor="accent1"/>
          <w:sz w:val="24"/>
          <w:szCs w:val="24"/>
          <w:lang w:val="en-GB"/>
        </w:rPr>
      </w:pPr>
      <w:r w:rsidRPr="008719AD">
        <w:rPr>
          <w:rFonts w:ascii="Times New Roman" w:eastAsia="Times New Roman" w:hAnsi="Times New Roman" w:cs="Times New Roman"/>
          <w:b/>
          <w:bCs/>
          <w:color w:val="365F91" w:themeColor="accent1" w:themeShade="BF"/>
          <w:sz w:val="32"/>
          <w:szCs w:val="24"/>
          <w:lang w:val="en-GB"/>
        </w:rPr>
        <w:t>Assessment of harms in clinical trials of the anti-obesity drug orlistat</w:t>
      </w:r>
      <w:r w:rsidRPr="008719AD">
        <w:rPr>
          <w:rFonts w:ascii="Times New Roman" w:eastAsia="Times New Roman" w:hAnsi="Times New Roman" w:cs="Times New Roman"/>
          <w:b/>
          <w:bCs/>
          <w:color w:val="365F91" w:themeColor="accent1" w:themeShade="BF"/>
          <w:sz w:val="28"/>
          <w:szCs w:val="24"/>
          <w:lang w:val="en-GB"/>
        </w:rPr>
        <w:br/>
      </w:r>
      <w:proofErr w:type="spellStart"/>
      <w:r w:rsidR="00B22227">
        <w:rPr>
          <w:rFonts w:ascii="Times New Roman" w:eastAsia="Times New Roman" w:hAnsi="Times New Roman" w:cs="Times New Roman"/>
          <w:b/>
          <w:color w:val="4F81BD" w:themeColor="accent1"/>
          <w:sz w:val="24"/>
          <w:szCs w:val="24"/>
          <w:lang w:val="en-GB"/>
        </w:rPr>
        <w:t>Jeppe</w:t>
      </w:r>
      <w:proofErr w:type="spellEnd"/>
      <w:r w:rsidR="00B22227">
        <w:rPr>
          <w:rFonts w:ascii="Times New Roman" w:eastAsia="Times New Roman" w:hAnsi="Times New Roman" w:cs="Times New Roman"/>
          <w:b/>
          <w:color w:val="4F81BD" w:themeColor="accent1"/>
          <w:sz w:val="24"/>
          <w:szCs w:val="24"/>
          <w:lang w:val="en-GB"/>
        </w:rPr>
        <w:t xml:space="preserve"> </w:t>
      </w:r>
      <w:proofErr w:type="spellStart"/>
      <w:r w:rsidR="00B22227">
        <w:rPr>
          <w:rFonts w:ascii="Times New Roman" w:eastAsia="Times New Roman" w:hAnsi="Times New Roman" w:cs="Times New Roman"/>
          <w:b/>
          <w:color w:val="4F81BD" w:themeColor="accent1"/>
          <w:sz w:val="24"/>
          <w:szCs w:val="24"/>
          <w:lang w:val="en-GB"/>
        </w:rPr>
        <w:t>Bennekou</w:t>
      </w:r>
      <w:proofErr w:type="spellEnd"/>
      <w:r w:rsidR="00B22227">
        <w:rPr>
          <w:rFonts w:ascii="Times New Roman" w:eastAsia="Times New Roman" w:hAnsi="Times New Roman" w:cs="Times New Roman"/>
          <w:b/>
          <w:color w:val="4F81BD" w:themeColor="accent1"/>
          <w:sz w:val="24"/>
          <w:szCs w:val="24"/>
          <w:lang w:val="en-GB"/>
        </w:rPr>
        <w:t xml:space="preserve"> </w:t>
      </w:r>
      <w:proofErr w:type="spellStart"/>
      <w:r w:rsidR="00B22227">
        <w:rPr>
          <w:rFonts w:ascii="Times New Roman" w:eastAsia="Times New Roman" w:hAnsi="Times New Roman" w:cs="Times New Roman"/>
          <w:b/>
          <w:color w:val="4F81BD" w:themeColor="accent1"/>
          <w:sz w:val="24"/>
          <w:szCs w:val="24"/>
          <w:lang w:val="en-GB"/>
        </w:rPr>
        <w:t>Schroll</w:t>
      </w:r>
      <w:proofErr w:type="spellEnd"/>
      <w:r w:rsidR="00B22227">
        <w:rPr>
          <w:rFonts w:ascii="Times New Roman" w:eastAsia="Times New Roman" w:hAnsi="Times New Roman" w:cs="Times New Roman"/>
          <w:b/>
          <w:color w:val="4F81BD" w:themeColor="accent1"/>
          <w:sz w:val="24"/>
          <w:szCs w:val="24"/>
          <w:lang w:val="en-GB"/>
        </w:rPr>
        <w:t xml:space="preserve">, Elisabeth </w:t>
      </w:r>
      <w:proofErr w:type="spellStart"/>
      <w:r w:rsidR="00B22227">
        <w:rPr>
          <w:rFonts w:ascii="Times New Roman" w:eastAsia="Times New Roman" w:hAnsi="Times New Roman" w:cs="Times New Roman"/>
          <w:b/>
          <w:color w:val="4F81BD" w:themeColor="accent1"/>
          <w:sz w:val="24"/>
          <w:szCs w:val="24"/>
          <w:lang w:val="en-GB"/>
        </w:rPr>
        <w:t>Penninga</w:t>
      </w:r>
      <w:proofErr w:type="spellEnd"/>
      <w:r w:rsidR="00B22227">
        <w:rPr>
          <w:rFonts w:ascii="Times New Roman" w:eastAsia="Times New Roman" w:hAnsi="Times New Roman" w:cs="Times New Roman"/>
          <w:b/>
          <w:color w:val="4F81BD" w:themeColor="accent1"/>
          <w:sz w:val="24"/>
          <w:szCs w:val="24"/>
          <w:lang w:val="en-GB"/>
        </w:rPr>
        <w:t xml:space="preserve">, Peter </w:t>
      </w:r>
      <w:proofErr w:type="spellStart"/>
      <w:r w:rsidR="00B22227">
        <w:rPr>
          <w:rFonts w:ascii="Times New Roman" w:eastAsia="Times New Roman" w:hAnsi="Times New Roman" w:cs="Times New Roman"/>
          <w:b/>
          <w:color w:val="4F81BD" w:themeColor="accent1"/>
          <w:sz w:val="24"/>
          <w:szCs w:val="24"/>
          <w:lang w:val="en-GB"/>
        </w:rPr>
        <w:t>Gøtzsche</w:t>
      </w:r>
      <w:proofErr w:type="spellEnd"/>
    </w:p>
    <w:p w:rsidR="008719AD" w:rsidRPr="008719AD" w:rsidRDefault="008719AD" w:rsidP="008719AD">
      <w:pPr>
        <w:keepNext/>
        <w:keepLines/>
        <w:spacing w:before="480" w:after="0" w:line="360" w:lineRule="auto"/>
        <w:outlineLvl w:val="0"/>
        <w:rPr>
          <w:rFonts w:ascii="Times New Roman" w:eastAsia="Times New Roman" w:hAnsi="Times New Roman" w:cs="Times New Roman"/>
          <w:b/>
          <w:color w:val="4F81BD" w:themeColor="accent1"/>
          <w:sz w:val="24"/>
          <w:szCs w:val="24"/>
          <w:lang w:val="en-US"/>
        </w:rPr>
      </w:pPr>
      <w:r w:rsidRPr="008719AD">
        <w:rPr>
          <w:rFonts w:ascii="Times New Roman" w:eastAsia="Times New Roman" w:hAnsi="Times New Roman" w:cs="Times New Roman"/>
          <w:b/>
          <w:color w:val="4F81BD" w:themeColor="accent1"/>
          <w:sz w:val="24"/>
          <w:szCs w:val="24"/>
          <w:lang w:val="en-US"/>
        </w:rPr>
        <w:t>Introduction</w:t>
      </w:r>
    </w:p>
    <w:p w:rsidR="008719AD" w:rsidRPr="008719AD" w:rsidRDefault="008719AD" w:rsidP="008719AD">
      <w:pPr>
        <w:spacing w:line="360" w:lineRule="auto"/>
        <w:rPr>
          <w:rFonts w:ascii="Calibri" w:eastAsia="Calibri" w:hAnsi="Calibri" w:cs="Times New Roman"/>
          <w:lang w:val="en-GB"/>
        </w:rPr>
      </w:pPr>
      <w:r w:rsidRPr="008719AD">
        <w:rPr>
          <w:rFonts w:ascii="Times New Roman" w:eastAsia="Calibri" w:hAnsi="Times New Roman" w:cs="Times New Roman"/>
          <w:sz w:val="24"/>
          <w:szCs w:val="24"/>
          <w:lang w:val="en-GB"/>
        </w:rPr>
        <w:t>Approved drugs have again and again been withdrawn from the market because they did too much harm. Randomised trials are often too small and too short to identify adverse events. Furthermore companies often downplay or omit serious adverse events in articles. In this project we will evaluate adverse events for the anti-obesity pill orlistat using internal reports, which until recently have been secret, and investigate other potential problems with the handling of adverse events. Based on our analyses we will suggest better strategies of handling and presenting adverse events.</w:t>
      </w:r>
    </w:p>
    <w:p w:rsidR="008719AD" w:rsidRPr="008719AD" w:rsidRDefault="008719AD" w:rsidP="008719AD">
      <w:pPr>
        <w:keepNext/>
        <w:keepLines/>
        <w:spacing w:before="200" w:after="0" w:line="360" w:lineRule="auto"/>
        <w:outlineLvl w:val="1"/>
        <w:rPr>
          <w:rFonts w:ascii="Times New Roman" w:eastAsia="Times New Roman" w:hAnsi="Times New Roman" w:cs="Times New Roman"/>
          <w:b/>
          <w:bCs/>
          <w:color w:val="4F81BD" w:themeColor="accent1"/>
          <w:sz w:val="24"/>
          <w:szCs w:val="24"/>
          <w:lang w:val="en-GB"/>
        </w:rPr>
      </w:pPr>
      <w:r w:rsidRPr="008719AD">
        <w:rPr>
          <w:rFonts w:ascii="Times New Roman" w:eastAsia="Times New Roman" w:hAnsi="Times New Roman" w:cs="Times New Roman"/>
          <w:b/>
          <w:bCs/>
          <w:color w:val="4F81BD" w:themeColor="accent1"/>
          <w:sz w:val="24"/>
          <w:szCs w:val="24"/>
          <w:lang w:val="en-GB"/>
        </w:rPr>
        <w:t>Background</w:t>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The decision to prescribe a drug is based on the balance between the drug’s benefits and harms. Randomised clinical trials are the most reliable source for both effects, but they tend to focus on benefits and to underreport harms. As an example, 14% of 185 randomised trials from 7 eminent medical journals published in 1997 did not mention adverse reactions at all, and in 32% of the trials, adverse events were not specified for each arm or general statements were used.</w:t>
      </w:r>
      <w:r w:rsidR="00594B68" w:rsidRPr="008719AD">
        <w:rPr>
          <w:rFonts w:ascii="Times New Roman" w:eastAsia="Calibri" w:hAnsi="Times New Roman" w:cs="Times New Roman"/>
          <w:noProof/>
          <w:sz w:val="24"/>
          <w:szCs w:val="24"/>
          <w:lang w:val="en-GB"/>
        </w:rPr>
        <w:fldChar w:fldCharType="begin"/>
      </w:r>
      <w:r w:rsidRPr="008719AD">
        <w:rPr>
          <w:rFonts w:ascii="Times New Roman" w:eastAsia="Calibri" w:hAnsi="Times New Roman" w:cs="Times New Roman"/>
          <w:noProof/>
          <w:sz w:val="24"/>
          <w:szCs w:val="24"/>
          <w:lang w:val="en-GB"/>
        </w:rPr>
        <w:instrText xml:space="preserve"> ADDIN REFMGR.CITE &lt;Refman&gt;&lt;Cite&gt;&lt;Author&gt;Loke&lt;/Author&gt;&lt;Year&gt;2001&lt;/Year&gt;&lt;RecNum&gt;23&lt;/RecNum&gt;&lt;IDText&gt;Reporting of adverse drug reactions in randomised controlled trials - a systematic survey&lt;/IDText&gt;&lt;MDL Ref_Type="Journal"&gt;&lt;Ref_Type&gt;Journal&lt;/Ref_Type&gt;&lt;Ref_ID&gt;23&lt;/Ref_ID&gt;&lt;Title_Primary&gt;Reporting of adverse drug reactions in randomised controlled trials - a systematic survey&lt;/Title_Primary&gt;&lt;Authors_Primary&gt;Loke,Y.K.&lt;/Authors_Primary&gt;&lt;Authors_Primary&gt;Derry,S.&lt;/Authors_Primary&gt;&lt;Date_Primary&gt;2001&lt;/Date_Primary&gt;&lt;Keywords&gt;Adverse Drug Reaction Reporting Systems&lt;/Keywords&gt;&lt;Keywords&gt;adverse effects&lt;/Keywords&gt;&lt;Keywords&gt;Data Collection&lt;/Keywords&gt;&lt;Keywords&gt;Databases,Factual&lt;/Keywords&gt;&lt;Keywords&gt;drug therapy&lt;/Keywords&gt;&lt;Keywords&gt;Humans&lt;/Keywords&gt;&lt;Keywords&gt;methods&lt;/Keywords&gt;&lt;Keywords&gt;Pharmaceutical Preparations&lt;/Keywords&gt;&lt;Keywords&gt;Randomized Controlled Trials as Topic&lt;/Keywords&gt;&lt;Keywords&gt;Records as Topic&lt;/Keywords&gt;&lt;Keywords&gt;Safety&lt;/Keywords&gt;&lt;Reprint&gt;Not in File&lt;/Reprint&gt;&lt;Start_Page&gt;3&lt;/Start_Page&gt;&lt;Periodical&gt;BMC.Clin.Pharmacol.&lt;/Periodical&gt;&lt;Volume&gt;1&lt;/Volume&gt;&lt;User_Def_5&gt;PMC57748&lt;/User_Def_5&gt;&lt;Address&gt;Department of Clinical Pharmacology, University of Oxford, Radcliffe Infirmary, OX2 6HE, England. yoon.loke@clinpharm.ox.ac.uk&lt;/Address&gt;&lt;Web_URL&gt;PM:11591227&lt;/Web_URL&gt;&lt;ZZ_JournalStdAbbrev&gt;&lt;f name="System"&gt;BMC.Clin.Pharmacol.&lt;/f&gt;&lt;/ZZ_JournalStdAbbrev&gt;&lt;ZZ_WorkformID&gt;1&lt;/ZZ_WorkformID&gt;&lt;/MDL&gt;&lt;/Cite&gt;&lt;/Refman&gt;</w:instrText>
      </w:r>
      <w:r w:rsidR="00594B68" w:rsidRPr="008719AD">
        <w:rPr>
          <w:rFonts w:ascii="Times New Roman" w:eastAsia="Calibri" w:hAnsi="Times New Roman" w:cs="Times New Roman"/>
          <w:noProof/>
          <w:sz w:val="24"/>
          <w:szCs w:val="24"/>
          <w:lang w:val="en-GB"/>
        </w:rPr>
        <w:fldChar w:fldCharType="separate"/>
      </w:r>
      <w:r w:rsidRPr="008719AD">
        <w:rPr>
          <w:rFonts w:ascii="Times New Roman" w:eastAsia="Calibri" w:hAnsi="Times New Roman" w:cs="Times New Roman"/>
          <w:noProof/>
          <w:sz w:val="24"/>
          <w:szCs w:val="24"/>
          <w:vertAlign w:val="superscript"/>
          <w:lang w:val="en-GB"/>
        </w:rPr>
        <w:t>1</w:t>
      </w:r>
      <w:r w:rsidR="00594B68" w:rsidRPr="008719AD">
        <w:rPr>
          <w:rFonts w:ascii="Times New Roman" w:eastAsia="Calibri" w:hAnsi="Times New Roman" w:cs="Times New Roman"/>
          <w:noProof/>
          <w:sz w:val="24"/>
          <w:szCs w:val="24"/>
          <w:lang w:val="en-GB"/>
        </w:rPr>
        <w:fldChar w:fldCharType="end"/>
      </w:r>
      <w:r w:rsidRPr="008719AD">
        <w:rPr>
          <w:rFonts w:ascii="Times New Roman" w:eastAsia="Calibri" w:hAnsi="Times New Roman" w:cs="Times New Roman"/>
          <w:noProof/>
          <w:sz w:val="24"/>
          <w:szCs w:val="24"/>
          <w:vertAlign w:val="superscript"/>
          <w:lang w:val="en-GB"/>
        </w:rPr>
        <w:t xml:space="preserve"> </w:t>
      </w:r>
      <w:r w:rsidRPr="008719AD">
        <w:rPr>
          <w:rFonts w:ascii="Times New Roman" w:eastAsia="Calibri" w:hAnsi="Times New Roman" w:cs="Times New Roman"/>
          <w:sz w:val="24"/>
          <w:szCs w:val="24"/>
          <w:lang w:val="en-GB"/>
        </w:rPr>
        <w:t>Only 16% of the trials described how adverse events were indentified</w:t>
      </w:r>
      <w:r w:rsidR="00594B68" w:rsidRPr="008719AD">
        <w:rPr>
          <w:rFonts w:ascii="Times New Roman" w:eastAsia="Calibri" w:hAnsi="Times New Roman" w:cs="Times New Roman"/>
          <w:noProof/>
          <w:sz w:val="24"/>
          <w:szCs w:val="24"/>
          <w:lang w:val="en-GB"/>
        </w:rPr>
        <w:fldChar w:fldCharType="begin"/>
      </w:r>
      <w:r w:rsidRPr="008719AD">
        <w:rPr>
          <w:rFonts w:ascii="Times New Roman" w:eastAsia="Calibri" w:hAnsi="Times New Roman" w:cs="Times New Roman"/>
          <w:noProof/>
          <w:sz w:val="24"/>
          <w:szCs w:val="24"/>
          <w:lang w:val="en-GB"/>
        </w:rPr>
        <w:instrText xml:space="preserve"> ADDIN REFMGR.CITE &lt;Refman&gt;&lt;Cite&gt;&lt;Author&gt;Loke&lt;/Author&gt;&lt;Year&gt;2001&lt;/Year&gt;&lt;RecNum&gt;23&lt;/RecNum&gt;&lt;IDText&gt;Reporting of adverse drug reactions in randomised controlled trials - a systematic survey&lt;/IDText&gt;&lt;MDL Ref_Type="Journal"&gt;&lt;Ref_Type&gt;Journal&lt;/Ref_Type&gt;&lt;Ref_ID&gt;23&lt;/Ref_ID&gt;&lt;Title_Primary&gt;Reporting of adverse drug reactions in randomised controlled trials - a systematic survey&lt;/Title_Primary&gt;&lt;Authors_Primary&gt;Loke,Y.K.&lt;/Authors_Primary&gt;&lt;Authors_Primary&gt;Derry,S.&lt;/Authors_Primary&gt;&lt;Date_Primary&gt;2001&lt;/Date_Primary&gt;&lt;Keywords&gt;Adverse Drug Reaction Reporting Systems&lt;/Keywords&gt;&lt;Keywords&gt;adverse effects&lt;/Keywords&gt;&lt;Keywords&gt;Data Collection&lt;/Keywords&gt;&lt;Keywords&gt;Databases,Factual&lt;/Keywords&gt;&lt;Keywords&gt;drug therapy&lt;/Keywords&gt;&lt;Keywords&gt;Humans&lt;/Keywords&gt;&lt;Keywords&gt;methods&lt;/Keywords&gt;&lt;Keywords&gt;Pharmaceutical Preparations&lt;/Keywords&gt;&lt;Keywords&gt;Randomized Controlled Trials as Topic&lt;/Keywords&gt;&lt;Keywords&gt;Records as Topic&lt;/Keywords&gt;&lt;Keywords&gt;Safety&lt;/Keywords&gt;&lt;Reprint&gt;Not in File&lt;/Reprint&gt;&lt;Start_Page&gt;3&lt;/Start_Page&gt;&lt;Periodical&gt;BMC.Clin.Pharmacol.&lt;/Periodical&gt;&lt;Volume&gt;1&lt;/Volume&gt;&lt;User_Def_5&gt;PMC57748&lt;/User_Def_5&gt;&lt;Address&gt;Department of Clinical Pharmacology, University of Oxford, Radcliffe Infirmary, OX2 6HE, England. yoon.loke@clinpharm.ox.ac.uk&lt;/Address&gt;&lt;Web_URL&gt;PM:11591227&lt;/Web_URL&gt;&lt;ZZ_JournalStdAbbrev&gt;&lt;f name="System"&gt;BMC.Clin.Pharmacol.&lt;/f&gt;&lt;/ZZ_JournalStdAbbrev&gt;&lt;ZZ_WorkformID&gt;1&lt;/ZZ_WorkformID&gt;&lt;/MDL&gt;&lt;/Cite&gt;&lt;/Refman&gt;</w:instrText>
      </w:r>
      <w:r w:rsidR="00594B68" w:rsidRPr="008719AD">
        <w:rPr>
          <w:rFonts w:ascii="Times New Roman" w:eastAsia="Calibri" w:hAnsi="Times New Roman" w:cs="Times New Roman"/>
          <w:noProof/>
          <w:sz w:val="24"/>
          <w:szCs w:val="24"/>
          <w:lang w:val="en-GB"/>
        </w:rPr>
        <w:fldChar w:fldCharType="separate"/>
      </w:r>
      <w:r w:rsidRPr="008719AD">
        <w:rPr>
          <w:rFonts w:ascii="Times New Roman" w:eastAsia="Calibri" w:hAnsi="Times New Roman" w:cs="Times New Roman"/>
          <w:noProof/>
          <w:sz w:val="24"/>
          <w:szCs w:val="24"/>
          <w:vertAlign w:val="superscript"/>
          <w:lang w:val="en-GB"/>
        </w:rPr>
        <w:t>1</w:t>
      </w:r>
      <w:r w:rsidR="00594B68" w:rsidRPr="008719AD">
        <w:rPr>
          <w:rFonts w:ascii="Times New Roman" w:eastAsia="Calibri" w:hAnsi="Times New Roman" w:cs="Times New Roman"/>
          <w:noProof/>
          <w:sz w:val="24"/>
          <w:szCs w:val="24"/>
          <w:lang w:val="en-GB"/>
        </w:rPr>
        <w:fldChar w:fldCharType="end"/>
      </w:r>
      <w:r w:rsidRPr="008719AD">
        <w:rPr>
          <w:rFonts w:ascii="Times New Roman" w:eastAsia="Calibri" w:hAnsi="Times New Roman" w:cs="Times New Roman"/>
          <w:noProof/>
          <w:sz w:val="24"/>
          <w:szCs w:val="24"/>
          <w:lang w:val="en-GB"/>
        </w:rPr>
        <w:t xml:space="preserve">, which </w:t>
      </w:r>
      <w:r w:rsidRPr="008719AD">
        <w:rPr>
          <w:rFonts w:ascii="Times New Roman" w:eastAsia="Calibri" w:hAnsi="Times New Roman" w:cs="Times New Roman"/>
          <w:sz w:val="24"/>
          <w:szCs w:val="24"/>
          <w:lang w:val="en-GB"/>
        </w:rPr>
        <w:t>is problematic because the way the investigator elicits information about adverse events has great impact on the number</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&lt;Refman&gt;&lt;Cite&gt;&lt;Author&gt;Olsen&lt;/Author&gt;&lt;Year&gt;1999&lt;/Year&gt;&lt;RecNum&gt;3&lt;/RecNum&gt;&lt;IDText&gt;Adverse drug reactions in current antihypertensive therapy: a general practice survey of 2586 patients in Norway&lt;/IDText&gt;&lt;MDL Ref_Type="Journal"&gt;&lt;Ref_Type&gt;Journal&lt;/Ref_Type&gt;&lt;Ref_ID&gt;3&lt;/Ref_ID&gt;&lt;Title_Primary&gt;Adverse drug reactions in current antihypertensive therapy: a general practice survey of 2586 patients in Norway&lt;/Title_Primary&gt;&lt;Authors_Primary&gt;Olsen,H.&lt;/Authors_Primary&gt;&lt;Authors_Primary&gt;Klemetsrud,T.&lt;/Authors_Primary&gt;&lt;Authors_Primary&gt;Stokke,H.P.&lt;/Authors_Primary&gt;&lt;Authors_Primary&gt;Tretli,S.&lt;/Authors_Primary&gt;&lt;Authors_Primary&gt;Westheim,A.&lt;/Authors_Primary&gt;&lt;Date_Primary&gt;1999&lt;/Date_Primary&gt;&lt;Keywords&gt;Adult&lt;/Keywords&gt;&lt;Keywords&gt;adverse effects&lt;/Keywords&gt;&lt;Keywords&gt;Antihypertensive Agents&lt;/Keywords&gt;&lt;Keywords&gt;drug therapy&lt;/Keywords&gt;&lt;Keywords&gt;Female&lt;/Keywords&gt;&lt;Keywords&gt;Humans&lt;/Keywords&gt;&lt;Keywords&gt;Hypertension&lt;/Keywords&gt;&lt;Keywords&gt;Male&lt;/Keywords&gt;&lt;Keywords&gt;Middle Aged&lt;/Keywords&gt;&lt;Keywords&gt;physiopathology&lt;/Keywords&gt;&lt;Keywords&gt;Questionnaires&lt;/Keywords&gt;&lt;Keywords&gt;therapeutic use&lt;/Keywords&gt;&lt;Reprint&gt;Not in File&lt;/Reprint&gt;&lt;Start_Page&gt;94&lt;/Start_Page&gt;&lt;End_Page&gt;101&lt;/End_Page&gt;&lt;Periodical&gt;Blood Press&lt;/Periodical&gt;&lt;Volume&gt;8&lt;/Volume&gt;&lt;Issue&gt;2&lt;/Issue&gt;&lt;Address&gt;Department of Clinical Psychopharmacology, Diakonhjemmets sykehus, Oslo, Norway&lt;/Address&gt;&lt;Web_URL&gt;PM:10451036&lt;/Web_URL&gt;&lt;ZZ_JournalStdAbbrev&gt;&lt;f name="System"&gt;Blood Press&lt;/f&gt;&lt;/ZZ_JournalStdAbbrev&gt;&lt;ZZ_WorkformID&gt;1&lt;/ZZ_WorkformID&gt;&lt;/MDL&gt;&lt;/Cite&gt;&lt;/Refman&gt;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2</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and characteristics of events.</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&lt;Refman&gt;&lt;Cite&gt;&lt;Author&gt;Ioannidis&lt;/Author&gt;&lt;Year&gt;2004&lt;/Year&gt;&lt;RecNum&gt;1&lt;/RecNum&gt;&lt;IDText&gt;Better reporting of harms in randomized trials: an extension of the CONSORT statement&lt;/IDText&gt;&lt;MDL Ref_Type="Journal"&gt;&lt;Ref_Type&gt;Journal&lt;/Ref_Type&gt;&lt;Ref_ID&gt;1&lt;/Ref_ID&gt;&lt;Title_Primary&gt;Better reporting of harms in randomized trials: an extension of the CONSORT statement&lt;/Title_Primary&gt;&lt;Authors_Primary&gt;Ioannidis,J.P.&lt;/Authors_Primary&gt;&lt;Authors_Primary&gt;Evans,S.J.&lt;/Authors_Primary&gt;&lt;Authors_Primary&gt;Gotzsche,P.C.&lt;/Authors_Primary&gt;&lt;Authors_Primary&gt;O&amp;apos;Neill,R.T.&lt;/Authors_Primary&gt;&lt;Authors_Primary&gt;Altman,D.G.&lt;/Authors_Primary&gt;&lt;Authors_Primary&gt;Schulz,K.&lt;/Authors_Primary&gt;&lt;Authors_Primary&gt;Moher,D.&lt;/Authors_Primary&gt;&lt;Date_Primary&gt;2004/11/16&lt;/Date_Primary&gt;&lt;Keywords&gt;Evidence-Based Medicine&lt;/Keywords&gt;&lt;Keywords&gt;Publishing&lt;/Keywords&gt;&lt;Keywords&gt;Quality Control&lt;/Keywords&gt;&lt;Keywords&gt;Randomized Controlled Trials as Topic&lt;/Keywords&gt;&lt;Keywords&gt;Safety&lt;/Keywords&gt;&lt;Keywords&gt;standards&lt;/Keywords&gt;&lt;Reprint&gt;Not in File&lt;/Reprint&gt;&lt;Start_Page&gt;781&lt;/Start_Page&gt;&lt;End_Page&gt;788&lt;/End_Page&gt;&lt;Periodical&gt;Ann.Intern.Med.&lt;/Periodical&gt;&lt;Volume&gt;141&lt;/Volume&gt;&lt;Issue&gt;10&lt;/Issue&gt;&lt;Misc_3&gt;141/10/781 [pii]&lt;/Misc_3&gt;&lt;Address&gt;University of Ioannina School of Medicine and Biomedical Research Institute, Foundation for Research and Technology-Hellas, Ioannina, Greece&lt;/Address&gt;&lt;Web_URL&gt;PM:15545678&lt;/Web_URL&gt;&lt;ZZ_JournalStdAbbrev&gt;&lt;f name="System"&gt;Ann.Intern.Med.&lt;/f&gt;&lt;/ZZ_JournalStdAbbrev&gt;&lt;ZZ_WorkformID&gt;1&lt;/ZZ_WorkformID&gt;&lt;/MDL&gt;&lt;/Cite&gt;&lt;/Refman&gt;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3</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w:t>
      </w:r>
    </w:p>
    <w:p w:rsidR="008719AD" w:rsidRPr="008719AD" w:rsidRDefault="008719AD" w:rsidP="008719AD">
      <w:pPr>
        <w:spacing w:after="0" w:line="360" w:lineRule="auto"/>
        <w:rPr>
          <w:rFonts w:ascii="Times New Roman" w:eastAsia="Calibri" w:hAnsi="Times New Roman" w:cs="Times New Roman"/>
          <w:b/>
          <w:sz w:val="24"/>
          <w:szCs w:val="24"/>
          <w:lang w:val="en-GB"/>
        </w:rPr>
      </w:pP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Reporting of harms generally does not live up to accepted standards, neither for trials, nor for systematic reviews. Only 19 of 107 trials (18%) in children reported safety data adequately according to the CONSORT guidelines.</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&lt;Refman&gt;&lt;Cite&gt;&lt;Author&gt;de Vries&lt;/Author&gt;&lt;Year&gt;2010&lt;/Year&gt;&lt;RecNum&gt;24&lt;/RecNum&gt;&lt;IDText&gt;Low quality of reporting adverse drug reactions in paediatric randomised controlled trials&lt;/IDText&gt;&lt;MDL Ref_Type="Journal"&gt;&lt;Ref_Type&gt;Journal&lt;/Ref_Type&gt;&lt;Ref_ID&gt;24&lt;/Ref_ID&gt;&lt;Title_Primary&gt;Low quality of reporting adverse drug reactions in paediatric randomised controlled trials&lt;/Title_Primary&gt;&lt;Authors_Primary&gt;de Vries,T.W.&lt;/Authors_Primary&gt;&lt;Authors_Primary&gt;van Roon,E.N.&lt;/Authors_Primary&gt;&lt;Date_Primary&gt;2010/12&lt;/Date_Primary&gt;&lt;Keywords&gt;Adolescent&lt;/Keywords&gt;&lt;Keywords&gt;Adverse Drug Reaction Reporting Systems&lt;/Keywords&gt;&lt;Keywords&gt;adverse effects&lt;/Keywords&gt;&lt;Keywords&gt;Biomedical Research&lt;/Keywords&gt;&lt;Keywords&gt;Child&lt;/Keywords&gt;&lt;Keywords&gt;Child,Preschool&lt;/Keywords&gt;&lt;Keywords&gt;Disclosure&lt;/Keywords&gt;&lt;Keywords&gt;drug therapy&lt;/Keywords&gt;&lt;Keywords&gt;Guideline Adherence&lt;/Keywords&gt;&lt;Keywords&gt;Guidelines as Topic&lt;/Keywords&gt;&lt;Keywords&gt;Humans&lt;/Keywords&gt;&lt;Keywords&gt;Infant&lt;/Keywords&gt;&lt;Keywords&gt;Infant,Newborn&lt;/Keywords&gt;&lt;Keywords&gt;methods&lt;/Keywords&gt;&lt;Keywords&gt;Pediatrics&lt;/Keywords&gt;&lt;Keywords&gt;Periodicals as Topic&lt;/Keywords&gt;&lt;Keywords&gt;Pharmaceutical Preparations&lt;/Keywords&gt;&lt;Keywords&gt;Publishing&lt;/Keywords&gt;&lt;Keywords&gt;Randomized Controlled Trials as Topic&lt;/Keywords&gt;&lt;Keywords&gt;Safety&lt;/Keywords&gt;&lt;Keywords&gt;standards&lt;/Keywords&gt;&lt;Keywords&gt;statistics &amp;amp; numerical data&lt;/Keywords&gt;&lt;Reprint&gt;Not in File&lt;/Reprint&gt;&lt;Start_Page&gt;1023&lt;/Start_Page&gt;&lt;End_Page&gt;1026&lt;/End_Page&gt;&lt;Periodical&gt;Arch.Dis.Child&lt;/Periodical&gt;&lt;Volume&gt;95&lt;/Volume&gt;&lt;Issue&gt;12&lt;/Issue&gt;&lt;Misc_3&gt;adc.2009.175562 [pii];10.1136/adc.2009.175562 [doi]&lt;/Misc_3&gt;&lt;Address&gt;Department of Paediatrics, Medical Centre Leeuwarden, H Dunantweg 2, 8934 AD Leeuwarden, The Netherlands. tjalling.de.vries@znb.nl&lt;/Address&gt;&lt;Web_URL&gt;PM:20551194&lt;/Web_URL&gt;&lt;ZZ_JournalStdAbbrev&gt;&lt;f name="System"&gt;Arch.Dis.Child&lt;/f&gt;&lt;/ZZ_JournalStdAbbrev&gt;&lt;ZZ_WorkformID&gt;1&lt;/ZZ_WorkformID&gt;&lt;/MDL&gt;&lt;/Cite&gt;&lt;/Refman&gt;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4</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In systematic reviews of harms, the search strategies are generally inadequate and are not reported thoroughly</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&lt;Refman&gt;&lt;Cite&gt;&lt;Author&gt;Golder&lt;/Author&gt;&lt;Year&gt;2008&lt;/Year&gt;&lt;RecNum&gt;14&lt;/RecNum&gt;&lt;IDText&gt;Poor reporting and inadequate searches were apparent in systematic reviews of adverse effects&lt;/IDText&gt;&lt;MDL Ref_Type="Journal"&gt;&lt;Ref_Type&gt;Journal&lt;/Ref_Type&gt;&lt;Ref_ID&gt;14&lt;/Ref_ID&gt;&lt;Title_Primary&gt;Poor reporting and inadequate searches were apparent in systematic reviews of adverse effects&lt;/Title_Primary&gt;&lt;Authors_Primary&gt;Golder,S.&lt;/Authors_Primary&gt;&lt;Authors_Primary&gt;Loke,Y.&lt;/Authors_Primary&gt;&lt;Authors_Primary&gt;McIntosh,H.M.&lt;/Authors_Primary&gt;&lt;Date_Primary&gt;2008/5&lt;/Date_Primary&gt;&lt;Keywords&gt;adverse effects&lt;/Keywords&gt;&lt;Keywords&gt;Databases,Bibliographic&lt;/Keywords&gt;&lt;Keywords&gt;drug therapy&lt;/Keywords&gt;&lt;Keywords&gt;Humans&lt;/Keywords&gt;&lt;Keywords&gt;Information Storage and Retrieval&lt;/Keywords&gt;&lt;Keywords&gt;Meta-Analysis as Topic&lt;/Keywords&gt;&lt;Keywords&gt;methods&lt;/Keywords&gt;&lt;Keywords&gt;Outcome Assessment (Health Care)&lt;/Keywords&gt;&lt;Keywords&gt;Review Literature as Topic&lt;/Keywords&gt;&lt;Keywords&gt;standards&lt;/Keywords&gt;&lt;Keywords&gt;Vocabulary,Controlled&lt;/Keywords&gt;&lt;Reprint&gt;Not in File&lt;/Reprint&gt;&lt;Start_Page&gt;440&lt;/Start_Page&gt;&lt;End_Page&gt;448&lt;/End_Page&gt;&lt;Periodical&gt;J.Clin.Epidemiol.&lt;/Periodical&gt;&lt;Volume&gt;61&lt;/Volume&gt;&lt;Issue&gt;5&lt;/Issue&gt;&lt;Misc_3&gt;S0895-4356(07)00217-X [pii];10.1016/j.jclinepi.2007.06.005 [doi]&lt;/Misc_3&gt;&lt;Address&gt;Centre for Reviews and Dissemination, University of York, York, YO10 5DD, UK. spg3@york.ac.uk&lt;/Address&gt;&lt;Web_URL&gt;PM:18394536&lt;/Web_URL&gt;&lt;ZZ_JournalStdAbbrev&gt;&lt;f name="System"&gt;J.Clin.Epidemiol.&lt;/f&gt;&lt;/ZZ_JournalStdAbbrev&gt;&lt;ZZ_WorkformID&gt;1&lt;/ZZ_WorkformID&gt;&lt;/MDL&gt;&lt;/Cite&gt;&lt;/Refman&gt;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5</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and although it is standard to assess the risk </w:t>
      </w:r>
      <w:r w:rsidRPr="008719AD">
        <w:rPr>
          <w:rFonts w:ascii="Times New Roman" w:eastAsia="Calibri" w:hAnsi="Times New Roman" w:cs="Times New Roman"/>
          <w:sz w:val="24"/>
          <w:szCs w:val="24"/>
          <w:lang w:val="en-GB"/>
        </w:rPr>
        <w:lastRenderedPageBreak/>
        <w:t>of bias in trials included in reviews and state sources of funding, both were done in less than half of the meta-analyses of adverse events.</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&lt;Refman&gt;&lt;Cite&gt;&lt;Author&gt;Golder&lt;/Author&gt;&lt;Year&gt;2006&lt;/Year&gt;&lt;RecNum&gt;21&lt;/RecNum&gt;&lt;IDText&gt;Room for improvement? A survey of the methods used in systematic reviews of adverse effects&lt;/IDText&gt;&lt;MDL Ref_Type="Journal"&gt;&lt;Ref_Type&gt;Journal&lt;/Ref_Type&gt;&lt;Ref_ID&gt;21&lt;/Ref_ID&gt;&lt;Title_Primary&gt;Room for improvement? A survey of the methods used in systematic reviews of adverse effects&lt;/Title_Primary&gt;&lt;Authors_Primary&gt;Golder,S.&lt;/Authors_Primary&gt;&lt;Authors_Primary&gt;Loke,Y.&lt;/Authors_Primary&gt;&lt;Authors_Primary&gt;McIntosh,H.M.&lt;/Authors_Primary&gt;&lt;Date_Primary&gt;2006&lt;/Date_Primary&gt;&lt;Keywords&gt;adverse effects&lt;/Keywords&gt;&lt;Keywords&gt;Data Interpretation,Statistical&lt;/Keywords&gt;&lt;Keywords&gt;Databases,Bibliographic&lt;/Keywords&gt;&lt;Keywords&gt;Disclosure&lt;/Keywords&gt;&lt;Keywords&gt;Humans&lt;/Keywords&gt;&lt;Keywords&gt;Meta-Analysis as Topic&lt;/Keywords&gt;&lt;Keywords&gt;methods&lt;/Keywords&gt;&lt;Keywords&gt;Pharmaceutical Preparations&lt;/Keywords&gt;&lt;Keywords&gt;Randomized Controlled Trials as Topic&lt;/Keywords&gt;&lt;Keywords&gt;Research Design&lt;/Keywords&gt;&lt;Keywords&gt;Research Support as Topic&lt;/Keywords&gt;&lt;Keywords&gt;standards&lt;/Keywords&gt;&lt;Keywords&gt;Treatment Outcome&lt;/Keywords&gt;&lt;Reprint&gt;Not in File&lt;/Reprint&gt;&lt;Start_Page&gt;3&lt;/Start_Page&gt;&lt;Periodical&gt;BMC.Med.Res.Methodol.&lt;/Periodical&gt;&lt;Volume&gt;6&lt;/Volume&gt;&lt;User_Def_5&gt;PMC1402311&lt;/User_Def_5&gt;&lt;Misc_3&gt;1471-2288-6-3 [pii];10.1186/1471-2288-6-3 [doi]&lt;/Misc_3&gt;&lt;Address&gt;Centre for Reviews and Dissemination, University of York, York, YO10 5DD, UK. spg3@york.ac.uk&lt;/Address&gt;&lt;Web_URL&gt;PM:16441876&lt;/Web_URL&gt;&lt;ZZ_JournalStdAbbrev&gt;&lt;f name="System"&gt;BMC.Med.Res.Methodol.&lt;/f&gt;&lt;/ZZ_JournalStdAbbrev&gt;&lt;ZZ_WorkformID&gt;1&lt;/ZZ_WorkformID&gt;&lt;/MDL&gt;&lt;/Cite&gt;&lt;/Refman&gt;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6</w:t>
      </w:r>
      <w:r w:rsidR="00594B68" w:rsidRPr="008719AD">
        <w:rPr>
          <w:rFonts w:ascii="Times New Roman" w:eastAsia="Calibri" w:hAnsi="Times New Roman" w:cs="Times New Roman"/>
          <w:sz w:val="24"/>
          <w:szCs w:val="24"/>
          <w:lang w:val="en-GB"/>
        </w:rPr>
        <w:fldChar w:fldCharType="end"/>
      </w:r>
    </w:p>
    <w:p w:rsidR="008719AD" w:rsidRPr="008719AD" w:rsidRDefault="008719AD" w:rsidP="008719AD">
      <w:pPr>
        <w:spacing w:after="0" w:line="360" w:lineRule="auto"/>
        <w:rPr>
          <w:rFonts w:ascii="Times New Roman" w:eastAsia="Calibri" w:hAnsi="Times New Roman" w:cs="Times New Roman"/>
          <w:sz w:val="24"/>
          <w:szCs w:val="24"/>
          <w:lang w:val="en-GB"/>
        </w:rPr>
      </w:pPr>
    </w:p>
    <w:p w:rsidR="008719AD" w:rsidRPr="008719AD" w:rsidRDefault="008719AD" w:rsidP="008719AD">
      <w:pPr>
        <w:autoSpaceDE w:val="0"/>
        <w:autoSpaceDN w:val="0"/>
        <w:adjustRightInd w:val="0"/>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Most drug trials are funded by the pharmaceutical industry, and industry-sponsored trials are more likely than other trials to conclude that a drug is safe.</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&lt;Refman&gt;&lt;Cite&gt;&lt;Author&gt;Golder&lt;/Author&gt;&lt;Year&gt;2008&lt;/Year&gt;&lt;RecNum&gt;12&lt;/RecNum&gt;&lt;IDText&gt;Is there evidence for biased reporting of published adverse effects data in pharmaceutical industry-funded studies?&lt;/IDText&gt;&lt;MDL Ref_Type="Journal"&gt;&lt;Ref_Type&gt;Journal&lt;/Ref_Type&gt;&lt;Ref_ID&gt;12&lt;/Ref_ID&gt;&lt;Title_Primary&gt;Is there evidence for biased reporting of published adverse effects data in pharmaceutical industry-funded studies?&lt;/Title_Primary&gt;&lt;Authors_Primary&gt;Golder,S.&lt;/Authors_Primary&gt;&lt;Authors_Primary&gt;Loke,Y.K.&lt;/Authors_Primary&gt;&lt;Date_Primary&gt;2008/12&lt;/Date_Primary&gt;&lt;Keywords&gt;adverse effects&lt;/Keywords&gt;&lt;Keywords&gt;classification&lt;/Keywords&gt;&lt;Keywords&gt;Clinical Trials as Topic&lt;/Keywords&gt;&lt;Keywords&gt;Drug Industry&lt;/Keywords&gt;&lt;Keywords&gt;Drug Toxicity&lt;/Keywords&gt;&lt;Keywords&gt;economics&lt;/Keywords&gt;&lt;Keywords&gt;Female&lt;/Keywords&gt;&lt;Keywords&gt;Financing,Organized&lt;/Keywords&gt;&lt;Keywords&gt;Humans&lt;/Keywords&gt;&lt;Keywords&gt;Male&lt;/Keywords&gt;&lt;Keywords&gt;Meta-Analysis as Topic&lt;/Keywords&gt;&lt;Keywords&gt;methods&lt;/Keywords&gt;&lt;Keywords&gt;Publication Bias&lt;/Keywords&gt;&lt;Keywords&gt;Risk Assessment&lt;/Keywords&gt;&lt;Reprint&gt;Not in File&lt;/Reprint&gt;&lt;Start_Page&gt;767&lt;/Start_Page&gt;&lt;End_Page&gt;773&lt;/End_Page&gt;&lt;Periodical&gt;Br.J.Clin.Pharmacol.&lt;/Periodical&gt;&lt;Volume&gt;66&lt;/Volume&gt;&lt;Issue&gt;6&lt;/Issue&gt;&lt;User_Def_1&gt;Very interesting paper!!!!&lt;/User_Def_1&gt;&lt;User_Def_5&gt;PMC2675760&lt;/User_Def_5&gt;&lt;Misc_3&gt;BCP3272 [pii];10.1111/j.1365-2125.2008.03272.x [doi]&lt;/Misc_3&gt;&lt;Address&gt;CRD, University of York, York and School of Medicine, University of East Anglia, Norwich, UK. spg3@york.ac.uk&lt;/Address&gt;&lt;Web_URL&gt;PM:18754841&lt;/Web_URL&gt;&lt;ZZ_JournalStdAbbrev&gt;&lt;f name="System"&gt;Br.J.Clin.Pharmacol.&lt;/f&gt;&lt;/ZZ_JournalStdAbbrev&gt;&lt;ZZ_WorkformID&gt;1&lt;/ZZ_WorkformID&gt;&lt;/MDL&gt;&lt;/Cite&gt;&lt;/Refman&gt;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7</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A similar bias exists in industry-supported reviews of drugs, which are less transparent, have few reservations about methodological limitations of the included trials, and have more favourable conclusions than Cochrane reviews of the same drugs.</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&lt;Refman&gt;&lt;Cite&gt;&lt;Author&gt;Jorgensen&lt;/Author&gt;&lt;Year&gt;2006&lt;/Year&gt;&lt;RecNum&gt;30&lt;/RecNum&gt;&lt;IDText&gt;Cochrane reviews compared with industry supported meta-analyses and other meta-analyses of the same drugs: systematic review&lt;/IDText&gt;&lt;MDL Ref_Type="Journal"&gt;&lt;Ref_Type&gt;Journal&lt;/Ref_Type&gt;&lt;Ref_ID&gt;30&lt;/Ref_ID&gt;&lt;Title_Primary&gt;Cochrane reviews compared with industry supported meta-analyses and other meta-analyses of the same drugs: systematic review&lt;/Title_Primary&gt;&lt;Authors_Primary&gt;Jorgensen,A.W.&lt;/Authors_Primary&gt;&lt;Authors_Primary&gt;Hilden,J.&lt;/Authors_Primary&gt;&lt;Authors_Primary&gt;Gotzsche,P.C.&lt;/Authors_Primary&gt;&lt;Date_Primary&gt;2006/10/14&lt;/Date_Primary&gt;&lt;Keywords&gt;Bias (Epidemiology)&lt;/Keywords&gt;&lt;Keywords&gt;Conflict of Interest&lt;/Keywords&gt;&lt;Keywords&gt;Drug Industry&lt;/Keywords&gt;&lt;Keywords&gt;Meta-Analysis as Topic&lt;/Keywords&gt;&lt;Keywords&gt;Pharmaceutical Preparations&lt;/Keywords&gt;&lt;Keywords&gt;Research Support as Topic&lt;/Keywords&gt;&lt;Keywords&gt;Review Literature as Topic&lt;/Keywords&gt;&lt;Reprint&gt;Not in File&lt;/Reprint&gt;&lt;Start_Page&gt;782&lt;/Start_Page&gt;&lt;Periodical&gt;BMJ&lt;/Periodical&gt;&lt;Volume&gt;333&lt;/Volume&gt;&lt;Issue&gt;7572&lt;/Issue&gt;&lt;User_Def_5&gt;PMC1602036&lt;/User_Def_5&gt;&lt;Misc_3&gt;bmj.38973.444699.0B [pii];10.1136/bmj.38973.444699.0B [doi]&lt;/Misc_3&gt;&lt;Address&gt;Nordic Cochrane Centre, Rigshospitalet, DK-2100 Copenhagen O, Denmark&lt;/Address&gt;&lt;Web_URL&gt;PM:17028106&lt;/Web_URL&gt;&lt;ZZ_JournalStdAbbrev&gt;&lt;f name="System"&gt;BMJ&lt;/f&gt;&lt;/ZZ_JournalStdAbbrev&gt;&lt;ZZ_WorkformID&gt;1&lt;/ZZ_WorkformID&gt;&lt;/MDL&gt;&lt;/Cite&gt;&lt;/Refman&gt;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8</w:t>
      </w:r>
      <w:r w:rsidR="00594B68" w:rsidRPr="008719AD">
        <w:rPr>
          <w:rFonts w:ascii="Times New Roman" w:eastAsia="Calibri" w:hAnsi="Times New Roman" w:cs="Times New Roman"/>
          <w:sz w:val="24"/>
          <w:szCs w:val="24"/>
          <w:lang w:val="en-GB"/>
        </w:rPr>
        <w:fldChar w:fldCharType="end"/>
      </w:r>
    </w:p>
    <w:p w:rsidR="008719AD" w:rsidRPr="008719AD" w:rsidRDefault="008719AD" w:rsidP="008719AD">
      <w:pPr>
        <w:spacing w:after="0" w:line="360" w:lineRule="auto"/>
        <w:rPr>
          <w:rFonts w:ascii="Times New Roman" w:eastAsia="Calibri" w:hAnsi="Times New Roman" w:cs="Times New Roman"/>
          <w:sz w:val="24"/>
          <w:szCs w:val="24"/>
          <w:lang w:val="en-GB"/>
        </w:rPr>
      </w:pP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 xml:space="preserve">Selective reporting of harms can be deliberate and it can have disastrous consequences, as illustrated by the COX-2 inhibitors. Merck concealed cases of myocardial infarction and deaths with </w:t>
      </w:r>
      <w:proofErr w:type="spellStart"/>
      <w:r w:rsidRPr="008719AD">
        <w:rPr>
          <w:rFonts w:ascii="Times New Roman" w:eastAsia="Calibri" w:hAnsi="Times New Roman" w:cs="Times New Roman"/>
          <w:sz w:val="24"/>
          <w:szCs w:val="24"/>
          <w:lang w:val="en-GB"/>
        </w:rPr>
        <w:t>rofecoxib</w:t>
      </w:r>
      <w:proofErr w:type="spellEnd"/>
      <w:r w:rsidRPr="008719AD">
        <w:rPr>
          <w:rFonts w:ascii="Times New Roman" w:eastAsia="Calibri" w:hAnsi="Times New Roman" w:cs="Times New Roman"/>
          <w:sz w:val="24"/>
          <w:szCs w:val="24"/>
          <w:lang w:val="en-GB"/>
        </w:rPr>
        <w:t>, which were missing in reports of the pivotal trials.</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&lt;Refman&gt;&lt;Cite&gt;&lt;Author&gt;Mukherjee&lt;/Author&gt;&lt;Year&gt;2001&lt;/Year&gt;&lt;RecNum&gt;32&lt;/RecNum&gt;&lt;IDText&gt;Risk of cardiovascular events associated with selective COX-2 inhibitors&lt;/IDText&gt;&lt;MDL Ref_Type="Journal"&gt;&lt;Ref_Type&gt;Journal&lt;/Ref_Type&gt;&lt;Ref_ID&gt;32&lt;/Ref_ID&gt;&lt;Title_Primary&gt;Risk of cardiovascular events associated with selective COX-2 inhibitors&lt;/Title_Primary&gt;&lt;Authors_Primary&gt;Mukherjee,D.&lt;/Authors_Primary&gt;&lt;Authors_Primary&gt;Nissen,S.E.&lt;/Authors_Primary&gt;&lt;Authors_Primary&gt;Topol,E.J.&lt;/Authors_Primary&gt;&lt;Date_Primary&gt;2001/8/22&lt;/Date_Primary&gt;&lt;Keywords&gt;adverse effects&lt;/Keywords&gt;&lt;Keywords&gt;antagonists &amp;amp; inhibitors&lt;/Keywords&gt;&lt;Keywords&gt;Anti-Inflammatory Agents,Non-Steroidal&lt;/Keywords&gt;&lt;Keywords&gt;Arthritis&lt;/Keywords&gt;&lt;Keywords&gt;Cardiovascular Diseases&lt;/Keywords&gt;&lt;Keywords&gt;chemically induced&lt;/Keywords&gt;&lt;Keywords&gt;Cyclooxygenase 2&lt;/Keywords&gt;&lt;Keywords&gt;Cyclooxygenase 2 Inhibitors&lt;/Keywords&gt;&lt;Keywords&gt;Cyclooxygenase Inhibitors&lt;/Keywords&gt;&lt;Keywords&gt;drug therapy&lt;/Keywords&gt;&lt;Keywords&gt;epidemiology&lt;/Keywords&gt;&lt;Keywords&gt;Humans&lt;/Keywords&gt;&lt;Keywords&gt;Isoenzymes&lt;/Keywords&gt;&lt;Keywords&gt;Lactones&lt;/Keywords&gt;&lt;Keywords&gt;Medline&lt;/Keywords&gt;&lt;Keywords&gt;Membrane Proteins&lt;/Keywords&gt;&lt;Keywords&gt;Meta-Analysis as Topic&lt;/Keywords&gt;&lt;Keywords&gt;Prostaglandin-Endoperoxide Synthases&lt;/Keywords&gt;&lt;Keywords&gt;Pyrazoles&lt;/Keywords&gt;&lt;Keywords&gt;Randomized Controlled Trials as Topic&lt;/Keywords&gt;&lt;Keywords&gt;Risk&lt;/Keywords&gt;&lt;Keywords&gt;Safety&lt;/Keywords&gt;&lt;Keywords&gt;Sulfonamides&lt;/Keywords&gt;&lt;Keywords&gt;Sulfones&lt;/Keywords&gt;&lt;Keywords&gt;therapeutic use&lt;/Keywords&gt;&lt;Reprint&gt;Not in File&lt;/Reprint&gt;&lt;Start_Page&gt;954&lt;/Start_Page&gt;&lt;End_Page&gt;959&lt;/End_Page&gt;&lt;Periodical&gt;JAMA&lt;/Periodical&gt;&lt;Volume&gt;286&lt;/Volume&gt;&lt;Issue&gt;8&lt;/Issue&gt;&lt;Misc_3&gt;jsc10193 [pii]&lt;/Misc_3&gt;&lt;Address&gt;Department of Cardiovascular Medicine, The Cleveland Clinic Foundation, F 25, 9500 Euclid Ave, Cleveland, OH 44195, USA&lt;/Address&gt;&lt;Web_URL&gt;PM:11509060&lt;/Web_URL&gt;&lt;ZZ_JournalStdAbbrev&gt;&lt;f name="System"&gt;JAMA&lt;/f&gt;&lt;/ZZ_JournalStdAbbrev&gt;&lt;ZZ_WorkformID&gt;1&lt;/ZZ_WorkformID&gt;&lt;/MDL&gt;&lt;/Cite&gt;&lt;/Refman&gt;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9</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vertAlign w:val="superscript"/>
          <w:lang w:val="en-GB"/>
        </w:rPr>
        <w:t xml:space="preserve">, </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&lt;Refman&gt;&lt;Cite&gt;&lt;Author&gt;Curfman&lt;/Author&gt;&lt;Year&gt;2006&lt;/Year&gt;&lt;RecNum&gt;33&lt;/RecNum&gt;&lt;IDText&gt;Expression of concern reaffirmed&lt;/IDText&gt;&lt;MDL Ref_Type="Journal"&gt;&lt;Ref_Type&gt;Journal&lt;/Ref_Type&gt;&lt;Ref_ID&gt;33&lt;/Ref_ID&gt;&lt;Title_Primary&gt;Expression of concern reaffirmed&lt;/Title_Primary&gt;&lt;Authors_Primary&gt;Curfman,G.D.&lt;/Authors_Primary&gt;&lt;Authors_Primary&gt;Morrissey,S.&lt;/Authors_Primary&gt;&lt;Authors_Primary&gt;Drazen,J.M.&lt;/Authors_Primary&gt;&lt;Date_Primary&gt;2006/3/16&lt;/Date_Primary&gt;&lt;Keywords&gt;adverse effects&lt;/Keywords&gt;&lt;Keywords&gt;Arthritis,Rheumatoid&lt;/Keywords&gt;&lt;Keywords&gt;Cardiovascular Diseases&lt;/Keywords&gt;&lt;Keywords&gt;chemically induced&lt;/Keywords&gt;&lt;Keywords&gt;drug therapy&lt;/Keywords&gt;&lt;Keywords&gt;epidemiology&lt;/Keywords&gt;&lt;Keywords&gt;Gastrointestinal Diseases&lt;/Keywords&gt;&lt;Keywords&gt;Humans&lt;/Keywords&gt;&lt;Keywords&gt;Lactones&lt;/Keywords&gt;&lt;Keywords&gt;Myocardial Infarction&lt;/Keywords&gt;&lt;Keywords&gt;Naproxen&lt;/Keywords&gt;&lt;Keywords&gt;prevention &amp;amp; control&lt;/Keywords&gt;&lt;Keywords&gt;Research Design&lt;/Keywords&gt;&lt;Keywords&gt;Sulfones&lt;/Keywords&gt;&lt;Keywords&gt;therapeutic use&lt;/Keywords&gt;&lt;Keywords&gt;Thromboembolism&lt;/Keywords&gt;&lt;Reprint&gt;Not in File&lt;/Reprint&gt;&lt;Start_Page&gt;1193&lt;/Start_Page&gt;&lt;Periodical&gt;N.Engl.J.Med.&lt;/Periodical&gt;&lt;Volume&gt;354&lt;/Volume&gt;&lt;Issue&gt;11&lt;/Issue&gt;&lt;Misc_3&gt;NEJMe068054 [pii];10.1056/NEJMe068054 [doi]&lt;/Misc_3&gt;&lt;Web_URL&gt;PM:16495386&lt;/Web_URL&gt;&lt;ZZ_JournalStdAbbrev&gt;&lt;f name="System"&gt;N.Engl.J.Med.&lt;/f&gt;&lt;/ZZ_JournalStdAbbrev&gt;&lt;ZZ_WorkformID&gt;1&lt;/ZZ_WorkformID&gt;&lt;/MDL&gt;&lt;/Cite&gt;&lt;/Refman&gt;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10</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Pfizer denied that celecoxib causes heart attacks at a FDA hearing in 2005, despite having unpublished evidence to the contrary</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&lt;Refman&gt;&lt;Cite&gt;&lt;Author&gt;Harris G&lt;/Author&gt;&lt;Year&gt;2005&lt;/Year&gt;&lt;RecNum&gt;35&lt;/RecNum&gt;&lt;IDText&gt;Pfizer says internal studies show no Celebrex risks&lt;/IDText&gt;&lt;MDL Ref_Type="Newspaper"&gt;&lt;Ref_Type&gt;Newspaper&lt;/Ref_Type&gt;&lt;Ref_ID&gt;35&lt;/Ref_ID&gt;&lt;Title_Primary&gt;Pfizer says internal studies show no Celebrex risks&lt;/Title_Primary&gt;&lt;Authors_Primary&gt;Harris G&lt;/Authors_Primary&gt;&lt;Date_Primary&gt;2005/2/5&lt;/Date_Primary&gt;&lt;Keywords&gt;Risk&lt;/Keywords&gt;&lt;Reprint&gt;Not in File&lt;/Reprint&gt;&lt;Periodical&gt;New York Times&lt;/Periodical&gt;&lt;Misc_2&gt;Business section&lt;/Misc_2&gt;&lt;ZZ_JournalFull&gt;&lt;f name="System"&gt;New York Times&lt;/f&gt;&lt;/ZZ_JournalFull&gt;&lt;ZZ_WorkformID&gt;20&lt;/ZZ_WorkformID&gt;&lt;/MDL&gt;&lt;/Cite&gt;&lt;/Refman&gt;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11</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and still called the evidence “inconclusive” in 2009 in information to patients invited to take part in a trial.</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&lt;Refman&gt;&lt;Cite&gt;&lt;Author&gt;de&lt;/Author&gt;&lt;Year&gt;2009&lt;/Year&gt;&lt;RecNum&gt;34&lt;/RecNum&gt;&lt;IDText&gt;Research Ethics . In clear sight&lt;/IDText&gt;&lt;MDL Ref_Type="Journal"&gt;&lt;Ref_Type&gt;Journal&lt;/Ref_Type&gt;&lt;Ref_ID&gt;34&lt;/Ref_ID&gt;&lt;Title_Primary&gt;Research Ethics . In clear sight&lt;/Title_Primary&gt;&lt;Authors_Primary&gt;de,Andrade M.&lt;/Authors_Primary&gt;&lt;Date_Primary&gt;2009&lt;/Date_Primary&gt;&lt;Keywords&gt;adverse effects&lt;/Keywords&gt;&lt;Keywords&gt;Anti-Inflammatory Agents,Non-Steroidal&lt;/Keywords&gt;&lt;Keywords&gt;Cyclooxygenase Inhibitors&lt;/Keywords&gt;&lt;Keywords&gt;Drug Industry&lt;/Keywords&gt;&lt;Keywords&gt;economics&lt;/Keywords&gt;&lt;Keywords&gt;ethics&lt;/Keywords&gt;&lt;Keywords&gt;Ethics,Research&lt;/Keywords&gt;&lt;Keywords&gt;Family Practice&lt;/Keywords&gt;&lt;Keywords&gt;Humans&lt;/Keywords&gt;&lt;Keywords&gt;Pyrazoles&lt;/Keywords&gt;&lt;Keywords&gt;Randomized Controlled Trials as Topic&lt;/Keywords&gt;&lt;Keywords&gt;Research Support as Topic&lt;/Keywords&gt;&lt;Keywords&gt;Sulfonamides&lt;/Keywords&gt;&lt;Reprint&gt;Not in File&lt;/Reprint&gt;&lt;Start_Page&gt;b3443&lt;/Start_Page&gt;&lt;Periodical&gt;BMJ&lt;/Periodical&gt;&lt;Volume&gt;339&lt;/Volume&gt;&lt;Address&gt;marisa.de-andrade@strath.ac.uk&lt;/Address&gt;&lt;Web_URL&gt;PM:19726462&lt;/Web_URL&gt;&lt;ZZ_JournalStdAbbrev&gt;&lt;f name="System"&gt;BMJ&lt;/f&gt;&lt;/ZZ_JournalStdAbbrev&gt;&lt;ZZ_WorkformID&gt;1&lt;/ZZ_WorkformID&gt;&lt;/MDL&gt;&lt;/Cite&gt;&lt;/Refman&gt;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12</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It is estimated that 60,000 people worldwide lost their lives as a consequence of late withdrawal of </w:t>
      </w:r>
      <w:proofErr w:type="spellStart"/>
      <w:r w:rsidRPr="008719AD">
        <w:rPr>
          <w:rFonts w:ascii="Times New Roman" w:eastAsia="Calibri" w:hAnsi="Times New Roman" w:cs="Times New Roman"/>
          <w:sz w:val="24"/>
          <w:szCs w:val="24"/>
          <w:lang w:val="en-GB"/>
        </w:rPr>
        <w:t>rofecoxib</w:t>
      </w:r>
      <w:proofErr w:type="spellEnd"/>
      <w:r w:rsidRPr="008719AD">
        <w:rPr>
          <w:rFonts w:ascii="Times New Roman" w:eastAsia="Calibri" w:hAnsi="Times New Roman" w:cs="Times New Roman"/>
          <w:sz w:val="24"/>
          <w:szCs w:val="24"/>
          <w:lang w:val="en-GB"/>
        </w:rPr>
        <w:t xml:space="preserve"> from the market.</w:t>
      </w:r>
      <w:r w:rsidR="00594B68" w:rsidRPr="008719AD">
        <w:rPr>
          <w:rFonts w:ascii="Times New Roman" w:eastAsia="Calibri" w:hAnsi="Times New Roman" w:cs="Times New Roman"/>
          <w:noProof/>
          <w:sz w:val="24"/>
          <w:szCs w:val="24"/>
          <w:lang w:val="en-GB"/>
        </w:rPr>
        <w:fldChar w:fldCharType="begin"/>
      </w:r>
      <w:r w:rsidRPr="008719AD">
        <w:rPr>
          <w:rFonts w:ascii="Times New Roman" w:eastAsia="Calibri" w:hAnsi="Times New Roman" w:cs="Times New Roman"/>
          <w:noProof/>
          <w:sz w:val="24"/>
          <w:szCs w:val="24"/>
          <w:lang w:val="en-GB"/>
        </w:rPr>
        <w:instrText xml:space="preserve"> ADDIN REFMGR.CITE &lt;Refman&gt;&lt;Cite&gt;&lt;Author&gt;Deer&lt;/Author&gt;&lt;Year&gt;2005&lt;/Year&gt;&lt;RecNum&gt;22&lt;/RecNum&gt;&lt;IDText&gt;Vioxx death toll may hit 2,000 in UK. http://www.timesonline.co.uk/tol/news/uk/article557471.ece (accesed 26th of august 2011)&lt;/IDText&gt;&lt;MDL Ref_Type="Journal"&gt;&lt;Ref_Type&gt;Journal&lt;/Ref_Type&gt;&lt;Ref_ID&gt;22&lt;/Ref_ID&gt;&lt;Title_Primary&gt;Vioxx death toll may hit 2,000 in UK. http://www.timesonline.co.uk/tol/news/uk/article557471.ece (accesed 26th of august 2011)&lt;/Title_Primary&gt;&lt;Authors_Primary&gt;Deer,B&lt;/Authors_Primary&gt;&lt;Date_Primary&gt;2005/8/21&lt;/Date_Primary&gt;&lt;Reprint&gt;Not in File&lt;/Reprint&gt;&lt;Periodical&gt;The Sunday Times&lt;/Periodical&gt;&lt;ZZ_JournalFull&gt;&lt;f name="System"&gt;The Sunday Times&lt;/f&gt;&lt;/ZZ_JournalFull&gt;&lt;ZZ_WorkformID&gt;1&lt;/ZZ_WorkformID&gt;&lt;/MDL&gt;&lt;/Cite&gt;&lt;/Refman&gt;</w:instrText>
      </w:r>
      <w:r w:rsidR="00594B68" w:rsidRPr="008719AD">
        <w:rPr>
          <w:rFonts w:ascii="Times New Roman" w:eastAsia="Calibri" w:hAnsi="Times New Roman" w:cs="Times New Roman"/>
          <w:noProof/>
          <w:sz w:val="24"/>
          <w:szCs w:val="24"/>
          <w:lang w:val="en-GB"/>
        </w:rPr>
        <w:fldChar w:fldCharType="separate"/>
      </w:r>
      <w:r w:rsidRPr="008719AD">
        <w:rPr>
          <w:rFonts w:ascii="Times New Roman" w:eastAsia="Calibri" w:hAnsi="Times New Roman" w:cs="Times New Roman"/>
          <w:noProof/>
          <w:sz w:val="24"/>
          <w:szCs w:val="24"/>
          <w:vertAlign w:val="superscript"/>
          <w:lang w:val="en-GB"/>
        </w:rPr>
        <w:t>13</w:t>
      </w:r>
      <w:r w:rsidR="00594B68" w:rsidRPr="008719AD">
        <w:rPr>
          <w:rFonts w:ascii="Times New Roman" w:eastAsia="Calibri" w:hAnsi="Times New Roman" w:cs="Times New Roman"/>
          <w:noProof/>
          <w:sz w:val="24"/>
          <w:szCs w:val="24"/>
          <w:lang w:val="en-GB"/>
        </w:rPr>
        <w:fldChar w:fldCharType="end"/>
      </w:r>
    </w:p>
    <w:p w:rsidR="00B22227"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br/>
        <w:t xml:space="preserve">Many steps, decisions and assumptions precede the reporting of an adverse event in an article or product summary. If a patient describes an adverse event, the investigator sends a report to the sponsor who codes the description for practical purposes. In an almost completed review article we have established that coding has never been validated and that no reliable </w:t>
      </w:r>
      <w:proofErr w:type="spellStart"/>
      <w:r w:rsidRPr="008719AD">
        <w:rPr>
          <w:rFonts w:ascii="Times New Roman" w:eastAsia="Calibri" w:hAnsi="Times New Roman" w:cs="Times New Roman"/>
          <w:sz w:val="24"/>
          <w:szCs w:val="24"/>
          <w:lang w:val="en-GB"/>
        </w:rPr>
        <w:t>interobserver</w:t>
      </w:r>
      <w:proofErr w:type="spellEnd"/>
      <w:r w:rsidRPr="008719AD">
        <w:rPr>
          <w:rFonts w:ascii="Times New Roman" w:eastAsia="Calibri" w:hAnsi="Times New Roman" w:cs="Times New Roman"/>
          <w:sz w:val="24"/>
          <w:szCs w:val="24"/>
          <w:lang w:val="en-GB"/>
        </w:rPr>
        <w:t xml:space="preserve"> study has been conducted. We also concluded that modern coding systems might have made statistical detection of adverse events more difficult and we suggest that more sensitive techniques should be used.</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&lt;Refman&gt;&lt;Cite&gt;&lt;Author&gt;Schroll J&lt;/Author&gt;&lt;Year&gt;2012&lt;/Year&gt;&lt;RecNum&gt;410&lt;/RecNum&gt;&lt;IDText&gt;Coding adverse events in clinical trials&lt;/IDText&gt;&lt;MDL Ref_Type="Journal"&gt;&lt;Ref_Type&gt;Journal&lt;/Ref_Type&gt;&lt;Ref_ID&gt;410&lt;/Ref_ID&gt;&lt;Title_Primary&gt;Coding adverse events in clinical trials&lt;/Title_Primary&gt;&lt;Authors_Primary&gt;Schroll J&lt;/Authors_Primary&gt;&lt;Authors_Primary&gt;Maund E&lt;/Authors_Primary&gt;&lt;Authors_Primary&gt;Gotzsche PC&lt;/Authors_Primary&gt;&lt;Date_Primary&gt;2012&lt;/Date_Primary&gt;&lt;Keywords&gt;clinical trial&lt;/Keywords&gt;&lt;Keywords&gt;coding&lt;/Keywords&gt;&lt;Reprint&gt;Not in File&lt;/Reprint&gt;&lt;Periodical&gt;(Unpublished)&lt;/Periodical&gt;&lt;ZZ_JournalFull&gt;&lt;f name="System"&gt;(Unpublished)&lt;/f&gt;&lt;/ZZ_JournalFull&gt;&lt;ZZ_WorkformID&gt;1&lt;/ZZ_WorkformID&gt;&lt;/MDL&gt;&lt;/Cite&gt;&lt;/Refman&gt;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14</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w:t>
      </w:r>
    </w:p>
    <w:p w:rsidR="008719AD" w:rsidRPr="008719AD" w:rsidRDefault="00594B68" w:rsidP="008719AD">
      <w:pPr>
        <w:spacing w:after="0" w:line="360" w:lineRule="auto"/>
        <w:rPr>
          <w:rFonts w:ascii="Times New Roman" w:eastAsia="Calibri" w:hAnsi="Times New Roman" w:cs="Times New Roman"/>
          <w:sz w:val="24"/>
          <w:szCs w:val="24"/>
          <w:lang w:val="en-GB"/>
        </w:rPr>
      </w:pPr>
      <w:r w:rsidRPr="00FD2CEB">
        <w:rPr>
          <w:rFonts w:ascii="Times New Roman" w:eastAsia="Calibri" w:hAnsi="Times New Roman" w:cs="Times New Roman"/>
          <w:sz w:val="24"/>
          <w:szCs w:val="24"/>
          <w:lang w:val="en-GB"/>
        </w:rPr>
        <w:fldChar w:fldCharType="begin"/>
      </w:r>
      <w:r w:rsidR="008719AD" w:rsidRPr="00FD2CEB">
        <w:rPr>
          <w:rFonts w:ascii="Times New Roman" w:eastAsia="Calibri" w:hAnsi="Times New Roman" w:cs="Times New Roman"/>
          <w:sz w:val="24"/>
          <w:szCs w:val="24"/>
          <w:lang w:val="en-GB"/>
        </w:rPr>
        <w:instrText xml:space="preserve"> ADDIN REFMGR.CITE &lt;Refman&gt;&lt;Cite&gt;&lt;Author&gt;Ioannidis&lt;/Author&gt;&lt;Year&gt;2004&lt;/Year&gt;&lt;RecNum&gt;18&lt;/RecNum&gt;&lt;IDText&gt;Better reporting of harms in randomized trials: an extension of the CONSORT statement&lt;/IDText&gt;&lt;MDL Ref_Type="Journal"&gt;&lt;Ref_Type&gt;Journal&lt;/Ref_Type&gt;&lt;Ref_ID&gt;18&lt;/Ref_ID&gt;&lt;Title_Primary&gt;Better reporting of harms in randomized trials: an extension of the CONSORT statement&lt;/Title_Primary&gt;&lt;Authors_Primary&gt;Ioannidis,J.P.&lt;/Authors_Primary&gt;&lt;Authors_Primary&gt;Evans,S.J.&lt;/Authors_Primary&gt;&lt;Authors_Primary&gt;Gotzsche,P.C.&lt;/Authors_Primary&gt;&lt;Authors_Primary&gt;O&amp;apos;Neill,R.T.&lt;/Authors_Primary&gt;&lt;Authors_Primary&gt;Altman,D.G.&lt;/Authors_Primary&gt;&lt;Authors_Primary&gt;Schulz,K.&lt;/Authors_Primary&gt;&lt;Authors_Primary&gt;Moher,D.&lt;/Authors_Primary&gt;&lt;Date_Primary&gt;2004/11/16&lt;/Date_Primary&gt;&lt;Keywords&gt;Evidence-Based Medicine&lt;/Keywords&gt;&lt;Keywords&gt;Publishing&lt;/Keywords&gt;&lt;Keywords&gt;Quality Control&lt;/Keywords&gt;&lt;Keywords&gt;Randomized Controlled Trials as Topic&lt;/Keywords&gt;&lt;Keywords&gt;Safety&lt;/Keywords&gt;&lt;Keywords&gt;standards&lt;/Keywords&gt;&lt;Reprint&gt;Not in File&lt;/Reprint&gt;&lt;Start_Page&gt;781&lt;/Start_Page&gt;&lt;End_Page&gt;788&lt;/End_Page&gt;&lt;Periodical&gt;Ann.Intern.Med&lt;/Periodical&gt;&lt;Volume&gt;141&lt;/Volume&gt;&lt;Issue&gt;10&lt;/Issue&gt;&lt;Misc_3&gt;141/10/781 [pii]&lt;/Misc_3&gt;&lt;Address&gt;University of Ioannina School of Medicine and Biomedical Research Institute, Foundation for Research and Technology-Hellas, Ioannina, Greece&lt;/Address&gt;&lt;Web_URL&gt;PM:15545678&lt;/Web_URL&gt;&lt;ZZ_JournalStdAbbrev&gt;&lt;f name="System"&gt;Ann.Intern.Med&lt;/f&gt;&lt;/ZZ_JournalStdAbbrev&gt;&lt;ZZ_WorkformID&gt;1&lt;/ZZ_WorkformID&gt;&lt;/MDL&gt;&lt;/Cite&gt;&lt;/Refman&gt;</w:instrText>
      </w:r>
      <w:r w:rsidRPr="00FD2CEB">
        <w:rPr>
          <w:rFonts w:ascii="Times New Roman" w:eastAsia="Calibri" w:hAnsi="Times New Roman" w:cs="Times New Roman"/>
          <w:sz w:val="24"/>
          <w:szCs w:val="24"/>
          <w:lang w:val="en-GB"/>
        </w:rPr>
        <w:fldChar w:fldCharType="separate"/>
      </w:r>
      <w:r w:rsidR="008719AD" w:rsidRPr="00FD2CEB">
        <w:rPr>
          <w:rFonts w:ascii="Times New Roman" w:eastAsia="Calibri" w:hAnsi="Times New Roman" w:cs="Times New Roman"/>
          <w:noProof/>
          <w:sz w:val="24"/>
          <w:szCs w:val="24"/>
          <w:vertAlign w:val="superscript"/>
          <w:lang w:val="en-GB"/>
        </w:rPr>
        <w:t>15</w:t>
      </w:r>
      <w:r w:rsidRPr="00FD2CEB">
        <w:rPr>
          <w:rFonts w:ascii="Times New Roman" w:eastAsia="Calibri" w:hAnsi="Times New Roman" w:cs="Times New Roman"/>
          <w:sz w:val="24"/>
          <w:szCs w:val="24"/>
          <w:lang w:val="en-GB"/>
        </w:rPr>
        <w:fldChar w:fldCharType="end"/>
      </w:r>
      <w:bookmarkStart w:id="0" w:name="_GoBack"/>
      <w:bookmarkEnd w:id="0"/>
      <w:r w:rsidR="008719AD" w:rsidRPr="008719AD">
        <w:rPr>
          <w:rFonts w:ascii="Times New Roman" w:eastAsia="Calibri" w:hAnsi="Times New Roman" w:cs="Times New Roman"/>
          <w:sz w:val="24"/>
          <w:szCs w:val="24"/>
          <w:lang w:val="en-GB"/>
        </w:rPr>
        <w:br/>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We have acquired access to the clinical study reports of all the placebo-controlled trials submitted to the European Medicines Agency (EMA) for marketing authorization for the anti-obesity drug, orlistat, and their corresponding trial protocols.</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&lt;Refman&gt;&lt;Cite&gt;&lt;Author&gt;Gotzsche&lt;/Author&gt;&lt;Year&gt;2011&lt;/Year&gt;&lt;RecNum&gt;31&lt;/RecNum&gt;&lt;IDText&gt;Opening up data at the European Medicines Agency&lt;/IDText&gt;&lt;MDL Ref_Type="Journal"&gt;&lt;Ref_Type&gt;Journal&lt;/Ref_Type&gt;&lt;Ref_ID&gt;31&lt;/Ref_ID&gt;&lt;Title_Primary&gt;Opening up data at the European Medicines Agency&lt;/Title_Primary&gt;&lt;Authors_Primary&gt;Gotzsche,P.C.&lt;/Authors_Primary&gt;&lt;Authors_Primary&gt;Jorgensen,A.W.&lt;/Authors_Primary&gt;&lt;Date_Primary&gt;2011&lt;/Date_Primary&gt;&lt;Keywords&gt;Clinical Trials as Topic&lt;/Keywords&gt;&lt;Keywords&gt;Europe&lt;/Keywords&gt;&lt;Keywords&gt;Information Storage and Retrieval&lt;/Keywords&gt;&lt;Keywords&gt;Registries&lt;/Keywords&gt;&lt;Reprint&gt;Not in File&lt;/Reprint&gt;&lt;Start_Page&gt;d2686&lt;/Start_Page&gt;&lt;Periodical&gt;BMJ&lt;/Periodical&gt;&lt;Volume&gt;342&lt;/Volume&gt;&lt;Web_URL&gt;PM:21558364&lt;/Web_URL&gt;&lt;ZZ_JournalStdAbbrev&gt;&lt;f name="System"&gt;BMJ&lt;/f&gt;&lt;/ZZ_JournalStdAbbrev&gt;&lt;ZZ_WorkformID&gt;1&lt;/ZZ_WorkformID&gt;&lt;/MDL&gt;&lt;/Cite&gt;&lt;/Refman&gt;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16</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These documents include individual patient data with narrative descriptions of adverse events. We will use these unique data for an in-depth exploration of the problems related to the reporting of harms in drug trials.  </w:t>
      </w:r>
    </w:p>
    <w:p w:rsidR="008719AD" w:rsidRPr="008719AD" w:rsidRDefault="008719AD" w:rsidP="008719AD">
      <w:pPr>
        <w:keepNext/>
        <w:keepLines/>
        <w:spacing w:before="200" w:after="0" w:line="360" w:lineRule="auto"/>
        <w:outlineLvl w:val="1"/>
        <w:rPr>
          <w:rFonts w:ascii="Times New Roman" w:eastAsia="Times New Roman" w:hAnsi="Times New Roman" w:cs="Times New Roman"/>
          <w:b/>
          <w:bCs/>
          <w:color w:val="4F81BD" w:themeColor="accent1"/>
          <w:sz w:val="24"/>
          <w:szCs w:val="24"/>
        </w:rPr>
      </w:pPr>
      <w:r w:rsidRPr="008719AD">
        <w:rPr>
          <w:rFonts w:ascii="Times New Roman" w:eastAsia="Times New Roman" w:hAnsi="Times New Roman" w:cs="Times New Roman"/>
          <w:b/>
          <w:bCs/>
          <w:color w:val="4F81BD" w:themeColor="accent1"/>
          <w:sz w:val="24"/>
          <w:szCs w:val="24"/>
        </w:rPr>
        <w:lastRenderedPageBreak/>
        <w:t>Objectives</w:t>
      </w:r>
    </w:p>
    <w:p w:rsidR="008719AD" w:rsidRPr="008719AD" w:rsidRDefault="008719AD" w:rsidP="008719AD">
      <w:pPr>
        <w:numPr>
          <w:ilvl w:val="0"/>
          <w:numId w:val="6"/>
        </w:numPr>
        <w:spacing w:line="360" w:lineRule="auto"/>
        <w:contextualSpacing/>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To study how adverse events are coded in the orlistat trials.</w:t>
      </w:r>
    </w:p>
    <w:p w:rsidR="008719AD" w:rsidRPr="008719AD" w:rsidRDefault="008719AD" w:rsidP="008719AD">
      <w:pPr>
        <w:numPr>
          <w:ilvl w:val="0"/>
          <w:numId w:val="6"/>
        </w:numPr>
        <w:spacing w:line="360" w:lineRule="auto"/>
        <w:contextualSpacing/>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To study how adverse events are reported for orlistat in clinical study reports, package inserts and published papers.</w:t>
      </w:r>
    </w:p>
    <w:p w:rsidR="008719AD" w:rsidRPr="008719AD" w:rsidRDefault="008719AD" w:rsidP="008719AD">
      <w:pPr>
        <w:numPr>
          <w:ilvl w:val="0"/>
          <w:numId w:val="6"/>
        </w:numPr>
        <w:spacing w:line="360" w:lineRule="auto"/>
        <w:contextualSpacing/>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To study how information about adverse events are gathered and to compare how the methods are reported in clinical study reports versus published papers.</w:t>
      </w:r>
    </w:p>
    <w:p w:rsidR="008719AD" w:rsidRPr="008719AD" w:rsidRDefault="008719AD" w:rsidP="008719AD">
      <w:pPr>
        <w:numPr>
          <w:ilvl w:val="0"/>
          <w:numId w:val="6"/>
        </w:numPr>
        <w:spacing w:line="360" w:lineRule="auto"/>
        <w:contextualSpacing/>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 xml:space="preserve">To compare the withdrawal rates </w:t>
      </w:r>
      <w:r w:rsidR="009D4162">
        <w:rPr>
          <w:rFonts w:ascii="Times New Roman" w:eastAsia="Calibri" w:hAnsi="Times New Roman" w:cs="Times New Roman"/>
          <w:sz w:val="24"/>
          <w:szCs w:val="24"/>
          <w:lang w:val="en-GB"/>
        </w:rPr>
        <w:t>in</w:t>
      </w:r>
      <w:r w:rsidRPr="008719AD">
        <w:rPr>
          <w:rFonts w:ascii="Times New Roman" w:eastAsia="Calibri" w:hAnsi="Times New Roman" w:cs="Times New Roman"/>
          <w:sz w:val="24"/>
          <w:szCs w:val="24"/>
          <w:lang w:val="en-GB"/>
        </w:rPr>
        <w:t xml:space="preserve"> the randomised clinical studies of orlistat with </w:t>
      </w:r>
      <w:proofErr w:type="spellStart"/>
      <w:r w:rsidRPr="008719AD">
        <w:rPr>
          <w:rFonts w:ascii="Times New Roman" w:eastAsia="Calibri" w:hAnsi="Times New Roman" w:cs="Times New Roman"/>
          <w:sz w:val="24"/>
          <w:szCs w:val="24"/>
          <w:lang w:val="en-GB"/>
        </w:rPr>
        <w:t>postmarketing</w:t>
      </w:r>
      <w:proofErr w:type="spellEnd"/>
      <w:r w:rsidRPr="008719AD">
        <w:rPr>
          <w:rFonts w:ascii="Times New Roman" w:eastAsia="Calibri" w:hAnsi="Times New Roman" w:cs="Times New Roman"/>
          <w:sz w:val="24"/>
          <w:szCs w:val="24"/>
          <w:lang w:val="en-GB"/>
        </w:rPr>
        <w:t xml:space="preserve"> observational studies. </w:t>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In Europe, all marketed diet pills have been withdrawn except for orlistat. In the 1960’s, the diet pills were taken off the market because of pulmonary hypertension and death.</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&lt;Refman&gt;&lt;Cite&gt;&lt;Author&gt;Curfman&lt;/Author&gt;&lt;Year&gt;1997&lt;/Year&gt;&lt;RecNum&gt;37&lt;/RecNum&gt;&lt;IDText&gt;Diet pills redux&lt;/IDText&gt;&lt;MDL Ref_Type="Journal"&gt;&lt;Ref_Type&gt;Journal&lt;/Ref_Type&gt;&lt;Ref_ID&gt;37&lt;/Ref_ID&gt;&lt;Title_Primary&gt;Diet pills redux&lt;/Title_Primary&gt;&lt;Authors_Primary&gt;Curfman,G.D.&lt;/Authors_Primary&gt;&lt;Date_Primary&gt;1997/8/28&lt;/Date_Primary&gt;&lt;Keywords&gt;adverse effects&lt;/Keywords&gt;&lt;Keywords&gt;Appetite Depressants&lt;/Keywords&gt;&lt;Keywords&gt;chemically induced&lt;/Keywords&gt;&lt;Keywords&gt;Drug Combinations&lt;/Keywords&gt;&lt;Keywords&gt;drug therapy&lt;/Keywords&gt;&lt;Keywords&gt;Female&lt;/Keywords&gt;&lt;Keywords&gt;Fenfluramine&lt;/Keywords&gt;&lt;Keywords&gt;Heart Valve Diseases&lt;/Keywords&gt;&lt;Keywords&gt;Humans&lt;/Keywords&gt;&lt;Keywords&gt;Hypertension,Pulmonary&lt;/Keywords&gt;&lt;Keywords&gt;Obesity&lt;/Keywords&gt;&lt;Keywords&gt;Phentermine&lt;/Keywords&gt;&lt;Reprint&gt;Not in File&lt;/Reprint&gt;&lt;Start_Page&gt;629&lt;/Start_Page&gt;&lt;End_Page&gt;630&lt;/End_Page&gt;&lt;Periodical&gt;N.Engl.J.Med.&lt;/Periodical&gt;&lt;Volume&gt;337&lt;/Volume&gt;&lt;Issue&gt;9&lt;/Issue&gt;&lt;Misc_3&gt;10.1056/NEJM199708283370909 [doi]&lt;/Misc_3&gt;&lt;Web_URL&gt;PM:9271487&lt;/Web_URL&gt;&lt;ZZ_JournalStdAbbrev&gt;&lt;f name="System"&gt;N.Engl.J.Med.&lt;/f&gt;&lt;/ZZ_JournalStdAbbrev&gt;&lt;ZZ_WorkformID&gt;1&lt;/ZZ_WorkformID&gt;&lt;/MDL&gt;&lt;/Cite&gt;&lt;/Refman&gt;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17</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In the following decades several drugs shared this fate. </w:t>
      </w:r>
      <w:r w:rsidR="006071BA">
        <w:rPr>
          <w:rFonts w:ascii="Times New Roman" w:eastAsia="Calibri" w:hAnsi="Times New Roman" w:cs="Times New Roman"/>
          <w:sz w:val="24"/>
          <w:szCs w:val="24"/>
          <w:lang w:val="en-GB"/>
        </w:rPr>
        <w:t xml:space="preserve">In 2010, </w:t>
      </w:r>
      <w:proofErr w:type="spellStart"/>
      <w:r w:rsidRPr="008719AD">
        <w:rPr>
          <w:rFonts w:ascii="Times New Roman" w:eastAsia="Calibri" w:hAnsi="Times New Roman" w:cs="Times New Roman"/>
          <w:sz w:val="24"/>
          <w:szCs w:val="24"/>
          <w:lang w:val="en-GB"/>
        </w:rPr>
        <w:t>sibutramine</w:t>
      </w:r>
      <w:proofErr w:type="spellEnd"/>
      <w:r w:rsidRPr="008719AD">
        <w:rPr>
          <w:rFonts w:ascii="Times New Roman" w:eastAsia="Calibri" w:hAnsi="Times New Roman" w:cs="Times New Roman"/>
          <w:sz w:val="24"/>
          <w:szCs w:val="24"/>
          <w:lang w:val="en-GB"/>
        </w:rPr>
        <w:t xml:space="preserve"> was withdrawn due to increased risk of myocardial infarction</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&lt;Refman&gt;&lt;Cite&gt;&lt;Author&gt;Curfman&lt;/Author&gt;&lt;Year&gt;2010&lt;/Year&gt;&lt;RecNum&gt;38&lt;/RecNum&gt;&lt;IDText&gt;Sibutramine--another flawed diet pill&lt;/IDText&gt;&lt;MDL Ref_Type="Journal"&gt;&lt;Ref_Type&gt;Journal&lt;/Ref_Type&gt;&lt;Ref_ID&gt;38&lt;/Ref_ID&gt;&lt;Title_Primary&gt;Sibutramine--another flawed diet pill&lt;/Title_Primary&gt;&lt;Authors_Primary&gt;Curfman,G.D.&lt;/Authors_Primary&gt;&lt;Authors_Primary&gt;Morrissey,S.&lt;/Authors_Primary&gt;&lt;Authors_Primary&gt;Drazen,J.M.&lt;/Authors_Primary&gt;&lt;Date_Primary&gt;2010/9/2&lt;/Date_Primary&gt;&lt;Keywords&gt;adverse effects&lt;/Keywords&gt;&lt;Keywords&gt;Appetite Depressants&lt;/Keywords&gt;&lt;Keywords&gt;Cardiovascular Diseases&lt;/Keywords&gt;&lt;Keywords&gt;chemically induced&lt;/Keywords&gt;&lt;Keywords&gt;Cyclobutanes&lt;/Keywords&gt;&lt;Keywords&gt;drug therapy&lt;/Keywords&gt;&lt;Keywords&gt;Humans&lt;/Keywords&gt;&lt;Keywords&gt;Myocardial Infarction&lt;/Keywords&gt;&lt;Keywords&gt;Obesity&lt;/Keywords&gt;&lt;Keywords&gt;prevention &amp;amp; control&lt;/Keywords&gt;&lt;Keywords&gt;Weight Loss&lt;/Keywords&gt;&lt;Reprint&gt;Not in File&lt;/Reprint&gt;&lt;Start_Page&gt;972&lt;/Start_Page&gt;&lt;End_Page&gt;974&lt;/End_Page&gt;&lt;Periodical&gt;N.Engl.J.Med.&lt;/Periodical&gt;&lt;Volume&gt;363&lt;/Volume&gt;&lt;Issue&gt;10&lt;/Issue&gt;&lt;Misc_3&gt;10.1056/NEJMe1007993 [doi]&lt;/Misc_3&gt;&lt;Web_URL&gt;PM:20818908&lt;/Web_URL&gt;&lt;ZZ_JournalStdAbbrev&gt;&lt;f name="System"&gt;N.Engl.J.Med.&lt;/f&gt;&lt;/ZZ_JournalStdAbbrev&gt;&lt;ZZ_WorkformID&gt;1&lt;/ZZ_WorkformID&gt;&lt;/MDL&gt;&lt;/Cite&gt;&lt;/Refman&gt;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18</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leaving European doctors with only one </w:t>
      </w:r>
      <w:proofErr w:type="spellStart"/>
      <w:r w:rsidR="006071BA">
        <w:rPr>
          <w:rFonts w:ascii="Times New Roman" w:eastAsia="Calibri" w:hAnsi="Times New Roman" w:cs="Times New Roman"/>
          <w:sz w:val="24"/>
          <w:szCs w:val="24"/>
          <w:lang w:val="en-GB"/>
        </w:rPr>
        <w:t>antiobesity</w:t>
      </w:r>
      <w:proofErr w:type="spellEnd"/>
      <w:r w:rsidR="006071BA">
        <w:rPr>
          <w:rFonts w:ascii="Times New Roman" w:eastAsia="Calibri" w:hAnsi="Times New Roman" w:cs="Times New Roman"/>
          <w:sz w:val="24"/>
          <w:szCs w:val="24"/>
          <w:lang w:val="en-GB"/>
        </w:rPr>
        <w:t xml:space="preserve"> drug</w:t>
      </w:r>
      <w:r w:rsidRPr="008719AD">
        <w:rPr>
          <w:rFonts w:ascii="Times New Roman" w:eastAsia="Calibri" w:hAnsi="Times New Roman" w:cs="Times New Roman"/>
          <w:sz w:val="24"/>
          <w:szCs w:val="24"/>
          <w:lang w:val="en-GB"/>
        </w:rPr>
        <w:t>.</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&lt;Refman&gt;&lt;Cite&gt;&lt;Author&gt;Sayburn&lt;/Author&gt;&lt;Year&gt;2010&lt;/Year&gt;&lt;RecNum&gt;41&lt;/RecNum&gt;&lt;IDText&gt;Withdrawal of sibutramine leaves European doctors with just one obesity drug&lt;/IDText&gt;&lt;MDL Ref_Type="Journal"&gt;&lt;Ref_Type&gt;Journal&lt;/Ref_Type&gt;&lt;Ref_ID&gt;41&lt;/Ref_ID&gt;&lt;Title_Primary&gt;Withdrawal of sibutramine leaves European doctors with just one obesity drug&lt;/Title_Primary&gt;&lt;Authors_Primary&gt;Sayburn,A.&lt;/Authors_Primary&gt;&lt;Date_Primary&gt;2010&lt;/Date_Primary&gt;&lt;Keywords&gt;Appetite Depressants&lt;/Keywords&gt;&lt;Keywords&gt;Cyclobutanes&lt;/Keywords&gt;&lt;Keywords&gt;Drug Recalls&lt;/Keywords&gt;&lt;Keywords&gt;drug therapy&lt;/Keywords&gt;&lt;Keywords&gt;Europe&lt;/Keywords&gt;&lt;Keywords&gt;Humans&lt;/Keywords&gt;&lt;Keywords&gt;Obesity&lt;/Keywords&gt;&lt;Keywords&gt;supply &amp;amp; distribution&lt;/Keywords&gt;&lt;Reprint&gt;Not in File&lt;/Reprint&gt;&lt;Start_Page&gt;c477&lt;/Start_Page&gt;&lt;Periodical&gt;BMJ&lt;/Periodical&gt;&lt;Volume&gt;340&lt;/Volume&gt;&lt;Web_URL&gt;PM:20100781&lt;/Web_URL&gt;&lt;ZZ_JournalStdAbbrev&gt;&lt;f name="System"&gt;BMJ&lt;/f&gt;&lt;/ZZ_JournalStdAbbrev&gt;&lt;ZZ_WorkformID&gt;1&lt;/ZZ_WorkformID&gt;&lt;/MDL&gt;&lt;/Cite&gt;&lt;/Refman&gt;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19</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Several of these drugs increase</w:t>
      </w:r>
      <w:r w:rsidR="006071BA">
        <w:rPr>
          <w:rFonts w:ascii="Times New Roman" w:eastAsia="Calibri" w:hAnsi="Times New Roman" w:cs="Times New Roman"/>
          <w:sz w:val="24"/>
          <w:szCs w:val="24"/>
          <w:lang w:val="en-GB"/>
        </w:rPr>
        <w:t>s</w:t>
      </w:r>
      <w:r w:rsidRPr="008719AD">
        <w:rPr>
          <w:rFonts w:ascii="Times New Roman" w:eastAsia="Calibri" w:hAnsi="Times New Roman" w:cs="Times New Roman"/>
          <w:sz w:val="24"/>
          <w:szCs w:val="24"/>
          <w:lang w:val="en-GB"/>
        </w:rPr>
        <w:t xml:space="preserve"> the heart rate, which has been associated with early death.</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&lt;Refman&gt;&lt;Cite&gt;&lt;Author&gt;Cooney&lt;/Author&gt;&lt;Year&gt;2010&lt;/Year&gt;&lt;RecNum&gt;40&lt;/RecNum&gt;&lt;IDText&gt;Elevated resting heart rate is an independent risk factor for cardiovascular disease in healthy men and women&lt;/IDText&gt;&lt;MDL Ref_Type="Journal"&gt;&lt;Ref_Type&gt;Journal&lt;/Ref_Type&gt;&lt;Ref_ID&gt;40&lt;/Ref_ID&gt;&lt;Title_Primary&gt;Elevated resting heart rate is an independent risk factor for cardiovascular disease in healthy men and women&lt;/Title_Primary&gt;&lt;Authors_Primary&gt;Cooney,M.T.&lt;/Authors_Primary&gt;&lt;Authors_Primary&gt;Vartiainen,E.&lt;/Authors_Primary&gt;&lt;Authors_Primary&gt;Laatikainen,T.&lt;/Authors_Primary&gt;&lt;Authors_Primary&gt;Juolevi,A.&lt;/Authors_Primary&gt;&lt;Authors_Primary&gt;Dudina,A.&lt;/Authors_Primary&gt;&lt;Authors_Primary&gt;Graham,I.M.&lt;/Authors_Primary&gt;&lt;Date_Primary&gt;2010/4&lt;/Date_Primary&gt;&lt;Keywords&gt;Adult&lt;/Keywords&gt;&lt;Keywords&gt;blood&lt;/Keywords&gt;&lt;Keywords&gt;Blood Pressure&lt;/Keywords&gt;&lt;Keywords&gt;Cardiovascular Diseases&lt;/Keywords&gt;&lt;Keywords&gt;etiology&lt;/Keywords&gt;&lt;Keywords&gt;Female&lt;/Keywords&gt;&lt;Keywords&gt;Heart Rate&lt;/Keywords&gt;&lt;Keywords&gt;Humans&lt;/Keywords&gt;&lt;Keywords&gt;Male&lt;/Keywords&gt;&lt;Keywords&gt;methods&lt;/Keywords&gt;&lt;Keywords&gt;mortality&lt;/Keywords&gt;&lt;Keywords&gt;physiology&lt;/Keywords&gt;&lt;Keywords&gt;Risk&lt;/Keywords&gt;&lt;Keywords&gt;Risk Factors&lt;/Keywords&gt;&lt;Reprint&gt;Not in File&lt;/Reprint&gt;&lt;Start_Page&gt;612&lt;/Start_Page&gt;&lt;End_Page&gt;619&lt;/End_Page&gt;&lt;Periodical&gt;Am.Heart J.&lt;/Periodical&gt;&lt;Volume&gt;159&lt;/Volume&gt;&lt;Issue&gt;4&lt;/Issue&gt;&lt;Misc_3&gt;S0002-8703(10)00069-4 [pii];10.1016/j.ahj.2009.12.029 [doi]&lt;/Misc_3&gt;&lt;Address&gt;Department of Cardiology, Adelaide Meath Hospital, Tallaght, Dublin 24, Ireland&lt;/Address&gt;&lt;Web_URL&gt;PM:20362720&lt;/Web_URL&gt;&lt;ZZ_JournalStdAbbrev&gt;&lt;f name="System"&gt;Am.Heart J.&lt;/f&gt;&lt;/ZZ_JournalStdAbbrev&gt;&lt;ZZ_WorkformID&gt;1&lt;/ZZ_WorkformID&gt;&lt;/MDL&gt;&lt;/Cite&gt;&lt;/Refman&gt;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20</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w:t>
      </w:r>
      <w:r w:rsidR="006071BA">
        <w:rPr>
          <w:rFonts w:ascii="Times New Roman" w:eastAsia="Calibri" w:hAnsi="Times New Roman" w:cs="Times New Roman"/>
          <w:sz w:val="24"/>
          <w:szCs w:val="24"/>
          <w:lang w:val="en-GB"/>
        </w:rPr>
        <w:t>In 2011</w:t>
      </w:r>
      <w:r w:rsidRPr="008719AD">
        <w:rPr>
          <w:rFonts w:ascii="Times New Roman" w:eastAsia="Calibri" w:hAnsi="Times New Roman" w:cs="Times New Roman"/>
          <w:sz w:val="24"/>
          <w:szCs w:val="24"/>
          <w:lang w:val="en-GB"/>
        </w:rPr>
        <w:t>, 12 cases of liver failure led the FDA to issue a warning about orlistat.</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&lt;Refman&gt;&lt;Cite&gt;&lt;Year&gt;2010&lt;/Year&gt;&lt;RecNum&gt;36&lt;/RecNum&gt;&lt;IDText&gt;Completed safety review of Xenical/Alli (orlistat) and severe liver injury&lt;/IDText&gt;&lt;MDL Ref_Type="Electronic Citation"&gt;&lt;Ref_Type&gt;Electronic Citation&lt;/Ref_Type&gt;&lt;Ref_ID&gt;36&lt;/Ref_ID&gt;&lt;Title_Primary&gt;Completed safety review of Xenical/Alli (orlistat) and severe liver injury&lt;/Title_Primary&gt;&lt;Date_Primary&gt;2010/5/26&lt;/Date_Primary&gt;&lt;Keywords&gt;Safety&lt;/Keywords&gt;&lt;Reprint&gt;Not in File&lt;/Reprint&gt;&lt;Periodical&gt;FDA Drug Safety Communication&lt;/Periodical&gt;&lt;Date_Secondary&gt;2011/9/15&lt;/Date_Secondary&gt;&lt;Web_URL&gt;http://www.fda.gov/Drugs/DrugSafety/PostmarketDrugSafetyInformationforPatientsandProviders/ucm213038.htm&lt;/Web_URL&gt;&lt;ZZ_JournalFull&gt;&lt;f name="System"&gt;FDA Drug Safety Communication&lt;/f&gt;&lt;/ZZ_JournalFull&gt;&lt;ZZ_WorkformID&gt;34&lt;/ZZ_WorkformID&gt;&lt;/MDL&gt;&lt;/Cite&gt;&lt;/Refman&gt;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21</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Because of the withdrawal of many drugs in the class and because adverse events are known to be suppressed in drug trials</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&lt;Refman&gt;&lt;Cite&gt;&lt;Author&gt;Curfman&lt;/Author&gt;&lt;Year&gt;2006&lt;/Year&gt;&lt;RecNum&gt;33&lt;/RecNum&gt;&lt;IDText&gt;Expression of concern reaffirmed&lt;/IDText&gt;&lt;MDL Ref_Type="Journal"&gt;&lt;Ref_Type&gt;Journal&lt;/Ref_Type&gt;&lt;Ref_ID&gt;33&lt;/Ref_ID&gt;&lt;Title_Primary&gt;Expression of concern reaffirmed&lt;/Title_Primary&gt;&lt;Authors_Primary&gt;Curfman,G.D.&lt;/Authors_Primary&gt;&lt;Authors_Primary&gt;Morrissey,S.&lt;/Authors_Primary&gt;&lt;Authors_Primary&gt;Drazen,J.M.&lt;/Authors_Primary&gt;&lt;Date_Primary&gt;2006/3/16&lt;/Date_Primary&gt;&lt;Keywords&gt;adverse effects&lt;/Keywords&gt;&lt;Keywords&gt;Arthritis,Rheumatoid&lt;/Keywords&gt;&lt;Keywords&gt;Cardiovascular Diseases&lt;/Keywords&gt;&lt;Keywords&gt;chemically induced&lt;/Keywords&gt;&lt;Keywords&gt;drug therapy&lt;/Keywords&gt;&lt;Keywords&gt;epidemiology&lt;/Keywords&gt;&lt;Keywords&gt;Gastrointestinal Diseases&lt;/Keywords&gt;&lt;Keywords&gt;Humans&lt;/Keywords&gt;&lt;Keywords&gt;Lactones&lt;/Keywords&gt;&lt;Keywords&gt;Myocardial Infarction&lt;/Keywords&gt;&lt;Keywords&gt;Naproxen&lt;/Keywords&gt;&lt;Keywords&gt;prevention &amp;amp; control&lt;/Keywords&gt;&lt;Keywords&gt;Research Design&lt;/Keywords&gt;&lt;Keywords&gt;Sulfones&lt;/Keywords&gt;&lt;Keywords&gt;therapeutic use&lt;/Keywords&gt;&lt;Keywords&gt;Thromboembolism&lt;/Keywords&gt;&lt;Reprint&gt;Not in File&lt;/Reprint&gt;&lt;Start_Page&gt;1193&lt;/Start_Page&gt;&lt;Periodical&gt;N.Engl.J.Med.&lt;/Periodical&gt;&lt;Volume&gt;354&lt;/Volume&gt;&lt;Issue&gt;11&lt;/Issue&gt;&lt;Misc_3&gt;NEJMe068054 [pii];10.1056/NEJMe068054 [doi]&lt;/Misc_3&gt;&lt;Web_URL&gt;PM:16495386&lt;/Web_URL&gt;&lt;ZZ_JournalStdAbbrev&gt;&lt;f name="System"&gt;N.Engl.J.Med.&lt;/f&gt;&lt;/ZZ_JournalStdAbbrev&gt;&lt;ZZ_WorkformID&gt;1&lt;/ZZ_WorkformID&gt;&lt;/MDL&gt;&lt;/Cite&gt;&lt;/Refman&gt;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10</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it is important that orlistat is investigated by independent researchers. </w:t>
      </w:r>
    </w:p>
    <w:p w:rsidR="008719AD" w:rsidRPr="008719AD" w:rsidRDefault="008719AD" w:rsidP="008719AD">
      <w:pPr>
        <w:spacing w:after="0" w:line="360" w:lineRule="auto"/>
        <w:rPr>
          <w:rFonts w:ascii="Times New Roman" w:eastAsia="Calibri" w:hAnsi="Times New Roman" w:cs="Times New Roman"/>
          <w:sz w:val="24"/>
          <w:szCs w:val="24"/>
          <w:lang w:val="en-GB"/>
        </w:rPr>
      </w:pP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 xml:space="preserve">We have access to 7 study reports of the </w:t>
      </w:r>
      <w:r w:rsidR="006071BA">
        <w:rPr>
          <w:rFonts w:ascii="Times New Roman" w:eastAsia="Calibri" w:hAnsi="Times New Roman" w:cs="Times New Roman"/>
          <w:sz w:val="24"/>
          <w:szCs w:val="24"/>
          <w:lang w:val="en-GB"/>
        </w:rPr>
        <w:t xml:space="preserve">placebo-controlled </w:t>
      </w:r>
      <w:r w:rsidRPr="008719AD">
        <w:rPr>
          <w:rFonts w:ascii="Times New Roman" w:eastAsia="Calibri" w:hAnsi="Times New Roman" w:cs="Times New Roman"/>
          <w:sz w:val="24"/>
          <w:szCs w:val="24"/>
          <w:lang w:val="en-GB"/>
        </w:rPr>
        <w:t xml:space="preserve">randomised trials that were included in the application for marketing authorization of orlistat. The reports total 8,716 pages and include 4,225 patients. They contain full trial protocols, an overview of adverse events by organ system, onset and intensity of adverse events for all patients, and detailed narrative descriptions of serious adverse events and events leading to patient withdrawal from the study. </w:t>
      </w:r>
    </w:p>
    <w:p w:rsidR="008719AD" w:rsidRPr="008719AD" w:rsidRDefault="008719AD" w:rsidP="008719AD">
      <w:pPr>
        <w:spacing w:after="0" w:line="360" w:lineRule="auto"/>
        <w:rPr>
          <w:rFonts w:ascii="Times New Roman" w:eastAsia="Calibri" w:hAnsi="Times New Roman" w:cs="Times New Roman"/>
          <w:sz w:val="24"/>
          <w:szCs w:val="24"/>
          <w:lang w:val="en-GB"/>
        </w:rPr>
      </w:pP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 xml:space="preserve">Our research group has experience in analysing huge clinical study reports due to an ongoing study where we investigate suicidality </w:t>
      </w:r>
      <w:r w:rsidR="00352810">
        <w:rPr>
          <w:rFonts w:ascii="Times New Roman" w:eastAsia="Calibri" w:hAnsi="Times New Roman" w:cs="Times New Roman"/>
          <w:sz w:val="24"/>
          <w:szCs w:val="24"/>
          <w:lang w:val="en-GB"/>
        </w:rPr>
        <w:t>with</w:t>
      </w:r>
      <w:r w:rsidRPr="008719AD">
        <w:rPr>
          <w:rFonts w:ascii="Times New Roman" w:eastAsia="Calibri" w:hAnsi="Times New Roman" w:cs="Times New Roman"/>
          <w:sz w:val="24"/>
          <w:szCs w:val="24"/>
          <w:lang w:val="en-GB"/>
        </w:rPr>
        <w:t xml:space="preserve"> antidepressants. </w:t>
      </w:r>
    </w:p>
    <w:p w:rsidR="008719AD" w:rsidRPr="008719AD" w:rsidRDefault="008719AD" w:rsidP="008719AD">
      <w:pPr>
        <w:spacing w:after="0" w:line="360" w:lineRule="auto"/>
        <w:rPr>
          <w:rFonts w:ascii="Times New Roman" w:eastAsia="Calibri" w:hAnsi="Times New Roman" w:cs="Times New Roman"/>
          <w:sz w:val="24"/>
          <w:szCs w:val="24"/>
          <w:lang w:val="en-GB"/>
        </w:rPr>
      </w:pPr>
    </w:p>
    <w:p w:rsidR="008719AD" w:rsidRPr="008719AD" w:rsidRDefault="008719AD" w:rsidP="008719AD">
      <w:pPr>
        <w:spacing w:after="0" w:line="360" w:lineRule="auto"/>
        <w:rPr>
          <w:rFonts w:ascii="Times New Roman" w:eastAsia="Calibri" w:hAnsi="Times New Roman" w:cs="Times New Roman"/>
          <w:b/>
          <w:sz w:val="24"/>
          <w:szCs w:val="24"/>
          <w:lang w:val="en-GB"/>
        </w:rPr>
      </w:pPr>
      <w:r w:rsidRPr="008719AD">
        <w:rPr>
          <w:rFonts w:ascii="Times New Roman" w:eastAsia="Calibri" w:hAnsi="Times New Roman" w:cs="Times New Roman"/>
          <w:b/>
          <w:sz w:val="24"/>
          <w:szCs w:val="24"/>
          <w:lang w:val="en-GB"/>
        </w:rPr>
        <w:t>Project 1 - coding</w:t>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 xml:space="preserve">A) We will validate the coding in the study reports from EMA by having two physicians assess whether each code is clinically accurate. Each study report has tables that correlate the description of an adverse event used by the investigator with the term chosen by the medical coder. Around 1,500 investigator terms are reported for each of the 7 trials. </w:t>
      </w:r>
      <w:r w:rsidRPr="008719AD">
        <w:rPr>
          <w:rFonts w:ascii="Times New Roman" w:eastAsia="Calibri" w:hAnsi="Times New Roman" w:cs="Times New Roman"/>
          <w:sz w:val="24"/>
          <w:szCs w:val="24"/>
          <w:lang w:val="en-GB"/>
        </w:rPr>
        <w:br/>
        <w:t xml:space="preserve">B) We will conduct an </w:t>
      </w:r>
      <w:proofErr w:type="spellStart"/>
      <w:r w:rsidRPr="008719AD">
        <w:rPr>
          <w:rFonts w:ascii="Times New Roman" w:eastAsia="Calibri" w:hAnsi="Times New Roman" w:cs="Times New Roman"/>
          <w:sz w:val="24"/>
          <w:szCs w:val="24"/>
          <w:lang w:val="en-GB"/>
        </w:rPr>
        <w:t>interobserver</w:t>
      </w:r>
      <w:proofErr w:type="spellEnd"/>
      <w:r w:rsidRPr="008719AD">
        <w:rPr>
          <w:rFonts w:ascii="Times New Roman" w:eastAsia="Calibri" w:hAnsi="Times New Roman" w:cs="Times New Roman"/>
          <w:sz w:val="24"/>
          <w:szCs w:val="24"/>
          <w:lang w:val="en-GB"/>
        </w:rPr>
        <w:t xml:space="preserve"> study of coding. In total approximately 200 serious adverse </w:t>
      </w:r>
      <w:r w:rsidRPr="008719AD">
        <w:rPr>
          <w:rFonts w:ascii="Times New Roman" w:eastAsia="Calibri" w:hAnsi="Times New Roman" w:cs="Times New Roman"/>
          <w:sz w:val="24"/>
          <w:szCs w:val="24"/>
          <w:lang w:val="en-GB"/>
        </w:rPr>
        <w:lastRenderedPageBreak/>
        <w:t xml:space="preserve">events are presented with a narrative in our material. We will blank out the treatment arm, preferred term chosen (medical code), intensity, and relation to study drug determined by the investigator and the sponsor. Two independent observers will read the narrative and, based on that, choose a preferred term, assess intensity (mild, moderate, severe) and determine relation to study drug (unrelated, remote, possible, probable, definite). We will determine the </w:t>
      </w:r>
      <w:proofErr w:type="spellStart"/>
      <w:r w:rsidRPr="008719AD">
        <w:rPr>
          <w:rFonts w:ascii="Times New Roman" w:eastAsia="Calibri" w:hAnsi="Times New Roman" w:cs="Times New Roman"/>
          <w:sz w:val="24"/>
          <w:szCs w:val="24"/>
          <w:lang w:val="en-GB"/>
        </w:rPr>
        <w:t>interobserver</w:t>
      </w:r>
      <w:proofErr w:type="spellEnd"/>
      <w:r w:rsidRPr="008719AD">
        <w:rPr>
          <w:rFonts w:ascii="Times New Roman" w:eastAsia="Calibri" w:hAnsi="Times New Roman" w:cs="Times New Roman"/>
          <w:sz w:val="24"/>
          <w:szCs w:val="24"/>
          <w:lang w:val="en-GB"/>
        </w:rPr>
        <w:t xml:space="preserve"> </w:t>
      </w:r>
      <w:r w:rsidR="004222D6">
        <w:rPr>
          <w:rFonts w:ascii="Times New Roman" w:eastAsia="Calibri" w:hAnsi="Times New Roman" w:cs="Times New Roman"/>
          <w:sz w:val="24"/>
          <w:szCs w:val="24"/>
          <w:lang w:val="en-GB"/>
        </w:rPr>
        <w:t>agreement</w:t>
      </w:r>
      <w:r w:rsidRPr="008719AD">
        <w:rPr>
          <w:rFonts w:ascii="Times New Roman" w:eastAsia="Calibri" w:hAnsi="Times New Roman" w:cs="Times New Roman"/>
          <w:sz w:val="24"/>
          <w:szCs w:val="24"/>
          <w:lang w:val="en-GB"/>
        </w:rPr>
        <w:t xml:space="preserve"> and compare the assessments with the ones made by the sponsor.</w:t>
      </w:r>
      <w:r w:rsidRPr="008719AD">
        <w:rPr>
          <w:rFonts w:ascii="Times New Roman" w:eastAsia="Calibri" w:hAnsi="Times New Roman" w:cs="Times New Roman"/>
          <w:sz w:val="24"/>
          <w:szCs w:val="24"/>
          <w:lang w:val="en-GB"/>
        </w:rPr>
        <w:br/>
      </w:r>
    </w:p>
    <w:p w:rsidR="008719AD" w:rsidRPr="008719AD" w:rsidRDefault="008719AD" w:rsidP="008719AD">
      <w:pPr>
        <w:spacing w:after="0" w:line="360" w:lineRule="auto"/>
        <w:rPr>
          <w:rFonts w:ascii="Times New Roman" w:eastAsia="Calibri" w:hAnsi="Times New Roman" w:cs="Times New Roman"/>
          <w:b/>
          <w:sz w:val="24"/>
          <w:szCs w:val="24"/>
          <w:lang w:val="en-GB"/>
        </w:rPr>
      </w:pPr>
      <w:r w:rsidRPr="008719AD">
        <w:rPr>
          <w:rFonts w:ascii="Times New Roman" w:eastAsia="Calibri" w:hAnsi="Times New Roman" w:cs="Times New Roman"/>
          <w:b/>
          <w:sz w:val="24"/>
          <w:szCs w:val="24"/>
          <w:lang w:val="en-GB"/>
        </w:rPr>
        <w:t>Project 2 – reporting of harms</w:t>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 xml:space="preserve">We will use individual patient data listed in the clinical study reports submitted to the EMA for marketing approval and compare these with the harms in summary tables in the same reports, with the harms in published reports, and with the harms listed in the package inserts as approved by the FDA and the EMA. Individual patient data is available as scanned documents. We will therefore use text recognition software and afterwards import data into a database in order to be able to reproduce summary tables. To control the quality of the data </w:t>
      </w:r>
      <w:r w:rsidR="00C828AC">
        <w:rPr>
          <w:rFonts w:ascii="Times New Roman" w:eastAsia="Calibri" w:hAnsi="Times New Roman" w:cs="Times New Roman"/>
          <w:sz w:val="24"/>
          <w:szCs w:val="24"/>
          <w:lang w:val="en-GB"/>
        </w:rPr>
        <w:t>transfer</w:t>
      </w:r>
      <w:r w:rsidRPr="008719AD">
        <w:rPr>
          <w:rFonts w:ascii="Times New Roman" w:eastAsia="Calibri" w:hAnsi="Times New Roman" w:cs="Times New Roman"/>
          <w:sz w:val="24"/>
          <w:szCs w:val="24"/>
          <w:lang w:val="en-GB"/>
        </w:rPr>
        <w:t xml:space="preserve"> we will </w:t>
      </w:r>
      <w:r w:rsidR="00C828AC">
        <w:rPr>
          <w:rFonts w:ascii="Times New Roman" w:eastAsia="Calibri" w:hAnsi="Times New Roman" w:cs="Times New Roman"/>
          <w:sz w:val="24"/>
          <w:szCs w:val="24"/>
          <w:lang w:val="en-GB"/>
        </w:rPr>
        <w:t xml:space="preserve">do </w:t>
      </w:r>
      <w:r w:rsidRPr="008719AD">
        <w:rPr>
          <w:rFonts w:ascii="Times New Roman" w:eastAsia="Calibri" w:hAnsi="Times New Roman" w:cs="Times New Roman"/>
          <w:sz w:val="24"/>
          <w:szCs w:val="24"/>
          <w:lang w:val="en-GB"/>
        </w:rPr>
        <w:t>random</w:t>
      </w:r>
      <w:r w:rsidR="00C828AC">
        <w:rPr>
          <w:rFonts w:ascii="Times New Roman" w:eastAsia="Calibri" w:hAnsi="Times New Roman" w:cs="Times New Roman"/>
          <w:sz w:val="24"/>
          <w:szCs w:val="24"/>
          <w:lang w:val="en-GB"/>
        </w:rPr>
        <w:t xml:space="preserve"> checks</w:t>
      </w:r>
      <w:r w:rsidRPr="008719AD">
        <w:rPr>
          <w:rFonts w:ascii="Times New Roman" w:eastAsia="Calibri" w:hAnsi="Times New Roman" w:cs="Times New Roman"/>
          <w:sz w:val="24"/>
          <w:szCs w:val="24"/>
          <w:lang w:val="en-GB"/>
        </w:rPr>
        <w:t>. We will investigate whether orlistat affects liver function. Due to low expected prevalence we will use sensitive techniques known from pharmacovigilance that lumps related adverse events together, i.e. jaundice, liver failure, affected liver function test, etc.</w:t>
      </w:r>
    </w:p>
    <w:p w:rsidR="008719AD" w:rsidRPr="008719AD" w:rsidRDefault="008719AD" w:rsidP="008719AD">
      <w:pPr>
        <w:spacing w:after="0" w:line="360" w:lineRule="auto"/>
        <w:rPr>
          <w:rFonts w:ascii="Times New Roman" w:eastAsia="Calibri" w:hAnsi="Times New Roman" w:cs="Times New Roman"/>
          <w:sz w:val="24"/>
          <w:szCs w:val="24"/>
          <w:u w:val="single"/>
          <w:lang w:val="en-GB"/>
        </w:rPr>
      </w:pPr>
      <w:r w:rsidRPr="008719AD">
        <w:rPr>
          <w:rFonts w:ascii="Times New Roman" w:eastAsia="Calibri" w:hAnsi="Times New Roman" w:cs="Times New Roman"/>
          <w:sz w:val="24"/>
          <w:szCs w:val="24"/>
          <w:u w:val="single"/>
          <w:lang w:val="en-GB"/>
        </w:rPr>
        <w:t>Identification of published studies</w:t>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We will search PubMed, use the existing Cochrane review and ask the manufacture, Roche, about published articles based on the 7 trials included in the application for approval.</w:t>
      </w:r>
    </w:p>
    <w:p w:rsidR="008719AD" w:rsidRPr="008719AD" w:rsidRDefault="008719AD" w:rsidP="008719AD">
      <w:pPr>
        <w:spacing w:after="0" w:line="360" w:lineRule="auto"/>
        <w:rPr>
          <w:rFonts w:ascii="Times New Roman" w:eastAsia="Calibri" w:hAnsi="Times New Roman" w:cs="Times New Roman"/>
          <w:sz w:val="24"/>
          <w:szCs w:val="24"/>
          <w:u w:val="single"/>
          <w:lang w:val="en-GB"/>
        </w:rPr>
      </w:pPr>
      <w:r w:rsidRPr="008719AD">
        <w:rPr>
          <w:rFonts w:ascii="Times New Roman" w:eastAsia="Calibri" w:hAnsi="Times New Roman" w:cs="Times New Roman"/>
          <w:sz w:val="24"/>
          <w:szCs w:val="24"/>
          <w:u w:val="single"/>
          <w:lang w:val="en-GB"/>
        </w:rPr>
        <w:t>Data extraction</w:t>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 xml:space="preserve">Two independent researches will extract data from the articles and the study reports and insert </w:t>
      </w:r>
      <w:r w:rsidR="00C828AC">
        <w:rPr>
          <w:rFonts w:ascii="Times New Roman" w:eastAsia="Calibri" w:hAnsi="Times New Roman" w:cs="Times New Roman"/>
          <w:sz w:val="24"/>
          <w:szCs w:val="24"/>
          <w:lang w:val="en-GB"/>
        </w:rPr>
        <w:t>them</w:t>
      </w:r>
      <w:r w:rsidRPr="008719AD">
        <w:rPr>
          <w:rFonts w:ascii="Times New Roman" w:eastAsia="Calibri" w:hAnsi="Times New Roman" w:cs="Times New Roman"/>
          <w:sz w:val="24"/>
          <w:szCs w:val="24"/>
          <w:lang w:val="en-GB"/>
        </w:rPr>
        <w:t xml:space="preserve"> into an </w:t>
      </w:r>
      <w:r w:rsidR="00C828AC">
        <w:rPr>
          <w:rFonts w:ascii="Times New Roman" w:eastAsia="Calibri" w:hAnsi="Times New Roman" w:cs="Times New Roman"/>
          <w:sz w:val="24"/>
          <w:szCs w:val="24"/>
          <w:lang w:val="en-GB"/>
        </w:rPr>
        <w:t>E</w:t>
      </w:r>
      <w:r w:rsidRPr="008719AD">
        <w:rPr>
          <w:rFonts w:ascii="Times New Roman" w:eastAsia="Calibri" w:hAnsi="Times New Roman" w:cs="Times New Roman"/>
          <w:sz w:val="24"/>
          <w:szCs w:val="24"/>
          <w:lang w:val="en-GB"/>
        </w:rPr>
        <w:t>xcel spreadsheet. For each treatment arm we will extract the number of adverse events, serious adverse events, withdrawals, deaths, gastrointestinal adverse events, number of patients with elevated liver enzymes, number of patients with vitamin deficiencies, number of patients with increased heart rate and number of patients with gallbladder diseases. Disagreements will be resolved by discussion. From package inserts we will extract serious adverse events, very common adverse events (more than 10%), common adverse events (1-10%) and any affected laboratory values.</w:t>
      </w:r>
    </w:p>
    <w:p w:rsidR="008719AD" w:rsidRPr="008719AD" w:rsidRDefault="008719AD" w:rsidP="008719AD">
      <w:pPr>
        <w:spacing w:after="0" w:line="360" w:lineRule="auto"/>
        <w:rPr>
          <w:rFonts w:ascii="Times New Roman" w:eastAsia="Calibri" w:hAnsi="Times New Roman" w:cs="Times New Roman"/>
          <w:sz w:val="24"/>
          <w:szCs w:val="24"/>
          <w:u w:val="single"/>
          <w:lang w:val="en-GB"/>
        </w:rPr>
      </w:pPr>
    </w:p>
    <w:p w:rsidR="008719AD" w:rsidRPr="008719AD" w:rsidRDefault="008719AD" w:rsidP="008719AD">
      <w:pPr>
        <w:spacing w:after="0" w:line="360" w:lineRule="auto"/>
        <w:rPr>
          <w:rFonts w:ascii="Times New Roman" w:eastAsia="Calibri" w:hAnsi="Times New Roman" w:cs="Times New Roman"/>
          <w:b/>
          <w:sz w:val="24"/>
          <w:szCs w:val="24"/>
          <w:lang w:val="en-GB"/>
        </w:rPr>
      </w:pPr>
      <w:r w:rsidRPr="008719AD">
        <w:rPr>
          <w:rFonts w:ascii="Times New Roman" w:eastAsia="Calibri" w:hAnsi="Times New Roman" w:cs="Times New Roman"/>
          <w:b/>
          <w:sz w:val="24"/>
          <w:szCs w:val="24"/>
          <w:lang w:val="en-GB"/>
        </w:rPr>
        <w:t>Project 3 – reporting of methods</w:t>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lastRenderedPageBreak/>
        <w:t>Evaluation of the methods used for identifying harms with orlistat. We will compare the methods as described in the trial protocols with those described in the clinical study reports and in published clinical trial reports. Furthermore, we will assess whether the methods used are adequate for identifying the most important harms.</w:t>
      </w:r>
    </w:p>
    <w:p w:rsidR="008719AD" w:rsidRPr="008719AD" w:rsidRDefault="008719AD" w:rsidP="008719AD">
      <w:pPr>
        <w:spacing w:after="0" w:line="360" w:lineRule="auto"/>
        <w:rPr>
          <w:rFonts w:ascii="Times New Roman" w:eastAsia="Calibri" w:hAnsi="Times New Roman" w:cs="Times New Roman"/>
          <w:b/>
          <w:sz w:val="24"/>
          <w:szCs w:val="24"/>
          <w:lang w:val="en-GB"/>
        </w:rPr>
      </w:pPr>
    </w:p>
    <w:p w:rsidR="008719AD" w:rsidRPr="008719AD" w:rsidRDefault="008719AD" w:rsidP="008719AD">
      <w:pPr>
        <w:spacing w:after="0" w:line="360" w:lineRule="auto"/>
        <w:rPr>
          <w:rFonts w:ascii="Times New Roman" w:eastAsia="Calibri" w:hAnsi="Times New Roman" w:cs="Times New Roman"/>
          <w:b/>
          <w:sz w:val="24"/>
          <w:szCs w:val="24"/>
          <w:lang w:val="en-GB"/>
        </w:rPr>
      </w:pPr>
      <w:r w:rsidRPr="008719AD">
        <w:rPr>
          <w:rFonts w:ascii="Times New Roman" w:eastAsia="Calibri" w:hAnsi="Times New Roman" w:cs="Times New Roman"/>
          <w:b/>
          <w:sz w:val="24"/>
          <w:szCs w:val="24"/>
          <w:lang w:val="en-GB"/>
        </w:rPr>
        <w:t>Project 4 – trials vs. observational studies</w:t>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We will conduct a systematic review of cohort studies of orlistat that describes the withdrawal rate after one year or more. This rate will be compared with the rate described in the randomised trials. Withdrawal rates in observational studies have been shown to be very high.</w:t>
      </w:r>
      <w:r w:rsidR="00594B68" w:rsidRPr="008719AD">
        <w:rPr>
          <w:rFonts w:ascii="Times New Roman" w:eastAsia="Calibri" w:hAnsi="Times New Roman" w:cs="Times New Roman"/>
          <w:sz w:val="24"/>
          <w:szCs w:val="24"/>
          <w:lang w:val="en-GB"/>
        </w:rPr>
        <w:fldChar w:fldCharType="begin"/>
      </w:r>
      <w:r w:rsidRPr="008719AD">
        <w:rPr>
          <w:rFonts w:ascii="Times New Roman" w:eastAsia="Calibri" w:hAnsi="Times New Roman" w:cs="Times New Roman"/>
          <w:sz w:val="24"/>
          <w:szCs w:val="24"/>
          <w:lang w:val="en-GB"/>
        </w:rPr>
        <w:instrText xml:space="preserve"> ADDIN REFMGR.CITE &lt;Refman&gt;&lt;Cite&gt;&lt;Author&gt;Padwal&lt;/Author&gt;&lt;Year&gt;2007&lt;/Year&gt;&lt;RecNum&gt;39&lt;/RecNum&gt;&lt;IDText&gt;Drug treatments for obesity: orlistat, sibutramine, and rimonabant&lt;/IDText&gt;&lt;MDL Ref_Type="Journal"&gt;&lt;Ref_Type&gt;Journal&lt;/Ref_Type&gt;&lt;Ref_ID&gt;39&lt;/Ref_ID&gt;&lt;Title_Primary&gt;Drug treatments for obesity: orlistat, sibutramine, and rimonabant&lt;/Title_Primary&gt;&lt;Authors_Primary&gt;Padwal,R.S.&lt;/Authors_Primary&gt;&lt;Authors_Primary&gt;Majumdar,S.R.&lt;/Authors_Primary&gt;&lt;Date_Primary&gt;2007/1/6&lt;/Date_Primary&gt;&lt;Keywords&gt;adverse effects&lt;/Keywords&gt;&lt;Keywords&gt;Anti-Obesity Agents&lt;/Keywords&gt;&lt;Keywords&gt;blood&lt;/Keywords&gt;&lt;Keywords&gt;Blood Pressure&lt;/Keywords&gt;&lt;Keywords&gt;Cholesterol,HDL&lt;/Keywords&gt;&lt;Keywords&gt;Cyclobutanes&lt;/Keywords&gt;&lt;Keywords&gt;drug effects&lt;/Keywords&gt;&lt;Keywords&gt;drug therapy&lt;/Keywords&gt;&lt;Keywords&gt;Half-Life&lt;/Keywords&gt;&lt;Keywords&gt;Humans&lt;/Keywords&gt;&lt;Keywords&gt;Incidence&lt;/Keywords&gt;&lt;Keywords&gt;Lactones&lt;/Keywords&gt;&lt;Keywords&gt;metabolism&lt;/Keywords&gt;&lt;Keywords&gt;Obesity&lt;/Keywords&gt;&lt;Keywords&gt;pharmacokinetics&lt;/Keywords&gt;&lt;Keywords&gt;pharmacology&lt;/Keywords&gt;&lt;Keywords&gt;Piperidines&lt;/Keywords&gt;&lt;Keywords&gt;Pyrazoles&lt;/Keywords&gt;&lt;Keywords&gt;Randomized Controlled Trials as Topic&lt;/Keywords&gt;&lt;Keywords&gt;Risk&lt;/Keywords&gt;&lt;Keywords&gt;therapeutic use&lt;/Keywords&gt;&lt;Keywords&gt;Weight Loss&lt;/Keywords&gt;&lt;Reprint&gt;Not in File&lt;/Reprint&gt;&lt;Start_Page&gt;71&lt;/Start_Page&gt;&lt;End_Page&gt;77&lt;/End_Page&gt;&lt;Periodical&gt;Lancet&lt;/Periodical&gt;&lt;Volume&gt;369&lt;/Volume&gt;&lt;Issue&gt;9555&lt;/Issue&gt;&lt;Misc_3&gt;S0140-6736(07)60033-6 [pii];10.1016/S0140-6736(07)60033-6 [doi]&lt;/Misc_3&gt;&lt;Address&gt;Department of Medicine, University of Alberta Hospital, Edmonton, AB, Canada. rpadwal@ualberta.ca&lt;/Address&gt;&lt;Web_URL&gt;PM:17208644&lt;/Web_URL&gt;&lt;ZZ_JournalStdAbbrev&gt;&lt;f name="System"&gt;Lancet&lt;/f&gt;&lt;/ZZ_JournalStdAbbrev&gt;&lt;ZZ_WorkformID&gt;1&lt;/ZZ_WorkformID&gt;&lt;/MDL&gt;&lt;/Cite&gt;&lt;/Refman&gt;</w:instrText>
      </w:r>
      <w:r w:rsidR="00594B68" w:rsidRPr="008719AD">
        <w:rPr>
          <w:rFonts w:ascii="Times New Roman" w:eastAsia="Calibri" w:hAnsi="Times New Roman" w:cs="Times New Roman"/>
          <w:sz w:val="24"/>
          <w:szCs w:val="24"/>
          <w:lang w:val="en-GB"/>
        </w:rPr>
        <w:fldChar w:fldCharType="separate"/>
      </w:r>
      <w:r w:rsidRPr="008719AD">
        <w:rPr>
          <w:rFonts w:ascii="Times New Roman" w:eastAsia="Calibri" w:hAnsi="Times New Roman" w:cs="Times New Roman"/>
          <w:noProof/>
          <w:sz w:val="24"/>
          <w:szCs w:val="24"/>
          <w:vertAlign w:val="superscript"/>
          <w:lang w:val="en-GB"/>
        </w:rPr>
        <w:t>22</w:t>
      </w:r>
      <w:r w:rsidR="00594B68" w:rsidRPr="008719AD">
        <w:rPr>
          <w:rFonts w:ascii="Times New Roman" w:eastAsia="Calibri" w:hAnsi="Times New Roman" w:cs="Times New Roman"/>
          <w:sz w:val="24"/>
          <w:szCs w:val="24"/>
          <w:lang w:val="en-GB"/>
        </w:rPr>
        <w:fldChar w:fldCharType="end"/>
      </w:r>
      <w:r w:rsidRPr="008719AD">
        <w:rPr>
          <w:rFonts w:ascii="Times New Roman" w:eastAsia="Calibri" w:hAnsi="Times New Roman" w:cs="Times New Roman"/>
          <w:sz w:val="24"/>
          <w:szCs w:val="24"/>
          <w:lang w:val="en-GB"/>
        </w:rPr>
        <w:t xml:space="preserve"> The reasons for withdrawal will be compared, and </w:t>
      </w:r>
      <w:proofErr w:type="spellStart"/>
      <w:r w:rsidR="00C828AC">
        <w:rPr>
          <w:rFonts w:ascii="Times New Roman" w:eastAsia="Calibri" w:hAnsi="Times New Roman" w:cs="Times New Roman"/>
          <w:sz w:val="24"/>
          <w:szCs w:val="24"/>
          <w:lang w:val="en-GB"/>
        </w:rPr>
        <w:t>criterias</w:t>
      </w:r>
      <w:proofErr w:type="spellEnd"/>
      <w:r w:rsidRPr="008719AD">
        <w:rPr>
          <w:rFonts w:ascii="Times New Roman" w:eastAsia="Calibri" w:hAnsi="Times New Roman" w:cs="Times New Roman"/>
          <w:sz w:val="24"/>
          <w:szCs w:val="24"/>
          <w:lang w:val="en-GB"/>
        </w:rPr>
        <w:t xml:space="preserve"> for withdrawal in the protocols will be examined to elucidate whether they might bias the results in favour of the drug.</w:t>
      </w:r>
    </w:p>
    <w:p w:rsidR="008719AD" w:rsidRPr="008719AD" w:rsidRDefault="008719AD" w:rsidP="008719AD">
      <w:pPr>
        <w:keepNext/>
        <w:keepLines/>
        <w:spacing w:before="200" w:after="0" w:line="360" w:lineRule="auto"/>
        <w:outlineLvl w:val="1"/>
        <w:rPr>
          <w:rFonts w:ascii="Times New Roman" w:eastAsia="Times New Roman" w:hAnsi="Times New Roman" w:cs="Times New Roman"/>
          <w:b/>
          <w:bCs/>
          <w:color w:val="4F81BD" w:themeColor="accent1"/>
          <w:sz w:val="24"/>
          <w:szCs w:val="24"/>
          <w:lang w:val="en-GB"/>
        </w:rPr>
      </w:pPr>
      <w:r w:rsidRPr="008719AD">
        <w:rPr>
          <w:rFonts w:ascii="Times New Roman" w:eastAsia="Times New Roman" w:hAnsi="Times New Roman" w:cs="Times New Roman"/>
          <w:b/>
          <w:bCs/>
          <w:color w:val="4F81BD" w:themeColor="accent1"/>
          <w:sz w:val="24"/>
          <w:szCs w:val="24"/>
          <w:lang w:val="en-GB"/>
        </w:rPr>
        <w:t>Statistics</w:t>
      </w: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 xml:space="preserve">We have access to all </w:t>
      </w:r>
      <w:r w:rsidR="00C828AC">
        <w:rPr>
          <w:rFonts w:ascii="Times New Roman" w:eastAsia="Calibri" w:hAnsi="Times New Roman" w:cs="Times New Roman"/>
          <w:sz w:val="24"/>
          <w:szCs w:val="24"/>
          <w:lang w:val="en-GB"/>
        </w:rPr>
        <w:t xml:space="preserve">controlled placebo trials </w:t>
      </w:r>
      <w:r w:rsidRPr="008719AD">
        <w:rPr>
          <w:rFonts w:ascii="Times New Roman" w:eastAsia="Calibri" w:hAnsi="Times New Roman" w:cs="Times New Roman"/>
          <w:sz w:val="24"/>
          <w:szCs w:val="24"/>
          <w:lang w:val="en-GB"/>
        </w:rPr>
        <w:t>used for the approval of orlistat. It consists of data from 4,225 patients describing adverse events on 1,053 pages with roughly 30 adverse events per page. We have access to an astonishing 30,000 individual adverse events, which will be more than sufficient to thoroughly investigate how this data is processed in a clinical study report and how it compares with the published papers.</w:t>
      </w:r>
    </w:p>
    <w:p w:rsidR="008719AD" w:rsidRPr="008719AD" w:rsidRDefault="008719AD" w:rsidP="008719AD">
      <w:pPr>
        <w:spacing w:after="0" w:line="360" w:lineRule="auto"/>
        <w:rPr>
          <w:rFonts w:ascii="Times New Roman" w:eastAsia="Calibri" w:hAnsi="Times New Roman" w:cs="Times New Roman"/>
          <w:sz w:val="24"/>
          <w:szCs w:val="24"/>
          <w:lang w:val="en-GB"/>
        </w:rPr>
      </w:pPr>
    </w:p>
    <w:p w:rsidR="008719AD" w:rsidRPr="008719AD" w:rsidRDefault="008719AD" w:rsidP="008719AD">
      <w:pPr>
        <w:spacing w:after="0"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t xml:space="preserve">There are 257 narratives of serious adverse events that can be used to determine </w:t>
      </w:r>
      <w:r w:rsidR="00C828AC">
        <w:rPr>
          <w:rFonts w:ascii="Times New Roman" w:eastAsia="Calibri" w:hAnsi="Times New Roman" w:cs="Times New Roman"/>
          <w:sz w:val="24"/>
          <w:szCs w:val="24"/>
          <w:lang w:val="en-GB"/>
        </w:rPr>
        <w:t>agreement</w:t>
      </w:r>
      <w:r w:rsidRPr="008719AD">
        <w:rPr>
          <w:rFonts w:ascii="Times New Roman" w:eastAsia="Calibri" w:hAnsi="Times New Roman" w:cs="Times New Roman"/>
          <w:sz w:val="24"/>
          <w:szCs w:val="24"/>
          <w:lang w:val="en-GB"/>
        </w:rPr>
        <w:t xml:space="preserve"> between different coders. We will use kappa statistics.</w:t>
      </w:r>
    </w:p>
    <w:p w:rsidR="008719AD" w:rsidRPr="008719AD" w:rsidRDefault="008719AD" w:rsidP="008719AD">
      <w:pPr>
        <w:keepNext/>
        <w:keepLines/>
        <w:spacing w:before="200" w:after="0" w:line="360" w:lineRule="auto"/>
        <w:outlineLvl w:val="1"/>
        <w:rPr>
          <w:rFonts w:ascii="Times New Roman" w:eastAsia="Times New Roman" w:hAnsi="Times New Roman" w:cs="Times New Roman"/>
          <w:b/>
          <w:bCs/>
          <w:color w:val="4F81BD" w:themeColor="accent1"/>
          <w:sz w:val="24"/>
          <w:szCs w:val="24"/>
          <w:lang w:val="en-GB"/>
        </w:rPr>
      </w:pPr>
      <w:r w:rsidRPr="008719AD">
        <w:rPr>
          <w:rFonts w:ascii="Times New Roman" w:eastAsia="Times New Roman" w:hAnsi="Times New Roman" w:cs="Times New Roman"/>
          <w:b/>
          <w:bCs/>
          <w:color w:val="4F81BD" w:themeColor="accent1"/>
          <w:sz w:val="24"/>
          <w:szCs w:val="24"/>
          <w:lang w:val="en-GB"/>
        </w:rPr>
        <w:t>Dissemination</w:t>
      </w:r>
    </w:p>
    <w:p w:rsidR="008719AD" w:rsidRPr="008719AD" w:rsidRDefault="008719AD" w:rsidP="008719AD">
      <w:pPr>
        <w:spacing w:after="0" w:line="360" w:lineRule="auto"/>
        <w:rPr>
          <w:rFonts w:ascii="Times New Roman" w:eastAsia="Calibri" w:hAnsi="Times New Roman" w:cs="Times New Roman"/>
          <w:sz w:val="24"/>
          <w:szCs w:val="24"/>
          <w:lang w:val="en-US"/>
        </w:rPr>
      </w:pPr>
      <w:r w:rsidRPr="008719AD">
        <w:rPr>
          <w:rFonts w:ascii="Times New Roman" w:eastAsia="Calibri" w:hAnsi="Times New Roman" w:cs="Times New Roman"/>
          <w:sz w:val="24"/>
          <w:szCs w:val="24"/>
          <w:lang w:val="en-GB"/>
        </w:rPr>
        <w:t xml:space="preserve">We will disseminate our findings by publishing the results in major journals, and give oral presentations at relevant conferences. Our research is expected to lead to improvements in the way adverse events are reported in general, potentially benefiting millions of patients. In particular, we are expecting to contribute to determine whether benefits outweigh harms for orlistat. The clinical reports were released from the EMA to protect patients and give them a transparent estimate of harms. </w:t>
      </w:r>
      <w:r w:rsidRPr="008719AD">
        <w:rPr>
          <w:rFonts w:ascii="Times New Roman" w:eastAsia="Calibri" w:hAnsi="Times New Roman" w:cs="Times New Roman"/>
          <w:sz w:val="24"/>
          <w:szCs w:val="24"/>
          <w:lang w:val="en-US"/>
        </w:rPr>
        <w:t>We expect to do just that.</w:t>
      </w:r>
    </w:p>
    <w:p w:rsidR="008719AD" w:rsidRDefault="008719AD" w:rsidP="008719AD">
      <w:pPr>
        <w:spacing w:after="0" w:line="360" w:lineRule="auto"/>
        <w:rPr>
          <w:rFonts w:ascii="Cambria" w:eastAsia="Times New Roman" w:hAnsi="Cambria" w:cs="Times New Roman"/>
          <w:b/>
          <w:bCs/>
          <w:color w:val="4F81BD" w:themeColor="accent1"/>
          <w:sz w:val="26"/>
          <w:szCs w:val="26"/>
          <w:lang w:val="en-US"/>
        </w:rPr>
      </w:pPr>
    </w:p>
    <w:p w:rsidR="009C2EA7" w:rsidRDefault="009C2EA7" w:rsidP="008719AD">
      <w:pPr>
        <w:spacing w:after="0" w:line="360" w:lineRule="auto"/>
        <w:rPr>
          <w:rFonts w:ascii="Times New Roman" w:eastAsia="Calibri" w:hAnsi="Times New Roman" w:cs="Times New Roman"/>
          <w:sz w:val="24"/>
          <w:szCs w:val="24"/>
          <w:lang w:val="en-US"/>
        </w:rPr>
      </w:pPr>
    </w:p>
    <w:p w:rsidR="00A17121" w:rsidRDefault="00A17121" w:rsidP="008719AD">
      <w:pPr>
        <w:spacing w:after="0" w:line="360" w:lineRule="auto"/>
        <w:rPr>
          <w:rFonts w:ascii="Times New Roman" w:eastAsia="Calibri" w:hAnsi="Times New Roman" w:cs="Times New Roman"/>
          <w:sz w:val="24"/>
          <w:szCs w:val="24"/>
          <w:lang w:val="en-US"/>
        </w:rPr>
      </w:pPr>
    </w:p>
    <w:p w:rsidR="00A17121" w:rsidRPr="00C828AC" w:rsidRDefault="00A17121" w:rsidP="008719AD">
      <w:pPr>
        <w:spacing w:after="0" w:line="360" w:lineRule="auto"/>
        <w:rPr>
          <w:rFonts w:ascii="Times New Roman" w:eastAsia="Calibri" w:hAnsi="Times New Roman" w:cs="Times New Roman"/>
          <w:sz w:val="24"/>
          <w:szCs w:val="24"/>
          <w:lang w:val="en-US"/>
        </w:rPr>
      </w:pPr>
    </w:p>
    <w:p w:rsidR="006523E9" w:rsidRPr="00C828AC" w:rsidRDefault="006523E9" w:rsidP="008719AD">
      <w:pPr>
        <w:spacing w:after="0" w:line="360" w:lineRule="auto"/>
        <w:rPr>
          <w:rFonts w:ascii="Times New Roman" w:eastAsia="Calibri" w:hAnsi="Times New Roman" w:cs="Times New Roman"/>
          <w:sz w:val="24"/>
          <w:szCs w:val="24"/>
          <w:lang w:val="en-US"/>
        </w:rPr>
      </w:pPr>
    </w:p>
    <w:p w:rsidR="008719AD" w:rsidRPr="008719AD" w:rsidRDefault="00594B68" w:rsidP="008719AD">
      <w:pPr>
        <w:jc w:val="center"/>
        <w:rPr>
          <w:rFonts w:ascii="Calibri" w:eastAsia="Calibri" w:hAnsi="Calibri" w:cs="Times New Roman"/>
          <w:noProof/>
          <w:szCs w:val="24"/>
          <w:lang w:val="en-GB"/>
        </w:rPr>
      </w:pPr>
      <w:r w:rsidRPr="008719AD">
        <w:rPr>
          <w:rFonts w:ascii="Times New Roman" w:eastAsia="Calibri" w:hAnsi="Times New Roman" w:cs="Times New Roman"/>
          <w:sz w:val="24"/>
          <w:szCs w:val="24"/>
          <w:lang w:val="en-GB"/>
        </w:rPr>
        <w:fldChar w:fldCharType="begin"/>
      </w:r>
      <w:r w:rsidR="008719AD" w:rsidRPr="008719AD">
        <w:rPr>
          <w:rFonts w:ascii="Times New Roman" w:eastAsia="Calibri" w:hAnsi="Times New Roman" w:cs="Times New Roman"/>
          <w:sz w:val="24"/>
          <w:szCs w:val="24"/>
          <w:lang w:val="en-GB"/>
        </w:rPr>
        <w:instrText xml:space="preserve"> ADDIN REFMGR.REFLIST </w:instrText>
      </w:r>
      <w:r w:rsidRPr="008719AD">
        <w:rPr>
          <w:rFonts w:ascii="Times New Roman" w:eastAsia="Calibri" w:hAnsi="Times New Roman" w:cs="Times New Roman"/>
          <w:sz w:val="24"/>
          <w:szCs w:val="24"/>
          <w:lang w:val="en-GB"/>
        </w:rPr>
        <w:fldChar w:fldCharType="separate"/>
      </w:r>
      <w:r w:rsidR="008719AD" w:rsidRPr="008719AD">
        <w:rPr>
          <w:rFonts w:ascii="Calibri" w:eastAsia="Calibri" w:hAnsi="Calibri" w:cs="Times New Roman"/>
          <w:noProof/>
          <w:szCs w:val="24"/>
          <w:lang w:val="en-GB"/>
        </w:rPr>
        <w:t>Reference List</w:t>
      </w:r>
    </w:p>
    <w:p w:rsidR="008719AD" w:rsidRPr="008719AD" w:rsidRDefault="008719AD" w:rsidP="008719AD">
      <w:pPr>
        <w:jc w:val="center"/>
        <w:rPr>
          <w:rFonts w:ascii="Calibri" w:eastAsia="Calibri" w:hAnsi="Calibri" w:cs="Times New Roman"/>
          <w:noProof/>
          <w:szCs w:val="24"/>
          <w:lang w:val="en-GB"/>
        </w:rPr>
      </w:pP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 </w:t>
      </w:r>
      <w:r w:rsidRPr="008719AD">
        <w:rPr>
          <w:rFonts w:ascii="Calibri" w:eastAsia="Calibri" w:hAnsi="Calibri" w:cs="Times New Roman"/>
          <w:noProof/>
          <w:szCs w:val="24"/>
          <w:lang w:val="en-GB"/>
        </w:rPr>
        <w:tab/>
        <w:t xml:space="preserve">Loke YK, Derry S. Reporting of adverse drug reactions in randomised controlled trials - a systematic survey. </w:t>
      </w:r>
      <w:r w:rsidRPr="008719AD">
        <w:rPr>
          <w:rFonts w:ascii="Calibri" w:eastAsia="Calibri" w:hAnsi="Calibri" w:cs="Times New Roman"/>
          <w:i/>
          <w:noProof/>
          <w:szCs w:val="24"/>
          <w:lang w:val="en-GB"/>
        </w:rPr>
        <w:t>BMC Clin Pharmacol</w:t>
      </w:r>
      <w:r w:rsidRPr="008719AD">
        <w:rPr>
          <w:rFonts w:ascii="Calibri" w:eastAsia="Calibri" w:hAnsi="Calibri" w:cs="Times New Roman"/>
          <w:noProof/>
          <w:szCs w:val="24"/>
          <w:lang w:val="en-GB"/>
        </w:rPr>
        <w:t xml:space="preserve"> 2001;1:3.</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(2) </w:t>
      </w:r>
      <w:r w:rsidRPr="008719AD">
        <w:rPr>
          <w:rFonts w:ascii="Calibri" w:eastAsia="Calibri" w:hAnsi="Calibri" w:cs="Times New Roman"/>
          <w:noProof/>
          <w:szCs w:val="24"/>
          <w:lang w:val="en-GB"/>
        </w:rPr>
        <w:tab/>
        <w:t xml:space="preserve">Olsen H, Klemetsrud T, Stokke HP, Tretli S, Westheim A. Adverse drug reactions in current antihypertensive therapy: a general practice survey of 2586 patients in Norway. </w:t>
      </w:r>
      <w:r w:rsidRPr="008719AD">
        <w:rPr>
          <w:rFonts w:ascii="Calibri" w:eastAsia="Calibri" w:hAnsi="Calibri" w:cs="Times New Roman"/>
          <w:i/>
          <w:noProof/>
          <w:szCs w:val="24"/>
          <w:lang w:val="en-GB"/>
        </w:rPr>
        <w:t>Blood Press</w:t>
      </w:r>
      <w:r w:rsidRPr="008719AD">
        <w:rPr>
          <w:rFonts w:ascii="Calibri" w:eastAsia="Calibri" w:hAnsi="Calibri" w:cs="Times New Roman"/>
          <w:noProof/>
          <w:szCs w:val="24"/>
          <w:lang w:val="en-GB"/>
        </w:rPr>
        <w:t xml:space="preserve"> 1999;8:94-101.</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(3) </w:t>
      </w:r>
      <w:r w:rsidRPr="008719AD">
        <w:rPr>
          <w:rFonts w:ascii="Calibri" w:eastAsia="Calibri" w:hAnsi="Calibri" w:cs="Times New Roman"/>
          <w:noProof/>
          <w:szCs w:val="24"/>
          <w:lang w:val="en-GB"/>
        </w:rPr>
        <w:tab/>
        <w:t xml:space="preserve">Ioannidis JP, Evans SJ, Gotzsche PC et al. Better reporting of harms in randomized trials: an extension of the CONSORT statement. </w:t>
      </w:r>
      <w:r w:rsidRPr="008719AD">
        <w:rPr>
          <w:rFonts w:ascii="Calibri" w:eastAsia="Calibri" w:hAnsi="Calibri" w:cs="Times New Roman"/>
          <w:i/>
          <w:noProof/>
          <w:szCs w:val="24"/>
          <w:lang w:val="en-GB"/>
        </w:rPr>
        <w:t>Ann Intern Med</w:t>
      </w:r>
      <w:r w:rsidRPr="008719AD">
        <w:rPr>
          <w:rFonts w:ascii="Calibri" w:eastAsia="Calibri" w:hAnsi="Calibri" w:cs="Times New Roman"/>
          <w:noProof/>
          <w:szCs w:val="24"/>
          <w:lang w:val="en-GB"/>
        </w:rPr>
        <w:t xml:space="preserve"> 2004;141:781-788.</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(4) </w:t>
      </w:r>
      <w:r w:rsidRPr="008719AD">
        <w:rPr>
          <w:rFonts w:ascii="Calibri" w:eastAsia="Calibri" w:hAnsi="Calibri" w:cs="Times New Roman"/>
          <w:noProof/>
          <w:szCs w:val="24"/>
          <w:lang w:val="en-GB"/>
        </w:rPr>
        <w:tab/>
        <w:t xml:space="preserve">de Vries TW, van Roon EN. Low quality of reporting adverse drug reactions in paediatric randomised controlled trials. </w:t>
      </w:r>
      <w:r w:rsidRPr="008719AD">
        <w:rPr>
          <w:rFonts w:ascii="Calibri" w:eastAsia="Calibri" w:hAnsi="Calibri" w:cs="Times New Roman"/>
          <w:i/>
          <w:noProof/>
          <w:szCs w:val="24"/>
          <w:lang w:val="en-GB"/>
        </w:rPr>
        <w:t>Arch Dis Child</w:t>
      </w:r>
      <w:r w:rsidRPr="008719AD">
        <w:rPr>
          <w:rFonts w:ascii="Calibri" w:eastAsia="Calibri" w:hAnsi="Calibri" w:cs="Times New Roman"/>
          <w:noProof/>
          <w:szCs w:val="24"/>
          <w:lang w:val="en-GB"/>
        </w:rPr>
        <w:t xml:space="preserve"> 2010;95:1023-1026.</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(5) </w:t>
      </w:r>
      <w:r w:rsidRPr="008719AD">
        <w:rPr>
          <w:rFonts w:ascii="Calibri" w:eastAsia="Calibri" w:hAnsi="Calibri" w:cs="Times New Roman"/>
          <w:noProof/>
          <w:szCs w:val="24"/>
          <w:lang w:val="en-GB"/>
        </w:rPr>
        <w:tab/>
        <w:t xml:space="preserve">Golder S, Loke Y, McIntosh HM. Poor reporting and inadequate searches were apparent in systematic reviews of adverse effects. </w:t>
      </w:r>
      <w:r w:rsidRPr="008719AD">
        <w:rPr>
          <w:rFonts w:ascii="Calibri" w:eastAsia="Calibri" w:hAnsi="Calibri" w:cs="Times New Roman"/>
          <w:i/>
          <w:noProof/>
          <w:szCs w:val="24"/>
          <w:lang w:val="en-GB"/>
        </w:rPr>
        <w:t>J Clin Epidemiol</w:t>
      </w:r>
      <w:r w:rsidRPr="008719AD">
        <w:rPr>
          <w:rFonts w:ascii="Calibri" w:eastAsia="Calibri" w:hAnsi="Calibri" w:cs="Times New Roman"/>
          <w:noProof/>
          <w:szCs w:val="24"/>
          <w:lang w:val="en-GB"/>
        </w:rPr>
        <w:t xml:space="preserve"> 2008;61:440-448.</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(6) </w:t>
      </w:r>
      <w:r w:rsidRPr="008719AD">
        <w:rPr>
          <w:rFonts w:ascii="Calibri" w:eastAsia="Calibri" w:hAnsi="Calibri" w:cs="Times New Roman"/>
          <w:noProof/>
          <w:szCs w:val="24"/>
          <w:lang w:val="en-GB"/>
        </w:rPr>
        <w:tab/>
        <w:t xml:space="preserve">Golder S, Loke Y, McIntosh HM. Room for improvement? A survey of the methods used in systematic reviews of adverse effects. </w:t>
      </w:r>
      <w:r w:rsidRPr="008719AD">
        <w:rPr>
          <w:rFonts w:ascii="Calibri" w:eastAsia="Calibri" w:hAnsi="Calibri" w:cs="Times New Roman"/>
          <w:i/>
          <w:noProof/>
          <w:szCs w:val="24"/>
          <w:lang w:val="en-GB"/>
        </w:rPr>
        <w:t>BMC Med Res Methodol</w:t>
      </w:r>
      <w:r w:rsidRPr="008719AD">
        <w:rPr>
          <w:rFonts w:ascii="Calibri" w:eastAsia="Calibri" w:hAnsi="Calibri" w:cs="Times New Roman"/>
          <w:noProof/>
          <w:szCs w:val="24"/>
          <w:lang w:val="en-GB"/>
        </w:rPr>
        <w:t xml:space="preserve"> 2006;6:3.</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(7) </w:t>
      </w:r>
      <w:r w:rsidRPr="008719AD">
        <w:rPr>
          <w:rFonts w:ascii="Calibri" w:eastAsia="Calibri" w:hAnsi="Calibri" w:cs="Times New Roman"/>
          <w:noProof/>
          <w:szCs w:val="24"/>
          <w:lang w:val="en-GB"/>
        </w:rPr>
        <w:tab/>
        <w:t xml:space="preserve">Golder S, Loke YK. Is there evidence for biased reporting of published adverse effects data in pharmaceutical industry-funded studies? </w:t>
      </w:r>
      <w:r w:rsidRPr="008719AD">
        <w:rPr>
          <w:rFonts w:ascii="Calibri" w:eastAsia="Calibri" w:hAnsi="Calibri" w:cs="Times New Roman"/>
          <w:i/>
          <w:noProof/>
          <w:szCs w:val="24"/>
          <w:lang w:val="en-GB"/>
        </w:rPr>
        <w:t>Br J Clin Pharmacol</w:t>
      </w:r>
      <w:r w:rsidRPr="008719AD">
        <w:rPr>
          <w:rFonts w:ascii="Calibri" w:eastAsia="Calibri" w:hAnsi="Calibri" w:cs="Times New Roman"/>
          <w:noProof/>
          <w:szCs w:val="24"/>
          <w:lang w:val="en-GB"/>
        </w:rPr>
        <w:t xml:space="preserve"> 2008;66:767-773.</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(8) </w:t>
      </w:r>
      <w:r w:rsidRPr="008719AD">
        <w:rPr>
          <w:rFonts w:ascii="Calibri" w:eastAsia="Calibri" w:hAnsi="Calibri" w:cs="Times New Roman"/>
          <w:noProof/>
          <w:szCs w:val="24"/>
          <w:lang w:val="en-GB"/>
        </w:rPr>
        <w:tab/>
        <w:t xml:space="preserve">Jorgensen AW, Hilden J, Gotzsche PC. Cochrane reviews compared with industry supported meta-analyses and other meta-analyses of the same drugs: systematic review. </w:t>
      </w:r>
      <w:r w:rsidRPr="008719AD">
        <w:rPr>
          <w:rFonts w:ascii="Calibri" w:eastAsia="Calibri" w:hAnsi="Calibri" w:cs="Times New Roman"/>
          <w:i/>
          <w:noProof/>
          <w:szCs w:val="24"/>
          <w:lang w:val="en-GB"/>
        </w:rPr>
        <w:t>BMJ</w:t>
      </w:r>
      <w:r w:rsidRPr="008719AD">
        <w:rPr>
          <w:rFonts w:ascii="Calibri" w:eastAsia="Calibri" w:hAnsi="Calibri" w:cs="Times New Roman"/>
          <w:noProof/>
          <w:szCs w:val="24"/>
          <w:lang w:val="en-GB"/>
        </w:rPr>
        <w:t xml:space="preserve"> 2006;333:782.</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(9) </w:t>
      </w:r>
      <w:r w:rsidRPr="008719AD">
        <w:rPr>
          <w:rFonts w:ascii="Calibri" w:eastAsia="Calibri" w:hAnsi="Calibri" w:cs="Times New Roman"/>
          <w:noProof/>
          <w:szCs w:val="24"/>
          <w:lang w:val="en-GB"/>
        </w:rPr>
        <w:tab/>
        <w:t xml:space="preserve">Mukherjee D, Nissen SE, Topol EJ. Risk of cardiovascular events associated with selective COX-2 inhibitors. </w:t>
      </w:r>
      <w:r w:rsidRPr="008719AD">
        <w:rPr>
          <w:rFonts w:ascii="Calibri" w:eastAsia="Calibri" w:hAnsi="Calibri" w:cs="Times New Roman"/>
          <w:i/>
          <w:noProof/>
          <w:szCs w:val="24"/>
          <w:lang w:val="en-GB"/>
        </w:rPr>
        <w:t>JAMA</w:t>
      </w:r>
      <w:r w:rsidRPr="008719AD">
        <w:rPr>
          <w:rFonts w:ascii="Calibri" w:eastAsia="Calibri" w:hAnsi="Calibri" w:cs="Times New Roman"/>
          <w:noProof/>
          <w:szCs w:val="24"/>
          <w:lang w:val="en-GB"/>
        </w:rPr>
        <w:t xml:space="preserve"> 2001;286:954-959.</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(10) </w:t>
      </w:r>
      <w:r w:rsidRPr="008719AD">
        <w:rPr>
          <w:rFonts w:ascii="Calibri" w:eastAsia="Calibri" w:hAnsi="Calibri" w:cs="Times New Roman"/>
          <w:noProof/>
          <w:szCs w:val="24"/>
          <w:lang w:val="en-GB"/>
        </w:rPr>
        <w:tab/>
        <w:t xml:space="preserve">Curfman GD, Morrissey S, Drazen JM. Expression of concern reaffirmed. </w:t>
      </w:r>
      <w:r w:rsidRPr="008719AD">
        <w:rPr>
          <w:rFonts w:ascii="Calibri" w:eastAsia="Calibri" w:hAnsi="Calibri" w:cs="Times New Roman"/>
          <w:i/>
          <w:noProof/>
          <w:szCs w:val="24"/>
          <w:lang w:val="en-GB"/>
        </w:rPr>
        <w:t>N Engl J Med</w:t>
      </w:r>
      <w:r w:rsidRPr="008719AD">
        <w:rPr>
          <w:rFonts w:ascii="Calibri" w:eastAsia="Calibri" w:hAnsi="Calibri" w:cs="Times New Roman"/>
          <w:noProof/>
          <w:szCs w:val="24"/>
          <w:lang w:val="en-GB"/>
        </w:rPr>
        <w:t xml:space="preserve"> 2006;354:1193.</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(11) </w:t>
      </w:r>
      <w:r w:rsidRPr="008719AD">
        <w:rPr>
          <w:rFonts w:ascii="Calibri" w:eastAsia="Calibri" w:hAnsi="Calibri" w:cs="Times New Roman"/>
          <w:noProof/>
          <w:szCs w:val="24"/>
          <w:lang w:val="en-GB"/>
        </w:rPr>
        <w:tab/>
        <w:t xml:space="preserve">Harris G. Pfizer says internal studies show no Celebrex risks. </w:t>
      </w:r>
      <w:r w:rsidRPr="008719AD">
        <w:rPr>
          <w:rFonts w:ascii="Calibri" w:eastAsia="Calibri" w:hAnsi="Calibri" w:cs="Times New Roman"/>
          <w:i/>
          <w:noProof/>
          <w:szCs w:val="24"/>
          <w:lang w:val="en-GB"/>
        </w:rPr>
        <w:t>New York Times</w:t>
      </w:r>
      <w:r w:rsidRPr="008719AD">
        <w:rPr>
          <w:rFonts w:ascii="Calibri" w:eastAsia="Calibri" w:hAnsi="Calibri" w:cs="Times New Roman"/>
          <w:noProof/>
          <w:szCs w:val="24"/>
          <w:lang w:val="en-GB"/>
        </w:rPr>
        <w:t xml:space="preserve"> February 5, 2005;sect. Business section.</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(12) </w:t>
      </w:r>
      <w:r w:rsidRPr="008719AD">
        <w:rPr>
          <w:rFonts w:ascii="Calibri" w:eastAsia="Calibri" w:hAnsi="Calibri" w:cs="Times New Roman"/>
          <w:noProof/>
          <w:szCs w:val="24"/>
          <w:lang w:val="en-GB"/>
        </w:rPr>
        <w:tab/>
        <w:t xml:space="preserve">de AM. Research Ethics . In clear sight. </w:t>
      </w:r>
      <w:r w:rsidRPr="008719AD">
        <w:rPr>
          <w:rFonts w:ascii="Calibri" w:eastAsia="Calibri" w:hAnsi="Calibri" w:cs="Times New Roman"/>
          <w:i/>
          <w:noProof/>
          <w:szCs w:val="24"/>
          <w:lang w:val="en-GB"/>
        </w:rPr>
        <w:t>BMJ</w:t>
      </w:r>
      <w:r w:rsidRPr="008719AD">
        <w:rPr>
          <w:rFonts w:ascii="Calibri" w:eastAsia="Calibri" w:hAnsi="Calibri" w:cs="Times New Roman"/>
          <w:noProof/>
          <w:szCs w:val="24"/>
          <w:lang w:val="en-GB"/>
        </w:rPr>
        <w:t xml:space="preserve"> 2009;339:b3443.</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(13) </w:t>
      </w:r>
      <w:r w:rsidRPr="008719AD">
        <w:rPr>
          <w:rFonts w:ascii="Calibri" w:eastAsia="Calibri" w:hAnsi="Calibri" w:cs="Times New Roman"/>
          <w:noProof/>
          <w:szCs w:val="24"/>
          <w:lang w:val="en-GB"/>
        </w:rPr>
        <w:tab/>
        <w:t xml:space="preserve">Deer B. Vioxx death toll may hit 2,000 in UK. </w:t>
      </w:r>
      <w:hyperlink r:id="rId5" w:history="1">
        <w:r w:rsidRPr="008719AD">
          <w:rPr>
            <w:rFonts w:ascii="Calibri" w:eastAsia="Calibri" w:hAnsi="Calibri" w:cs="Times New Roman"/>
            <w:noProof/>
            <w:color w:val="0000FF" w:themeColor="hyperlink"/>
            <w:szCs w:val="24"/>
            <w:u w:val="single"/>
            <w:lang w:val="en-GB"/>
          </w:rPr>
          <w:t>http://www.timesonline.co.uk/tol/news/uk/article557471.ece</w:t>
        </w:r>
      </w:hyperlink>
      <w:r w:rsidRPr="008719AD">
        <w:rPr>
          <w:rFonts w:ascii="Calibri" w:eastAsia="Calibri" w:hAnsi="Calibri" w:cs="Times New Roman"/>
          <w:noProof/>
          <w:szCs w:val="24"/>
          <w:lang w:val="en-GB"/>
        </w:rPr>
        <w:t xml:space="preserve"> (accesed 26th of august 2011). </w:t>
      </w:r>
      <w:r w:rsidRPr="008719AD">
        <w:rPr>
          <w:rFonts w:ascii="Calibri" w:eastAsia="Calibri" w:hAnsi="Calibri" w:cs="Times New Roman"/>
          <w:i/>
          <w:noProof/>
          <w:szCs w:val="24"/>
          <w:lang w:val="en-GB"/>
        </w:rPr>
        <w:t>The Sunday Times</w:t>
      </w:r>
      <w:r w:rsidRPr="008719AD">
        <w:rPr>
          <w:rFonts w:ascii="Calibri" w:eastAsia="Calibri" w:hAnsi="Calibri" w:cs="Times New Roman"/>
          <w:noProof/>
          <w:szCs w:val="24"/>
          <w:lang w:val="en-GB"/>
        </w:rPr>
        <w:t xml:space="preserve"> 2005.</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(14) </w:t>
      </w:r>
      <w:r w:rsidRPr="008719AD">
        <w:rPr>
          <w:rFonts w:ascii="Calibri" w:eastAsia="Calibri" w:hAnsi="Calibri" w:cs="Times New Roman"/>
          <w:noProof/>
          <w:szCs w:val="24"/>
          <w:lang w:val="en-GB"/>
        </w:rPr>
        <w:tab/>
        <w:t xml:space="preserve">Schroll J, Maund E, Gotzsche PC. Coding adverse events in clinical trials. </w:t>
      </w:r>
      <w:r w:rsidRPr="008719AD">
        <w:rPr>
          <w:rFonts w:ascii="Calibri" w:eastAsia="Calibri" w:hAnsi="Calibri" w:cs="Times New Roman"/>
          <w:i/>
          <w:noProof/>
          <w:szCs w:val="24"/>
          <w:lang w:val="en-GB"/>
        </w:rPr>
        <w:t>(Unpublished)</w:t>
      </w:r>
      <w:r w:rsidRPr="008719AD">
        <w:rPr>
          <w:rFonts w:ascii="Calibri" w:eastAsia="Calibri" w:hAnsi="Calibri" w:cs="Times New Roman"/>
          <w:noProof/>
          <w:szCs w:val="24"/>
          <w:lang w:val="en-GB"/>
        </w:rPr>
        <w:t xml:space="preserve"> 2012.</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(15) </w:t>
      </w:r>
      <w:r w:rsidRPr="008719AD">
        <w:rPr>
          <w:rFonts w:ascii="Calibri" w:eastAsia="Calibri" w:hAnsi="Calibri" w:cs="Times New Roman"/>
          <w:noProof/>
          <w:szCs w:val="24"/>
          <w:lang w:val="en-GB"/>
        </w:rPr>
        <w:tab/>
        <w:t xml:space="preserve">Ioannidis JP, Evans SJ, Gotzsche PC et al. Better reporting of harms in randomized trials: an extension of the CONSORT statement. </w:t>
      </w:r>
      <w:r w:rsidRPr="008719AD">
        <w:rPr>
          <w:rFonts w:ascii="Calibri" w:eastAsia="Calibri" w:hAnsi="Calibri" w:cs="Times New Roman"/>
          <w:i/>
          <w:noProof/>
          <w:szCs w:val="24"/>
          <w:lang w:val="en-GB"/>
        </w:rPr>
        <w:t>Ann Intern Med</w:t>
      </w:r>
      <w:r w:rsidRPr="008719AD">
        <w:rPr>
          <w:rFonts w:ascii="Calibri" w:eastAsia="Calibri" w:hAnsi="Calibri" w:cs="Times New Roman"/>
          <w:noProof/>
          <w:szCs w:val="24"/>
          <w:lang w:val="en-GB"/>
        </w:rPr>
        <w:t xml:space="preserve"> 2004;141:781-788.</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lastRenderedPageBreak/>
        <w:tab/>
        <w:t xml:space="preserve">(16) </w:t>
      </w:r>
      <w:r w:rsidRPr="008719AD">
        <w:rPr>
          <w:rFonts w:ascii="Calibri" w:eastAsia="Calibri" w:hAnsi="Calibri" w:cs="Times New Roman"/>
          <w:noProof/>
          <w:szCs w:val="24"/>
          <w:lang w:val="en-GB"/>
        </w:rPr>
        <w:tab/>
        <w:t xml:space="preserve">Gotzsche PC, Jorgensen AW. Opening up data at the European Medicines Agency. </w:t>
      </w:r>
      <w:r w:rsidRPr="008719AD">
        <w:rPr>
          <w:rFonts w:ascii="Calibri" w:eastAsia="Calibri" w:hAnsi="Calibri" w:cs="Times New Roman"/>
          <w:i/>
          <w:noProof/>
          <w:szCs w:val="24"/>
          <w:lang w:val="en-GB"/>
        </w:rPr>
        <w:t>BMJ</w:t>
      </w:r>
      <w:r w:rsidRPr="008719AD">
        <w:rPr>
          <w:rFonts w:ascii="Calibri" w:eastAsia="Calibri" w:hAnsi="Calibri" w:cs="Times New Roman"/>
          <w:noProof/>
          <w:szCs w:val="24"/>
          <w:lang w:val="en-GB"/>
        </w:rPr>
        <w:t xml:space="preserve"> 2011;342:d2686.</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(17) </w:t>
      </w:r>
      <w:r w:rsidRPr="008719AD">
        <w:rPr>
          <w:rFonts w:ascii="Calibri" w:eastAsia="Calibri" w:hAnsi="Calibri" w:cs="Times New Roman"/>
          <w:noProof/>
          <w:szCs w:val="24"/>
          <w:lang w:val="en-GB"/>
        </w:rPr>
        <w:tab/>
        <w:t xml:space="preserve">Curfman GD. Diet pills redux. </w:t>
      </w:r>
      <w:r w:rsidRPr="008719AD">
        <w:rPr>
          <w:rFonts w:ascii="Calibri" w:eastAsia="Calibri" w:hAnsi="Calibri" w:cs="Times New Roman"/>
          <w:i/>
          <w:noProof/>
          <w:szCs w:val="24"/>
          <w:lang w:val="en-GB"/>
        </w:rPr>
        <w:t>N Engl J Med</w:t>
      </w:r>
      <w:r w:rsidRPr="008719AD">
        <w:rPr>
          <w:rFonts w:ascii="Calibri" w:eastAsia="Calibri" w:hAnsi="Calibri" w:cs="Times New Roman"/>
          <w:noProof/>
          <w:szCs w:val="24"/>
          <w:lang w:val="en-GB"/>
        </w:rPr>
        <w:t xml:space="preserve"> 1997;337:629-630.</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(18) </w:t>
      </w:r>
      <w:r w:rsidRPr="008719AD">
        <w:rPr>
          <w:rFonts w:ascii="Calibri" w:eastAsia="Calibri" w:hAnsi="Calibri" w:cs="Times New Roman"/>
          <w:noProof/>
          <w:szCs w:val="24"/>
          <w:lang w:val="en-GB"/>
        </w:rPr>
        <w:tab/>
        <w:t xml:space="preserve">Curfman GD, Morrissey S, Drazen JM. Sibutramine--another flawed diet pill. </w:t>
      </w:r>
      <w:r w:rsidRPr="008719AD">
        <w:rPr>
          <w:rFonts w:ascii="Calibri" w:eastAsia="Calibri" w:hAnsi="Calibri" w:cs="Times New Roman"/>
          <w:i/>
          <w:noProof/>
          <w:szCs w:val="24"/>
          <w:lang w:val="en-GB"/>
        </w:rPr>
        <w:t>N Engl J Med</w:t>
      </w:r>
      <w:r w:rsidRPr="008719AD">
        <w:rPr>
          <w:rFonts w:ascii="Calibri" w:eastAsia="Calibri" w:hAnsi="Calibri" w:cs="Times New Roman"/>
          <w:noProof/>
          <w:szCs w:val="24"/>
          <w:lang w:val="en-GB"/>
        </w:rPr>
        <w:t xml:space="preserve"> 2010;363:972-974.</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(19) </w:t>
      </w:r>
      <w:r w:rsidRPr="008719AD">
        <w:rPr>
          <w:rFonts w:ascii="Calibri" w:eastAsia="Calibri" w:hAnsi="Calibri" w:cs="Times New Roman"/>
          <w:noProof/>
          <w:szCs w:val="24"/>
          <w:lang w:val="en-GB"/>
        </w:rPr>
        <w:tab/>
        <w:t xml:space="preserve">Sayburn A. Withdrawal of sibutramine leaves European doctors with just one obesity drug. </w:t>
      </w:r>
      <w:r w:rsidRPr="008719AD">
        <w:rPr>
          <w:rFonts w:ascii="Calibri" w:eastAsia="Calibri" w:hAnsi="Calibri" w:cs="Times New Roman"/>
          <w:i/>
          <w:noProof/>
          <w:szCs w:val="24"/>
          <w:lang w:val="en-GB"/>
        </w:rPr>
        <w:t>BMJ</w:t>
      </w:r>
      <w:r w:rsidRPr="008719AD">
        <w:rPr>
          <w:rFonts w:ascii="Calibri" w:eastAsia="Calibri" w:hAnsi="Calibri" w:cs="Times New Roman"/>
          <w:noProof/>
          <w:szCs w:val="24"/>
          <w:lang w:val="en-GB"/>
        </w:rPr>
        <w:t xml:space="preserve"> 2010;340:c477.</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(20) </w:t>
      </w:r>
      <w:r w:rsidRPr="008719AD">
        <w:rPr>
          <w:rFonts w:ascii="Calibri" w:eastAsia="Calibri" w:hAnsi="Calibri" w:cs="Times New Roman"/>
          <w:noProof/>
          <w:szCs w:val="24"/>
          <w:lang w:val="en-GB"/>
        </w:rPr>
        <w:tab/>
        <w:t xml:space="preserve">Cooney MT, Vartiainen E, Laatikainen T, Juolevi A, Dudina A, Graham IM. Elevated resting heart rate is an independent risk factor for cardiovascular disease in healthy men and women. </w:t>
      </w:r>
      <w:r w:rsidRPr="008719AD">
        <w:rPr>
          <w:rFonts w:ascii="Calibri" w:eastAsia="Calibri" w:hAnsi="Calibri" w:cs="Times New Roman"/>
          <w:i/>
          <w:noProof/>
          <w:szCs w:val="24"/>
          <w:lang w:val="en-GB"/>
        </w:rPr>
        <w:t>Am Heart J</w:t>
      </w:r>
      <w:r w:rsidRPr="008719AD">
        <w:rPr>
          <w:rFonts w:ascii="Calibri" w:eastAsia="Calibri" w:hAnsi="Calibri" w:cs="Times New Roman"/>
          <w:noProof/>
          <w:szCs w:val="24"/>
          <w:lang w:val="en-GB"/>
        </w:rPr>
        <w:t xml:space="preserve"> 2010;159:612-619.</w:t>
      </w:r>
    </w:p>
    <w:p w:rsidR="008719AD" w:rsidRPr="008719AD" w:rsidRDefault="008719AD" w:rsidP="008719AD">
      <w:pPr>
        <w:tabs>
          <w:tab w:val="right" w:pos="540"/>
          <w:tab w:val="left" w:pos="720"/>
        </w:tabs>
        <w:spacing w:after="24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(21) </w:t>
      </w:r>
      <w:r w:rsidRPr="008719AD">
        <w:rPr>
          <w:rFonts w:ascii="Calibri" w:eastAsia="Calibri" w:hAnsi="Calibri" w:cs="Times New Roman"/>
          <w:noProof/>
          <w:szCs w:val="24"/>
          <w:lang w:val="en-GB"/>
        </w:rPr>
        <w:tab/>
        <w:t xml:space="preserve">Completed safety review of Xenical/Alli (orlistat) and severe liver injury. </w:t>
      </w:r>
      <w:r w:rsidRPr="008719AD">
        <w:rPr>
          <w:rFonts w:ascii="Calibri" w:eastAsia="Calibri" w:hAnsi="Calibri" w:cs="Times New Roman"/>
          <w:i/>
          <w:noProof/>
          <w:szCs w:val="24"/>
          <w:lang w:val="en-GB"/>
        </w:rPr>
        <w:t xml:space="preserve">FDA Drug Safety Communication </w:t>
      </w:r>
      <w:r w:rsidRPr="008719AD">
        <w:rPr>
          <w:rFonts w:ascii="Calibri" w:eastAsia="Calibri" w:hAnsi="Calibri" w:cs="Times New Roman"/>
          <w:noProof/>
          <w:szCs w:val="24"/>
          <w:lang w:val="en-GB"/>
        </w:rPr>
        <w:t>[serial online] 2010; Accessed September 15, 2011.</w:t>
      </w:r>
    </w:p>
    <w:p w:rsidR="008719AD" w:rsidRPr="008719AD" w:rsidRDefault="008719AD" w:rsidP="008719AD">
      <w:pPr>
        <w:tabs>
          <w:tab w:val="right" w:pos="540"/>
          <w:tab w:val="left" w:pos="720"/>
        </w:tabs>
        <w:spacing w:after="0" w:line="240" w:lineRule="auto"/>
        <w:ind w:left="720" w:hanging="720"/>
        <w:rPr>
          <w:rFonts w:ascii="Calibri" w:eastAsia="Calibri" w:hAnsi="Calibri" w:cs="Times New Roman"/>
          <w:noProof/>
          <w:szCs w:val="24"/>
          <w:lang w:val="en-GB"/>
        </w:rPr>
      </w:pPr>
      <w:r w:rsidRPr="008719AD">
        <w:rPr>
          <w:rFonts w:ascii="Calibri" w:eastAsia="Calibri" w:hAnsi="Calibri" w:cs="Times New Roman"/>
          <w:noProof/>
          <w:szCs w:val="24"/>
          <w:lang w:val="en-GB"/>
        </w:rPr>
        <w:tab/>
        <w:t xml:space="preserve">(22) </w:t>
      </w:r>
      <w:r w:rsidRPr="008719AD">
        <w:rPr>
          <w:rFonts w:ascii="Calibri" w:eastAsia="Calibri" w:hAnsi="Calibri" w:cs="Times New Roman"/>
          <w:noProof/>
          <w:szCs w:val="24"/>
          <w:lang w:val="en-GB"/>
        </w:rPr>
        <w:tab/>
        <w:t xml:space="preserve">Padwal RS, Majumdar SR. Drug treatments for obesity: orlistat, sibutramine, and rimonabant. </w:t>
      </w:r>
      <w:r w:rsidRPr="008719AD">
        <w:rPr>
          <w:rFonts w:ascii="Calibri" w:eastAsia="Calibri" w:hAnsi="Calibri" w:cs="Times New Roman"/>
          <w:i/>
          <w:noProof/>
          <w:szCs w:val="24"/>
          <w:lang w:val="en-GB"/>
        </w:rPr>
        <w:t>Lancet</w:t>
      </w:r>
      <w:r w:rsidRPr="008719AD">
        <w:rPr>
          <w:rFonts w:ascii="Calibri" w:eastAsia="Calibri" w:hAnsi="Calibri" w:cs="Times New Roman"/>
          <w:noProof/>
          <w:szCs w:val="24"/>
          <w:lang w:val="en-GB"/>
        </w:rPr>
        <w:t xml:space="preserve"> 2007;369:71-77.</w:t>
      </w:r>
    </w:p>
    <w:p w:rsidR="008719AD" w:rsidRPr="008719AD" w:rsidRDefault="008719AD" w:rsidP="008719AD">
      <w:pPr>
        <w:tabs>
          <w:tab w:val="right" w:pos="540"/>
          <w:tab w:val="left" w:pos="720"/>
        </w:tabs>
        <w:spacing w:after="0" w:line="240" w:lineRule="auto"/>
        <w:ind w:left="720" w:hanging="720"/>
        <w:rPr>
          <w:rFonts w:ascii="Calibri" w:eastAsia="Calibri" w:hAnsi="Calibri" w:cs="Times New Roman"/>
          <w:noProof/>
          <w:szCs w:val="24"/>
          <w:lang w:val="en-GB"/>
        </w:rPr>
      </w:pPr>
    </w:p>
    <w:p w:rsidR="008719AD" w:rsidRPr="008719AD" w:rsidRDefault="00594B68" w:rsidP="008719AD">
      <w:pPr>
        <w:spacing w:line="360" w:lineRule="auto"/>
        <w:rPr>
          <w:rFonts w:ascii="Times New Roman" w:eastAsia="Calibri" w:hAnsi="Times New Roman" w:cs="Times New Roman"/>
          <w:sz w:val="24"/>
          <w:szCs w:val="24"/>
          <w:lang w:val="en-GB"/>
        </w:rPr>
      </w:pPr>
      <w:r w:rsidRPr="008719AD">
        <w:rPr>
          <w:rFonts w:ascii="Times New Roman" w:eastAsia="Calibri" w:hAnsi="Times New Roman" w:cs="Times New Roman"/>
          <w:sz w:val="24"/>
          <w:szCs w:val="24"/>
          <w:lang w:val="en-GB"/>
        </w:rPr>
        <w:fldChar w:fldCharType="end"/>
      </w:r>
    </w:p>
    <w:p w:rsidR="008719AD" w:rsidRPr="008719AD" w:rsidRDefault="008719AD" w:rsidP="008719AD">
      <w:pPr>
        <w:spacing w:line="360" w:lineRule="auto"/>
        <w:rPr>
          <w:rFonts w:ascii="Times New Roman" w:eastAsia="Calibri" w:hAnsi="Times New Roman" w:cs="Times New Roman"/>
          <w:sz w:val="24"/>
          <w:szCs w:val="24"/>
          <w:lang w:val="en-GB"/>
        </w:rPr>
      </w:pPr>
    </w:p>
    <w:p w:rsidR="008719AD" w:rsidRPr="008719AD" w:rsidRDefault="008719AD" w:rsidP="008719AD">
      <w:pPr>
        <w:spacing w:line="360" w:lineRule="auto"/>
        <w:rPr>
          <w:rFonts w:ascii="Times New Roman" w:eastAsia="Calibri" w:hAnsi="Times New Roman" w:cs="Times New Roman"/>
          <w:sz w:val="24"/>
          <w:szCs w:val="24"/>
          <w:lang w:val="en-GB"/>
        </w:rPr>
      </w:pPr>
    </w:p>
    <w:p w:rsidR="00393ABC" w:rsidRPr="008719AD" w:rsidRDefault="00393ABC" w:rsidP="008719AD">
      <w:pPr>
        <w:rPr>
          <w:lang w:val="en-GB"/>
        </w:rPr>
      </w:pPr>
    </w:p>
    <w:sectPr w:rsidR="00393ABC" w:rsidRPr="008719AD" w:rsidSect="00E74C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5E3E"/>
    <w:multiLevelType w:val="hybridMultilevel"/>
    <w:tmpl w:val="F91E8966"/>
    <w:lvl w:ilvl="0" w:tplc="8F649BC2">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1B41E5D"/>
    <w:multiLevelType w:val="hybridMultilevel"/>
    <w:tmpl w:val="A760C25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58417471"/>
    <w:multiLevelType w:val="hybridMultilevel"/>
    <w:tmpl w:val="AD9CAE4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D991ACF"/>
    <w:multiLevelType w:val="hybridMultilevel"/>
    <w:tmpl w:val="F78C41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docVars>
    <w:docVar w:name="REFMGR.InstantFormat" w:val="&lt;ENInstantFormat&gt;&lt;Enabled&gt;1&lt;/Enabled&gt;&lt;ScanUnformatted&gt;1&lt;/ScanUnformatted&gt;&lt;ScanChanges&gt;1&lt;/ScanChanges&gt;&lt;/ENInstantFormat&gt;"/>
    <w:docVar w:name="REFMGR.Layout" w:val="&lt;ENLayout&gt;&lt;Style&gt;JAMA&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armsProtocol&lt;/item&gt;&lt;/Libraries&gt;&lt;/ENLibraries&gt;"/>
  </w:docVars>
  <w:rsids>
    <w:rsidRoot w:val="00435595"/>
    <w:rsid w:val="0000008A"/>
    <w:rsid w:val="00005585"/>
    <w:rsid w:val="00014527"/>
    <w:rsid w:val="00016B32"/>
    <w:rsid w:val="00037103"/>
    <w:rsid w:val="00046DFB"/>
    <w:rsid w:val="000766AA"/>
    <w:rsid w:val="001461A0"/>
    <w:rsid w:val="00163370"/>
    <w:rsid w:val="00167A14"/>
    <w:rsid w:val="001762D0"/>
    <w:rsid w:val="00181C90"/>
    <w:rsid w:val="00186786"/>
    <w:rsid w:val="001B4548"/>
    <w:rsid w:val="001C6E9E"/>
    <w:rsid w:val="001F0D27"/>
    <w:rsid w:val="00236228"/>
    <w:rsid w:val="002438CE"/>
    <w:rsid w:val="00266A1B"/>
    <w:rsid w:val="00286B0D"/>
    <w:rsid w:val="00297502"/>
    <w:rsid w:val="002D6BA4"/>
    <w:rsid w:val="002E6270"/>
    <w:rsid w:val="0033366D"/>
    <w:rsid w:val="0035225A"/>
    <w:rsid w:val="00352810"/>
    <w:rsid w:val="00383062"/>
    <w:rsid w:val="003906D1"/>
    <w:rsid w:val="00391EED"/>
    <w:rsid w:val="00393ABC"/>
    <w:rsid w:val="003D2714"/>
    <w:rsid w:val="00403304"/>
    <w:rsid w:val="004222D6"/>
    <w:rsid w:val="004238DD"/>
    <w:rsid w:val="00435595"/>
    <w:rsid w:val="00452705"/>
    <w:rsid w:val="00465D2A"/>
    <w:rsid w:val="00483C78"/>
    <w:rsid w:val="004C5E30"/>
    <w:rsid w:val="004E4D7F"/>
    <w:rsid w:val="004F27E9"/>
    <w:rsid w:val="004F2FF2"/>
    <w:rsid w:val="00501777"/>
    <w:rsid w:val="005303F6"/>
    <w:rsid w:val="005312E3"/>
    <w:rsid w:val="00535C29"/>
    <w:rsid w:val="00540F3A"/>
    <w:rsid w:val="005577D6"/>
    <w:rsid w:val="00560316"/>
    <w:rsid w:val="0057127F"/>
    <w:rsid w:val="00594B68"/>
    <w:rsid w:val="005C57EB"/>
    <w:rsid w:val="00603832"/>
    <w:rsid w:val="00604E5E"/>
    <w:rsid w:val="006071BA"/>
    <w:rsid w:val="00611FDE"/>
    <w:rsid w:val="0064398B"/>
    <w:rsid w:val="00651368"/>
    <w:rsid w:val="006523E9"/>
    <w:rsid w:val="006771CC"/>
    <w:rsid w:val="006D3364"/>
    <w:rsid w:val="006D463B"/>
    <w:rsid w:val="006E285F"/>
    <w:rsid w:val="00714A1C"/>
    <w:rsid w:val="00714F84"/>
    <w:rsid w:val="00732DB0"/>
    <w:rsid w:val="007429BF"/>
    <w:rsid w:val="00767D84"/>
    <w:rsid w:val="007711B2"/>
    <w:rsid w:val="00773F3B"/>
    <w:rsid w:val="00794880"/>
    <w:rsid w:val="007A0CB2"/>
    <w:rsid w:val="007C205A"/>
    <w:rsid w:val="007C296F"/>
    <w:rsid w:val="007C33B4"/>
    <w:rsid w:val="007E72AA"/>
    <w:rsid w:val="00804C29"/>
    <w:rsid w:val="0080505A"/>
    <w:rsid w:val="00821F86"/>
    <w:rsid w:val="00833BFD"/>
    <w:rsid w:val="0085249C"/>
    <w:rsid w:val="008719AD"/>
    <w:rsid w:val="00884677"/>
    <w:rsid w:val="008860AB"/>
    <w:rsid w:val="008C2772"/>
    <w:rsid w:val="008E2951"/>
    <w:rsid w:val="008E36D6"/>
    <w:rsid w:val="008E5C1A"/>
    <w:rsid w:val="008F4030"/>
    <w:rsid w:val="00901604"/>
    <w:rsid w:val="00901EF0"/>
    <w:rsid w:val="00995A89"/>
    <w:rsid w:val="009C2EA7"/>
    <w:rsid w:val="009D4162"/>
    <w:rsid w:val="009E6070"/>
    <w:rsid w:val="00A024E0"/>
    <w:rsid w:val="00A11177"/>
    <w:rsid w:val="00A116DD"/>
    <w:rsid w:val="00A17121"/>
    <w:rsid w:val="00A243CB"/>
    <w:rsid w:val="00A3766E"/>
    <w:rsid w:val="00A63DF0"/>
    <w:rsid w:val="00A73DE1"/>
    <w:rsid w:val="00A92CA4"/>
    <w:rsid w:val="00AB3AF5"/>
    <w:rsid w:val="00AC0208"/>
    <w:rsid w:val="00AD33D4"/>
    <w:rsid w:val="00AE42F1"/>
    <w:rsid w:val="00AF3850"/>
    <w:rsid w:val="00AF4A7A"/>
    <w:rsid w:val="00B050A6"/>
    <w:rsid w:val="00B05177"/>
    <w:rsid w:val="00B22227"/>
    <w:rsid w:val="00B247D1"/>
    <w:rsid w:val="00BA2F8B"/>
    <w:rsid w:val="00BB1B74"/>
    <w:rsid w:val="00BC2F8B"/>
    <w:rsid w:val="00BC79F4"/>
    <w:rsid w:val="00BD1516"/>
    <w:rsid w:val="00C2176A"/>
    <w:rsid w:val="00C379C5"/>
    <w:rsid w:val="00C70B1B"/>
    <w:rsid w:val="00C70C3C"/>
    <w:rsid w:val="00C828AC"/>
    <w:rsid w:val="00C82C2F"/>
    <w:rsid w:val="00C87FBA"/>
    <w:rsid w:val="00CC23D5"/>
    <w:rsid w:val="00CD611F"/>
    <w:rsid w:val="00D0201D"/>
    <w:rsid w:val="00D30F8E"/>
    <w:rsid w:val="00D722BF"/>
    <w:rsid w:val="00D73988"/>
    <w:rsid w:val="00D80D33"/>
    <w:rsid w:val="00DB4677"/>
    <w:rsid w:val="00DB6581"/>
    <w:rsid w:val="00DC5B4A"/>
    <w:rsid w:val="00DD0E95"/>
    <w:rsid w:val="00E06441"/>
    <w:rsid w:val="00E17ADB"/>
    <w:rsid w:val="00E21E03"/>
    <w:rsid w:val="00E44CC3"/>
    <w:rsid w:val="00E74CDA"/>
    <w:rsid w:val="00E91258"/>
    <w:rsid w:val="00E96DEC"/>
    <w:rsid w:val="00EA523F"/>
    <w:rsid w:val="00EC0E04"/>
    <w:rsid w:val="00ED38BF"/>
    <w:rsid w:val="00EE68E7"/>
    <w:rsid w:val="00F03FFA"/>
    <w:rsid w:val="00F36386"/>
    <w:rsid w:val="00F405B9"/>
    <w:rsid w:val="00FD2CEB"/>
    <w:rsid w:val="00FD74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372AA-8849-460D-8937-738C9D40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DA"/>
  </w:style>
  <w:style w:type="paragraph" w:styleId="Heading1">
    <w:name w:val="heading 1"/>
    <w:basedOn w:val="Normal"/>
    <w:next w:val="Normal"/>
    <w:link w:val="Heading1Char"/>
    <w:uiPriority w:val="9"/>
    <w:qFormat/>
    <w:rsid w:val="00391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74"/>
    <w:pPr>
      <w:ind w:left="720"/>
      <w:contextualSpacing/>
    </w:pPr>
  </w:style>
  <w:style w:type="character" w:styleId="Hyperlink">
    <w:name w:val="Hyperlink"/>
    <w:basedOn w:val="DefaultParagraphFont"/>
    <w:uiPriority w:val="99"/>
    <w:unhideWhenUsed/>
    <w:rsid w:val="008E5C1A"/>
    <w:rPr>
      <w:color w:val="0000FF" w:themeColor="hyperlink"/>
      <w:u w:val="single"/>
    </w:rPr>
  </w:style>
  <w:style w:type="character" w:customStyle="1" w:styleId="nbapihighlight1">
    <w:name w:val="nbapihighlight1"/>
    <w:basedOn w:val="DefaultParagraphFont"/>
    <w:rsid w:val="006771CC"/>
  </w:style>
  <w:style w:type="character" w:customStyle="1" w:styleId="jrnl">
    <w:name w:val="jrnl"/>
    <w:basedOn w:val="DefaultParagraphFont"/>
    <w:rsid w:val="00A243CB"/>
  </w:style>
  <w:style w:type="character" w:customStyle="1" w:styleId="Heading1Char">
    <w:name w:val="Heading 1 Char"/>
    <w:basedOn w:val="DefaultParagraphFont"/>
    <w:link w:val="Heading1"/>
    <w:uiPriority w:val="9"/>
    <w:rsid w:val="00391E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1EE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8B"/>
    <w:rPr>
      <w:rFonts w:ascii="Tahoma" w:hAnsi="Tahoma" w:cs="Tahoma"/>
      <w:sz w:val="16"/>
      <w:szCs w:val="16"/>
    </w:rPr>
  </w:style>
  <w:style w:type="character" w:styleId="CommentReference">
    <w:name w:val="annotation reference"/>
    <w:basedOn w:val="DefaultParagraphFont"/>
    <w:uiPriority w:val="99"/>
    <w:semiHidden/>
    <w:unhideWhenUsed/>
    <w:rsid w:val="006071BA"/>
    <w:rPr>
      <w:sz w:val="16"/>
      <w:szCs w:val="16"/>
    </w:rPr>
  </w:style>
  <w:style w:type="paragraph" w:styleId="CommentText">
    <w:name w:val="annotation text"/>
    <w:basedOn w:val="Normal"/>
    <w:link w:val="CommentTextChar"/>
    <w:uiPriority w:val="99"/>
    <w:semiHidden/>
    <w:unhideWhenUsed/>
    <w:rsid w:val="006071BA"/>
    <w:pPr>
      <w:spacing w:line="240" w:lineRule="auto"/>
    </w:pPr>
    <w:rPr>
      <w:sz w:val="20"/>
      <w:szCs w:val="20"/>
    </w:rPr>
  </w:style>
  <w:style w:type="character" w:customStyle="1" w:styleId="CommentTextChar">
    <w:name w:val="Comment Text Char"/>
    <w:basedOn w:val="DefaultParagraphFont"/>
    <w:link w:val="CommentText"/>
    <w:uiPriority w:val="99"/>
    <w:semiHidden/>
    <w:rsid w:val="006071BA"/>
    <w:rPr>
      <w:sz w:val="20"/>
      <w:szCs w:val="20"/>
    </w:rPr>
  </w:style>
  <w:style w:type="paragraph" w:styleId="CommentSubject">
    <w:name w:val="annotation subject"/>
    <w:basedOn w:val="CommentText"/>
    <w:next w:val="CommentText"/>
    <w:link w:val="CommentSubjectChar"/>
    <w:uiPriority w:val="99"/>
    <w:semiHidden/>
    <w:unhideWhenUsed/>
    <w:rsid w:val="006071BA"/>
    <w:rPr>
      <w:b/>
      <w:bCs/>
    </w:rPr>
  </w:style>
  <w:style w:type="character" w:customStyle="1" w:styleId="CommentSubjectChar">
    <w:name w:val="Comment Subject Char"/>
    <w:basedOn w:val="CommentTextChar"/>
    <w:link w:val="CommentSubject"/>
    <w:uiPriority w:val="99"/>
    <w:semiHidden/>
    <w:rsid w:val="006071BA"/>
    <w:rPr>
      <w:b/>
      <w:bCs/>
      <w:sz w:val="20"/>
      <w:szCs w:val="20"/>
    </w:rPr>
  </w:style>
  <w:style w:type="table" w:styleId="TableGrid">
    <w:name w:val="Table Grid"/>
    <w:basedOn w:val="TableNormal"/>
    <w:uiPriority w:val="59"/>
    <w:rsid w:val="00CD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008A"/>
    <w:rPr>
      <w:b/>
      <w:bCs/>
    </w:rPr>
  </w:style>
  <w:style w:type="paragraph" w:styleId="NormalWeb">
    <w:name w:val="Normal (Web)"/>
    <w:basedOn w:val="Normal"/>
    <w:uiPriority w:val="99"/>
    <w:semiHidden/>
    <w:unhideWhenUsed/>
    <w:rsid w:val="0000008A"/>
    <w:pPr>
      <w:spacing w:after="210" w:line="240" w:lineRule="atLeas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644">
      <w:bodyDiv w:val="1"/>
      <w:marLeft w:val="0"/>
      <w:marRight w:val="0"/>
      <w:marTop w:val="0"/>
      <w:marBottom w:val="0"/>
      <w:divBdr>
        <w:top w:val="none" w:sz="0" w:space="0" w:color="auto"/>
        <w:left w:val="none" w:sz="0" w:space="0" w:color="auto"/>
        <w:bottom w:val="none" w:sz="0" w:space="0" w:color="auto"/>
        <w:right w:val="none" w:sz="0" w:space="0" w:color="auto"/>
      </w:divBdr>
    </w:div>
    <w:div w:id="38823327">
      <w:bodyDiv w:val="1"/>
      <w:marLeft w:val="0"/>
      <w:marRight w:val="0"/>
      <w:marTop w:val="0"/>
      <w:marBottom w:val="0"/>
      <w:divBdr>
        <w:top w:val="none" w:sz="0" w:space="0" w:color="auto"/>
        <w:left w:val="none" w:sz="0" w:space="0" w:color="auto"/>
        <w:bottom w:val="none" w:sz="0" w:space="0" w:color="auto"/>
        <w:right w:val="none" w:sz="0" w:space="0" w:color="auto"/>
      </w:divBdr>
      <w:divsChild>
        <w:div w:id="636035631">
          <w:marLeft w:val="0"/>
          <w:marRight w:val="0"/>
          <w:marTop w:val="0"/>
          <w:marBottom w:val="0"/>
          <w:divBdr>
            <w:top w:val="none" w:sz="0" w:space="0" w:color="auto"/>
            <w:left w:val="none" w:sz="0" w:space="0" w:color="auto"/>
            <w:bottom w:val="none" w:sz="0" w:space="0" w:color="auto"/>
            <w:right w:val="none" w:sz="0" w:space="0" w:color="auto"/>
          </w:divBdr>
          <w:divsChild>
            <w:div w:id="756827539">
              <w:marLeft w:val="0"/>
              <w:marRight w:val="0"/>
              <w:marTop w:val="0"/>
              <w:marBottom w:val="0"/>
              <w:divBdr>
                <w:top w:val="none" w:sz="0" w:space="0" w:color="auto"/>
                <w:left w:val="none" w:sz="0" w:space="0" w:color="auto"/>
                <w:bottom w:val="none" w:sz="0" w:space="0" w:color="auto"/>
                <w:right w:val="none" w:sz="0" w:space="0" w:color="auto"/>
              </w:divBdr>
              <w:divsChild>
                <w:div w:id="946086912">
                  <w:marLeft w:val="0"/>
                  <w:marRight w:val="0"/>
                  <w:marTop w:val="0"/>
                  <w:marBottom w:val="0"/>
                  <w:divBdr>
                    <w:top w:val="none" w:sz="0" w:space="0" w:color="auto"/>
                    <w:left w:val="none" w:sz="0" w:space="0" w:color="auto"/>
                    <w:bottom w:val="none" w:sz="0" w:space="0" w:color="auto"/>
                    <w:right w:val="none" w:sz="0" w:space="0" w:color="auto"/>
                  </w:divBdr>
                  <w:divsChild>
                    <w:div w:id="1640722041">
                      <w:marLeft w:val="2074"/>
                      <w:marRight w:val="2269"/>
                      <w:marTop w:val="0"/>
                      <w:marBottom w:val="0"/>
                      <w:divBdr>
                        <w:top w:val="none" w:sz="0" w:space="0" w:color="auto"/>
                        <w:left w:val="none" w:sz="0" w:space="0" w:color="auto"/>
                        <w:bottom w:val="none" w:sz="0" w:space="0" w:color="auto"/>
                        <w:right w:val="none" w:sz="0" w:space="0" w:color="auto"/>
                      </w:divBdr>
                      <w:divsChild>
                        <w:div w:id="1022587244">
                          <w:marLeft w:val="0"/>
                          <w:marRight w:val="0"/>
                          <w:marTop w:val="0"/>
                          <w:marBottom w:val="0"/>
                          <w:divBdr>
                            <w:top w:val="none" w:sz="0" w:space="0" w:color="auto"/>
                            <w:left w:val="none" w:sz="0" w:space="0" w:color="auto"/>
                            <w:bottom w:val="none" w:sz="0" w:space="0" w:color="auto"/>
                            <w:right w:val="none" w:sz="0" w:space="0" w:color="auto"/>
                          </w:divBdr>
                          <w:divsChild>
                            <w:div w:id="11280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6184">
      <w:bodyDiv w:val="1"/>
      <w:marLeft w:val="0"/>
      <w:marRight w:val="0"/>
      <w:marTop w:val="0"/>
      <w:marBottom w:val="0"/>
      <w:divBdr>
        <w:top w:val="none" w:sz="0" w:space="0" w:color="auto"/>
        <w:left w:val="none" w:sz="0" w:space="0" w:color="auto"/>
        <w:bottom w:val="none" w:sz="0" w:space="0" w:color="auto"/>
        <w:right w:val="none" w:sz="0" w:space="0" w:color="auto"/>
      </w:divBdr>
      <w:divsChild>
        <w:div w:id="1744643852">
          <w:marLeft w:val="0"/>
          <w:marRight w:val="0"/>
          <w:marTop w:val="0"/>
          <w:marBottom w:val="0"/>
          <w:divBdr>
            <w:top w:val="none" w:sz="0" w:space="0" w:color="auto"/>
            <w:left w:val="none" w:sz="0" w:space="0" w:color="auto"/>
            <w:bottom w:val="none" w:sz="0" w:space="0" w:color="auto"/>
            <w:right w:val="none" w:sz="0" w:space="0" w:color="auto"/>
          </w:divBdr>
          <w:divsChild>
            <w:div w:id="1869643370">
              <w:marLeft w:val="0"/>
              <w:marRight w:val="0"/>
              <w:marTop w:val="0"/>
              <w:marBottom w:val="0"/>
              <w:divBdr>
                <w:top w:val="none" w:sz="0" w:space="0" w:color="auto"/>
                <w:left w:val="none" w:sz="0" w:space="0" w:color="auto"/>
                <w:bottom w:val="none" w:sz="0" w:space="0" w:color="auto"/>
                <w:right w:val="none" w:sz="0" w:space="0" w:color="auto"/>
              </w:divBdr>
              <w:divsChild>
                <w:div w:id="297491525">
                  <w:marLeft w:val="0"/>
                  <w:marRight w:val="-6084"/>
                  <w:marTop w:val="0"/>
                  <w:marBottom w:val="0"/>
                  <w:divBdr>
                    <w:top w:val="none" w:sz="0" w:space="0" w:color="auto"/>
                    <w:left w:val="none" w:sz="0" w:space="0" w:color="auto"/>
                    <w:bottom w:val="none" w:sz="0" w:space="0" w:color="auto"/>
                    <w:right w:val="none" w:sz="0" w:space="0" w:color="auto"/>
                  </w:divBdr>
                  <w:divsChild>
                    <w:div w:id="65878391">
                      <w:marLeft w:val="0"/>
                      <w:marRight w:val="5844"/>
                      <w:marTop w:val="0"/>
                      <w:marBottom w:val="0"/>
                      <w:divBdr>
                        <w:top w:val="none" w:sz="0" w:space="0" w:color="auto"/>
                        <w:left w:val="none" w:sz="0" w:space="0" w:color="auto"/>
                        <w:bottom w:val="none" w:sz="0" w:space="0" w:color="auto"/>
                        <w:right w:val="none" w:sz="0" w:space="0" w:color="auto"/>
                      </w:divBdr>
                      <w:divsChild>
                        <w:div w:id="264072857">
                          <w:marLeft w:val="0"/>
                          <w:marRight w:val="0"/>
                          <w:marTop w:val="0"/>
                          <w:marBottom w:val="0"/>
                          <w:divBdr>
                            <w:top w:val="none" w:sz="0" w:space="0" w:color="auto"/>
                            <w:left w:val="none" w:sz="0" w:space="0" w:color="auto"/>
                            <w:bottom w:val="none" w:sz="0" w:space="0" w:color="auto"/>
                            <w:right w:val="none" w:sz="0" w:space="0" w:color="auto"/>
                          </w:divBdr>
                          <w:divsChild>
                            <w:div w:id="821771836">
                              <w:marLeft w:val="0"/>
                              <w:marRight w:val="0"/>
                              <w:marTop w:val="120"/>
                              <w:marBottom w:val="360"/>
                              <w:divBdr>
                                <w:top w:val="none" w:sz="0" w:space="0" w:color="auto"/>
                                <w:left w:val="none" w:sz="0" w:space="0" w:color="auto"/>
                                <w:bottom w:val="none" w:sz="0" w:space="0" w:color="auto"/>
                                <w:right w:val="none" w:sz="0" w:space="0" w:color="auto"/>
                              </w:divBdr>
                              <w:divsChild>
                                <w:div w:id="980111040">
                                  <w:marLeft w:val="351"/>
                                  <w:marRight w:val="0"/>
                                  <w:marTop w:val="0"/>
                                  <w:marBottom w:val="0"/>
                                  <w:divBdr>
                                    <w:top w:val="none" w:sz="0" w:space="0" w:color="auto"/>
                                    <w:left w:val="none" w:sz="0" w:space="0" w:color="auto"/>
                                    <w:bottom w:val="none" w:sz="0" w:space="0" w:color="auto"/>
                                    <w:right w:val="none" w:sz="0" w:space="0" w:color="auto"/>
                                  </w:divBdr>
                                  <w:divsChild>
                                    <w:div w:id="18293237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658">
      <w:bodyDiv w:val="1"/>
      <w:marLeft w:val="0"/>
      <w:marRight w:val="0"/>
      <w:marTop w:val="0"/>
      <w:marBottom w:val="0"/>
      <w:divBdr>
        <w:top w:val="none" w:sz="0" w:space="0" w:color="auto"/>
        <w:left w:val="none" w:sz="0" w:space="0" w:color="auto"/>
        <w:bottom w:val="none" w:sz="0" w:space="0" w:color="auto"/>
        <w:right w:val="none" w:sz="0" w:space="0" w:color="auto"/>
      </w:divBdr>
      <w:divsChild>
        <w:div w:id="1373187592">
          <w:marLeft w:val="0"/>
          <w:marRight w:val="0"/>
          <w:marTop w:val="0"/>
          <w:marBottom w:val="0"/>
          <w:divBdr>
            <w:top w:val="none" w:sz="0" w:space="0" w:color="auto"/>
            <w:left w:val="none" w:sz="0" w:space="0" w:color="auto"/>
            <w:bottom w:val="none" w:sz="0" w:space="0" w:color="auto"/>
            <w:right w:val="none" w:sz="0" w:space="0" w:color="auto"/>
          </w:divBdr>
          <w:divsChild>
            <w:div w:id="509374390">
              <w:marLeft w:val="0"/>
              <w:marRight w:val="0"/>
              <w:marTop w:val="0"/>
              <w:marBottom w:val="0"/>
              <w:divBdr>
                <w:top w:val="none" w:sz="0" w:space="0" w:color="auto"/>
                <w:left w:val="none" w:sz="0" w:space="0" w:color="auto"/>
                <w:bottom w:val="none" w:sz="0" w:space="0" w:color="auto"/>
                <w:right w:val="none" w:sz="0" w:space="0" w:color="auto"/>
              </w:divBdr>
              <w:divsChild>
                <w:div w:id="1516921583">
                  <w:marLeft w:val="0"/>
                  <w:marRight w:val="-6084"/>
                  <w:marTop w:val="0"/>
                  <w:marBottom w:val="0"/>
                  <w:divBdr>
                    <w:top w:val="none" w:sz="0" w:space="0" w:color="auto"/>
                    <w:left w:val="none" w:sz="0" w:space="0" w:color="auto"/>
                    <w:bottom w:val="none" w:sz="0" w:space="0" w:color="auto"/>
                    <w:right w:val="none" w:sz="0" w:space="0" w:color="auto"/>
                  </w:divBdr>
                  <w:divsChild>
                    <w:div w:id="386339253">
                      <w:marLeft w:val="0"/>
                      <w:marRight w:val="5844"/>
                      <w:marTop w:val="0"/>
                      <w:marBottom w:val="0"/>
                      <w:divBdr>
                        <w:top w:val="none" w:sz="0" w:space="0" w:color="auto"/>
                        <w:left w:val="none" w:sz="0" w:space="0" w:color="auto"/>
                        <w:bottom w:val="none" w:sz="0" w:space="0" w:color="auto"/>
                        <w:right w:val="none" w:sz="0" w:space="0" w:color="auto"/>
                      </w:divBdr>
                      <w:divsChild>
                        <w:div w:id="62028762">
                          <w:marLeft w:val="0"/>
                          <w:marRight w:val="0"/>
                          <w:marTop w:val="0"/>
                          <w:marBottom w:val="0"/>
                          <w:divBdr>
                            <w:top w:val="none" w:sz="0" w:space="0" w:color="auto"/>
                            <w:left w:val="none" w:sz="0" w:space="0" w:color="auto"/>
                            <w:bottom w:val="none" w:sz="0" w:space="0" w:color="auto"/>
                            <w:right w:val="none" w:sz="0" w:space="0" w:color="auto"/>
                          </w:divBdr>
                          <w:divsChild>
                            <w:div w:id="172383605">
                              <w:marLeft w:val="0"/>
                              <w:marRight w:val="0"/>
                              <w:marTop w:val="120"/>
                              <w:marBottom w:val="360"/>
                              <w:divBdr>
                                <w:top w:val="none" w:sz="0" w:space="0" w:color="auto"/>
                                <w:left w:val="none" w:sz="0" w:space="0" w:color="auto"/>
                                <w:bottom w:val="none" w:sz="0" w:space="0" w:color="auto"/>
                                <w:right w:val="none" w:sz="0" w:space="0" w:color="auto"/>
                              </w:divBdr>
                              <w:divsChild>
                                <w:div w:id="1073352425">
                                  <w:marLeft w:val="351"/>
                                  <w:marRight w:val="0"/>
                                  <w:marTop w:val="0"/>
                                  <w:marBottom w:val="0"/>
                                  <w:divBdr>
                                    <w:top w:val="none" w:sz="0" w:space="0" w:color="auto"/>
                                    <w:left w:val="none" w:sz="0" w:space="0" w:color="auto"/>
                                    <w:bottom w:val="none" w:sz="0" w:space="0" w:color="auto"/>
                                    <w:right w:val="none" w:sz="0" w:space="0" w:color="auto"/>
                                  </w:divBdr>
                                  <w:divsChild>
                                    <w:div w:id="14850093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4276">
      <w:bodyDiv w:val="1"/>
      <w:marLeft w:val="0"/>
      <w:marRight w:val="0"/>
      <w:marTop w:val="0"/>
      <w:marBottom w:val="0"/>
      <w:divBdr>
        <w:top w:val="none" w:sz="0" w:space="0" w:color="auto"/>
        <w:left w:val="none" w:sz="0" w:space="0" w:color="auto"/>
        <w:bottom w:val="none" w:sz="0" w:space="0" w:color="auto"/>
        <w:right w:val="none" w:sz="0" w:space="0" w:color="auto"/>
      </w:divBdr>
    </w:div>
    <w:div w:id="301887489">
      <w:bodyDiv w:val="1"/>
      <w:marLeft w:val="0"/>
      <w:marRight w:val="0"/>
      <w:marTop w:val="0"/>
      <w:marBottom w:val="0"/>
      <w:divBdr>
        <w:top w:val="none" w:sz="0" w:space="0" w:color="auto"/>
        <w:left w:val="none" w:sz="0" w:space="0" w:color="auto"/>
        <w:bottom w:val="none" w:sz="0" w:space="0" w:color="auto"/>
        <w:right w:val="none" w:sz="0" w:space="0" w:color="auto"/>
      </w:divBdr>
      <w:divsChild>
        <w:div w:id="283925157">
          <w:marLeft w:val="0"/>
          <w:marRight w:val="0"/>
          <w:marTop w:val="0"/>
          <w:marBottom w:val="0"/>
          <w:divBdr>
            <w:top w:val="none" w:sz="0" w:space="0" w:color="auto"/>
            <w:left w:val="none" w:sz="0" w:space="0" w:color="auto"/>
            <w:bottom w:val="none" w:sz="0" w:space="0" w:color="auto"/>
            <w:right w:val="none" w:sz="0" w:space="0" w:color="auto"/>
          </w:divBdr>
          <w:divsChild>
            <w:div w:id="990526926">
              <w:marLeft w:val="0"/>
              <w:marRight w:val="0"/>
              <w:marTop w:val="0"/>
              <w:marBottom w:val="0"/>
              <w:divBdr>
                <w:top w:val="none" w:sz="0" w:space="0" w:color="auto"/>
                <w:left w:val="none" w:sz="0" w:space="0" w:color="auto"/>
                <w:bottom w:val="none" w:sz="0" w:space="0" w:color="auto"/>
                <w:right w:val="none" w:sz="0" w:space="0" w:color="auto"/>
              </w:divBdr>
              <w:divsChild>
                <w:div w:id="1173716639">
                  <w:marLeft w:val="0"/>
                  <w:marRight w:val="0"/>
                  <w:marTop w:val="0"/>
                  <w:marBottom w:val="0"/>
                  <w:divBdr>
                    <w:top w:val="none" w:sz="0" w:space="0" w:color="auto"/>
                    <w:left w:val="none" w:sz="0" w:space="0" w:color="auto"/>
                    <w:bottom w:val="none" w:sz="0" w:space="0" w:color="auto"/>
                    <w:right w:val="none" w:sz="0" w:space="0" w:color="auto"/>
                  </w:divBdr>
                  <w:divsChild>
                    <w:div w:id="1563364321">
                      <w:marLeft w:val="0"/>
                      <w:marRight w:val="0"/>
                      <w:marTop w:val="0"/>
                      <w:marBottom w:val="0"/>
                      <w:divBdr>
                        <w:top w:val="none" w:sz="0" w:space="0" w:color="auto"/>
                        <w:left w:val="none" w:sz="0" w:space="0" w:color="auto"/>
                        <w:bottom w:val="none" w:sz="0" w:space="0" w:color="auto"/>
                        <w:right w:val="none" w:sz="0" w:space="0" w:color="auto"/>
                      </w:divBdr>
                      <w:divsChild>
                        <w:div w:id="1881018118">
                          <w:marLeft w:val="0"/>
                          <w:marRight w:val="0"/>
                          <w:marTop w:val="0"/>
                          <w:marBottom w:val="0"/>
                          <w:divBdr>
                            <w:top w:val="none" w:sz="0" w:space="0" w:color="auto"/>
                            <w:left w:val="none" w:sz="0" w:space="0" w:color="auto"/>
                            <w:bottom w:val="none" w:sz="0" w:space="0" w:color="auto"/>
                            <w:right w:val="none" w:sz="0" w:space="0" w:color="auto"/>
                          </w:divBdr>
                          <w:divsChild>
                            <w:div w:id="519006231">
                              <w:marLeft w:val="0"/>
                              <w:marRight w:val="0"/>
                              <w:marTop w:val="0"/>
                              <w:marBottom w:val="0"/>
                              <w:divBdr>
                                <w:top w:val="none" w:sz="0" w:space="0" w:color="auto"/>
                                <w:left w:val="none" w:sz="0" w:space="0" w:color="auto"/>
                                <w:bottom w:val="none" w:sz="0" w:space="0" w:color="auto"/>
                                <w:right w:val="none" w:sz="0" w:space="0" w:color="auto"/>
                              </w:divBdr>
                              <w:divsChild>
                                <w:div w:id="13155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57439">
      <w:bodyDiv w:val="1"/>
      <w:marLeft w:val="0"/>
      <w:marRight w:val="0"/>
      <w:marTop w:val="0"/>
      <w:marBottom w:val="0"/>
      <w:divBdr>
        <w:top w:val="none" w:sz="0" w:space="0" w:color="auto"/>
        <w:left w:val="none" w:sz="0" w:space="0" w:color="auto"/>
        <w:bottom w:val="none" w:sz="0" w:space="0" w:color="auto"/>
        <w:right w:val="none" w:sz="0" w:space="0" w:color="auto"/>
      </w:divBdr>
      <w:divsChild>
        <w:div w:id="1885170212">
          <w:marLeft w:val="0"/>
          <w:marRight w:val="0"/>
          <w:marTop w:val="0"/>
          <w:marBottom w:val="0"/>
          <w:divBdr>
            <w:top w:val="none" w:sz="0" w:space="0" w:color="auto"/>
            <w:left w:val="none" w:sz="0" w:space="0" w:color="auto"/>
            <w:bottom w:val="none" w:sz="0" w:space="0" w:color="auto"/>
            <w:right w:val="none" w:sz="0" w:space="0" w:color="auto"/>
          </w:divBdr>
          <w:divsChild>
            <w:div w:id="1198156530">
              <w:marLeft w:val="0"/>
              <w:marRight w:val="0"/>
              <w:marTop w:val="0"/>
              <w:marBottom w:val="0"/>
              <w:divBdr>
                <w:top w:val="none" w:sz="0" w:space="0" w:color="auto"/>
                <w:left w:val="none" w:sz="0" w:space="0" w:color="auto"/>
                <w:bottom w:val="none" w:sz="0" w:space="0" w:color="auto"/>
                <w:right w:val="none" w:sz="0" w:space="0" w:color="auto"/>
              </w:divBdr>
              <w:divsChild>
                <w:div w:id="965357336">
                  <w:marLeft w:val="0"/>
                  <w:marRight w:val="-6084"/>
                  <w:marTop w:val="0"/>
                  <w:marBottom w:val="0"/>
                  <w:divBdr>
                    <w:top w:val="none" w:sz="0" w:space="0" w:color="auto"/>
                    <w:left w:val="none" w:sz="0" w:space="0" w:color="auto"/>
                    <w:bottom w:val="none" w:sz="0" w:space="0" w:color="auto"/>
                    <w:right w:val="none" w:sz="0" w:space="0" w:color="auto"/>
                  </w:divBdr>
                  <w:divsChild>
                    <w:div w:id="549348070">
                      <w:marLeft w:val="0"/>
                      <w:marRight w:val="5844"/>
                      <w:marTop w:val="0"/>
                      <w:marBottom w:val="0"/>
                      <w:divBdr>
                        <w:top w:val="none" w:sz="0" w:space="0" w:color="auto"/>
                        <w:left w:val="none" w:sz="0" w:space="0" w:color="auto"/>
                        <w:bottom w:val="none" w:sz="0" w:space="0" w:color="auto"/>
                        <w:right w:val="none" w:sz="0" w:space="0" w:color="auto"/>
                      </w:divBdr>
                      <w:divsChild>
                        <w:div w:id="488982070">
                          <w:marLeft w:val="0"/>
                          <w:marRight w:val="0"/>
                          <w:marTop w:val="0"/>
                          <w:marBottom w:val="0"/>
                          <w:divBdr>
                            <w:top w:val="none" w:sz="0" w:space="0" w:color="auto"/>
                            <w:left w:val="none" w:sz="0" w:space="0" w:color="auto"/>
                            <w:bottom w:val="none" w:sz="0" w:space="0" w:color="auto"/>
                            <w:right w:val="none" w:sz="0" w:space="0" w:color="auto"/>
                          </w:divBdr>
                          <w:divsChild>
                            <w:div w:id="1034815906">
                              <w:marLeft w:val="0"/>
                              <w:marRight w:val="0"/>
                              <w:marTop w:val="120"/>
                              <w:marBottom w:val="360"/>
                              <w:divBdr>
                                <w:top w:val="none" w:sz="0" w:space="0" w:color="auto"/>
                                <w:left w:val="none" w:sz="0" w:space="0" w:color="auto"/>
                                <w:bottom w:val="none" w:sz="0" w:space="0" w:color="auto"/>
                                <w:right w:val="none" w:sz="0" w:space="0" w:color="auto"/>
                              </w:divBdr>
                              <w:divsChild>
                                <w:div w:id="472600129">
                                  <w:marLeft w:val="351"/>
                                  <w:marRight w:val="0"/>
                                  <w:marTop w:val="0"/>
                                  <w:marBottom w:val="0"/>
                                  <w:divBdr>
                                    <w:top w:val="none" w:sz="0" w:space="0" w:color="auto"/>
                                    <w:left w:val="none" w:sz="0" w:space="0" w:color="auto"/>
                                    <w:bottom w:val="none" w:sz="0" w:space="0" w:color="auto"/>
                                    <w:right w:val="none" w:sz="0" w:space="0" w:color="auto"/>
                                  </w:divBdr>
                                  <w:divsChild>
                                    <w:div w:id="7257658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454531">
      <w:bodyDiv w:val="1"/>
      <w:marLeft w:val="0"/>
      <w:marRight w:val="0"/>
      <w:marTop w:val="0"/>
      <w:marBottom w:val="0"/>
      <w:divBdr>
        <w:top w:val="none" w:sz="0" w:space="0" w:color="auto"/>
        <w:left w:val="none" w:sz="0" w:space="0" w:color="auto"/>
        <w:bottom w:val="none" w:sz="0" w:space="0" w:color="auto"/>
        <w:right w:val="none" w:sz="0" w:space="0" w:color="auto"/>
      </w:divBdr>
    </w:div>
    <w:div w:id="472866063">
      <w:bodyDiv w:val="1"/>
      <w:marLeft w:val="0"/>
      <w:marRight w:val="0"/>
      <w:marTop w:val="0"/>
      <w:marBottom w:val="0"/>
      <w:divBdr>
        <w:top w:val="none" w:sz="0" w:space="0" w:color="auto"/>
        <w:left w:val="none" w:sz="0" w:space="0" w:color="auto"/>
        <w:bottom w:val="none" w:sz="0" w:space="0" w:color="auto"/>
        <w:right w:val="none" w:sz="0" w:space="0" w:color="auto"/>
      </w:divBdr>
      <w:divsChild>
        <w:div w:id="514609819">
          <w:marLeft w:val="0"/>
          <w:marRight w:val="0"/>
          <w:marTop w:val="0"/>
          <w:marBottom w:val="0"/>
          <w:divBdr>
            <w:top w:val="none" w:sz="0" w:space="0" w:color="auto"/>
            <w:left w:val="none" w:sz="0" w:space="0" w:color="auto"/>
            <w:bottom w:val="none" w:sz="0" w:space="0" w:color="auto"/>
            <w:right w:val="none" w:sz="0" w:space="0" w:color="auto"/>
          </w:divBdr>
          <w:divsChild>
            <w:div w:id="1786385223">
              <w:marLeft w:val="0"/>
              <w:marRight w:val="0"/>
              <w:marTop w:val="0"/>
              <w:marBottom w:val="0"/>
              <w:divBdr>
                <w:top w:val="none" w:sz="0" w:space="0" w:color="auto"/>
                <w:left w:val="none" w:sz="0" w:space="0" w:color="auto"/>
                <w:bottom w:val="none" w:sz="0" w:space="0" w:color="auto"/>
                <w:right w:val="none" w:sz="0" w:space="0" w:color="auto"/>
              </w:divBdr>
              <w:divsChild>
                <w:div w:id="143666265">
                  <w:marLeft w:val="0"/>
                  <w:marRight w:val="0"/>
                  <w:marTop w:val="0"/>
                  <w:marBottom w:val="0"/>
                  <w:divBdr>
                    <w:top w:val="none" w:sz="0" w:space="0" w:color="auto"/>
                    <w:left w:val="none" w:sz="0" w:space="0" w:color="auto"/>
                    <w:bottom w:val="none" w:sz="0" w:space="0" w:color="auto"/>
                    <w:right w:val="none" w:sz="0" w:space="0" w:color="auto"/>
                  </w:divBdr>
                  <w:divsChild>
                    <w:div w:id="1816099365">
                      <w:marLeft w:val="2074"/>
                      <w:marRight w:val="2269"/>
                      <w:marTop w:val="0"/>
                      <w:marBottom w:val="0"/>
                      <w:divBdr>
                        <w:top w:val="none" w:sz="0" w:space="0" w:color="auto"/>
                        <w:left w:val="none" w:sz="0" w:space="0" w:color="auto"/>
                        <w:bottom w:val="none" w:sz="0" w:space="0" w:color="auto"/>
                        <w:right w:val="none" w:sz="0" w:space="0" w:color="auto"/>
                      </w:divBdr>
                      <w:divsChild>
                        <w:div w:id="375744602">
                          <w:marLeft w:val="0"/>
                          <w:marRight w:val="0"/>
                          <w:marTop w:val="0"/>
                          <w:marBottom w:val="0"/>
                          <w:divBdr>
                            <w:top w:val="none" w:sz="0" w:space="0" w:color="auto"/>
                            <w:left w:val="none" w:sz="0" w:space="0" w:color="auto"/>
                            <w:bottom w:val="none" w:sz="0" w:space="0" w:color="auto"/>
                            <w:right w:val="none" w:sz="0" w:space="0" w:color="auto"/>
                          </w:divBdr>
                          <w:divsChild>
                            <w:div w:id="4725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01068">
      <w:bodyDiv w:val="1"/>
      <w:marLeft w:val="0"/>
      <w:marRight w:val="0"/>
      <w:marTop w:val="0"/>
      <w:marBottom w:val="0"/>
      <w:divBdr>
        <w:top w:val="none" w:sz="0" w:space="0" w:color="auto"/>
        <w:left w:val="none" w:sz="0" w:space="0" w:color="auto"/>
        <w:bottom w:val="none" w:sz="0" w:space="0" w:color="auto"/>
        <w:right w:val="none" w:sz="0" w:space="0" w:color="auto"/>
      </w:divBdr>
      <w:divsChild>
        <w:div w:id="627473077">
          <w:marLeft w:val="0"/>
          <w:marRight w:val="0"/>
          <w:marTop w:val="0"/>
          <w:marBottom w:val="0"/>
          <w:divBdr>
            <w:top w:val="none" w:sz="0" w:space="0" w:color="auto"/>
            <w:left w:val="none" w:sz="0" w:space="0" w:color="auto"/>
            <w:bottom w:val="none" w:sz="0" w:space="0" w:color="auto"/>
            <w:right w:val="none" w:sz="0" w:space="0" w:color="auto"/>
          </w:divBdr>
          <w:divsChild>
            <w:div w:id="56361618">
              <w:marLeft w:val="0"/>
              <w:marRight w:val="0"/>
              <w:marTop w:val="0"/>
              <w:marBottom w:val="0"/>
              <w:divBdr>
                <w:top w:val="none" w:sz="0" w:space="0" w:color="auto"/>
                <w:left w:val="none" w:sz="0" w:space="0" w:color="auto"/>
                <w:bottom w:val="none" w:sz="0" w:space="0" w:color="auto"/>
                <w:right w:val="none" w:sz="0" w:space="0" w:color="auto"/>
              </w:divBdr>
              <w:divsChild>
                <w:div w:id="1686904387">
                  <w:marLeft w:val="0"/>
                  <w:marRight w:val="-6084"/>
                  <w:marTop w:val="0"/>
                  <w:marBottom w:val="0"/>
                  <w:divBdr>
                    <w:top w:val="none" w:sz="0" w:space="0" w:color="auto"/>
                    <w:left w:val="none" w:sz="0" w:space="0" w:color="auto"/>
                    <w:bottom w:val="none" w:sz="0" w:space="0" w:color="auto"/>
                    <w:right w:val="none" w:sz="0" w:space="0" w:color="auto"/>
                  </w:divBdr>
                  <w:divsChild>
                    <w:div w:id="1651591015">
                      <w:marLeft w:val="0"/>
                      <w:marRight w:val="5844"/>
                      <w:marTop w:val="0"/>
                      <w:marBottom w:val="0"/>
                      <w:divBdr>
                        <w:top w:val="none" w:sz="0" w:space="0" w:color="auto"/>
                        <w:left w:val="none" w:sz="0" w:space="0" w:color="auto"/>
                        <w:bottom w:val="none" w:sz="0" w:space="0" w:color="auto"/>
                        <w:right w:val="none" w:sz="0" w:space="0" w:color="auto"/>
                      </w:divBdr>
                      <w:divsChild>
                        <w:div w:id="1579243712">
                          <w:marLeft w:val="0"/>
                          <w:marRight w:val="0"/>
                          <w:marTop w:val="0"/>
                          <w:marBottom w:val="0"/>
                          <w:divBdr>
                            <w:top w:val="none" w:sz="0" w:space="0" w:color="auto"/>
                            <w:left w:val="none" w:sz="0" w:space="0" w:color="auto"/>
                            <w:bottom w:val="none" w:sz="0" w:space="0" w:color="auto"/>
                            <w:right w:val="none" w:sz="0" w:space="0" w:color="auto"/>
                          </w:divBdr>
                          <w:divsChild>
                            <w:div w:id="157187517">
                              <w:marLeft w:val="0"/>
                              <w:marRight w:val="0"/>
                              <w:marTop w:val="120"/>
                              <w:marBottom w:val="360"/>
                              <w:divBdr>
                                <w:top w:val="none" w:sz="0" w:space="0" w:color="auto"/>
                                <w:left w:val="none" w:sz="0" w:space="0" w:color="auto"/>
                                <w:bottom w:val="none" w:sz="0" w:space="0" w:color="auto"/>
                                <w:right w:val="none" w:sz="0" w:space="0" w:color="auto"/>
                              </w:divBdr>
                              <w:divsChild>
                                <w:div w:id="916089026">
                                  <w:marLeft w:val="351"/>
                                  <w:marRight w:val="0"/>
                                  <w:marTop w:val="0"/>
                                  <w:marBottom w:val="0"/>
                                  <w:divBdr>
                                    <w:top w:val="none" w:sz="0" w:space="0" w:color="auto"/>
                                    <w:left w:val="none" w:sz="0" w:space="0" w:color="auto"/>
                                    <w:bottom w:val="none" w:sz="0" w:space="0" w:color="auto"/>
                                    <w:right w:val="none" w:sz="0" w:space="0" w:color="auto"/>
                                  </w:divBdr>
                                  <w:divsChild>
                                    <w:div w:id="21205654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576082">
      <w:bodyDiv w:val="1"/>
      <w:marLeft w:val="0"/>
      <w:marRight w:val="0"/>
      <w:marTop w:val="0"/>
      <w:marBottom w:val="0"/>
      <w:divBdr>
        <w:top w:val="none" w:sz="0" w:space="0" w:color="auto"/>
        <w:left w:val="none" w:sz="0" w:space="0" w:color="auto"/>
        <w:bottom w:val="none" w:sz="0" w:space="0" w:color="auto"/>
        <w:right w:val="none" w:sz="0" w:space="0" w:color="auto"/>
      </w:divBdr>
      <w:divsChild>
        <w:div w:id="1415976809">
          <w:marLeft w:val="0"/>
          <w:marRight w:val="0"/>
          <w:marTop w:val="0"/>
          <w:marBottom w:val="0"/>
          <w:divBdr>
            <w:top w:val="none" w:sz="0" w:space="0" w:color="auto"/>
            <w:left w:val="none" w:sz="0" w:space="0" w:color="auto"/>
            <w:bottom w:val="none" w:sz="0" w:space="0" w:color="auto"/>
            <w:right w:val="none" w:sz="0" w:space="0" w:color="auto"/>
          </w:divBdr>
          <w:divsChild>
            <w:div w:id="1432311386">
              <w:marLeft w:val="0"/>
              <w:marRight w:val="0"/>
              <w:marTop w:val="0"/>
              <w:marBottom w:val="0"/>
              <w:divBdr>
                <w:top w:val="none" w:sz="0" w:space="0" w:color="auto"/>
                <w:left w:val="none" w:sz="0" w:space="0" w:color="auto"/>
                <w:bottom w:val="none" w:sz="0" w:space="0" w:color="auto"/>
                <w:right w:val="none" w:sz="0" w:space="0" w:color="auto"/>
              </w:divBdr>
              <w:divsChild>
                <w:div w:id="1247378566">
                  <w:marLeft w:val="0"/>
                  <w:marRight w:val="0"/>
                  <w:marTop w:val="0"/>
                  <w:marBottom w:val="0"/>
                  <w:divBdr>
                    <w:top w:val="none" w:sz="0" w:space="0" w:color="auto"/>
                    <w:left w:val="none" w:sz="0" w:space="0" w:color="auto"/>
                    <w:bottom w:val="none" w:sz="0" w:space="0" w:color="auto"/>
                    <w:right w:val="none" w:sz="0" w:space="0" w:color="auto"/>
                  </w:divBdr>
                  <w:divsChild>
                    <w:div w:id="1656490217">
                      <w:marLeft w:val="2700"/>
                      <w:marRight w:val="2955"/>
                      <w:marTop w:val="0"/>
                      <w:marBottom w:val="0"/>
                      <w:divBdr>
                        <w:top w:val="none" w:sz="0" w:space="0" w:color="auto"/>
                        <w:left w:val="none" w:sz="0" w:space="0" w:color="auto"/>
                        <w:bottom w:val="none" w:sz="0" w:space="0" w:color="auto"/>
                        <w:right w:val="none" w:sz="0" w:space="0" w:color="auto"/>
                      </w:divBdr>
                      <w:divsChild>
                        <w:div w:id="998122391">
                          <w:marLeft w:val="0"/>
                          <w:marRight w:val="0"/>
                          <w:marTop w:val="0"/>
                          <w:marBottom w:val="0"/>
                          <w:divBdr>
                            <w:top w:val="none" w:sz="0" w:space="0" w:color="auto"/>
                            <w:left w:val="none" w:sz="0" w:space="0" w:color="auto"/>
                            <w:bottom w:val="none" w:sz="0" w:space="0" w:color="auto"/>
                            <w:right w:val="none" w:sz="0" w:space="0" w:color="auto"/>
                          </w:divBdr>
                          <w:divsChild>
                            <w:div w:id="11887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6886">
      <w:bodyDiv w:val="1"/>
      <w:marLeft w:val="0"/>
      <w:marRight w:val="0"/>
      <w:marTop w:val="0"/>
      <w:marBottom w:val="0"/>
      <w:divBdr>
        <w:top w:val="none" w:sz="0" w:space="0" w:color="auto"/>
        <w:left w:val="none" w:sz="0" w:space="0" w:color="auto"/>
        <w:bottom w:val="none" w:sz="0" w:space="0" w:color="auto"/>
        <w:right w:val="none" w:sz="0" w:space="0" w:color="auto"/>
      </w:divBdr>
      <w:divsChild>
        <w:div w:id="268709665">
          <w:marLeft w:val="0"/>
          <w:marRight w:val="0"/>
          <w:marTop w:val="0"/>
          <w:marBottom w:val="0"/>
          <w:divBdr>
            <w:top w:val="none" w:sz="0" w:space="0" w:color="auto"/>
            <w:left w:val="none" w:sz="0" w:space="0" w:color="auto"/>
            <w:bottom w:val="none" w:sz="0" w:space="0" w:color="auto"/>
            <w:right w:val="none" w:sz="0" w:space="0" w:color="auto"/>
          </w:divBdr>
          <w:divsChild>
            <w:div w:id="259488413">
              <w:marLeft w:val="0"/>
              <w:marRight w:val="0"/>
              <w:marTop w:val="0"/>
              <w:marBottom w:val="0"/>
              <w:divBdr>
                <w:top w:val="none" w:sz="0" w:space="0" w:color="auto"/>
                <w:left w:val="none" w:sz="0" w:space="0" w:color="auto"/>
                <w:bottom w:val="none" w:sz="0" w:space="0" w:color="auto"/>
                <w:right w:val="none" w:sz="0" w:space="0" w:color="auto"/>
              </w:divBdr>
              <w:divsChild>
                <w:div w:id="526061663">
                  <w:marLeft w:val="0"/>
                  <w:marRight w:val="0"/>
                  <w:marTop w:val="0"/>
                  <w:marBottom w:val="0"/>
                  <w:divBdr>
                    <w:top w:val="none" w:sz="0" w:space="0" w:color="auto"/>
                    <w:left w:val="none" w:sz="0" w:space="0" w:color="auto"/>
                    <w:bottom w:val="none" w:sz="0" w:space="0" w:color="auto"/>
                    <w:right w:val="none" w:sz="0" w:space="0" w:color="auto"/>
                  </w:divBdr>
                  <w:divsChild>
                    <w:div w:id="1851334612">
                      <w:marLeft w:val="2074"/>
                      <w:marRight w:val="2269"/>
                      <w:marTop w:val="0"/>
                      <w:marBottom w:val="0"/>
                      <w:divBdr>
                        <w:top w:val="none" w:sz="0" w:space="0" w:color="auto"/>
                        <w:left w:val="none" w:sz="0" w:space="0" w:color="auto"/>
                        <w:bottom w:val="none" w:sz="0" w:space="0" w:color="auto"/>
                        <w:right w:val="none" w:sz="0" w:space="0" w:color="auto"/>
                      </w:divBdr>
                      <w:divsChild>
                        <w:div w:id="1122385203">
                          <w:marLeft w:val="0"/>
                          <w:marRight w:val="0"/>
                          <w:marTop w:val="0"/>
                          <w:marBottom w:val="0"/>
                          <w:divBdr>
                            <w:top w:val="none" w:sz="0" w:space="0" w:color="auto"/>
                            <w:left w:val="none" w:sz="0" w:space="0" w:color="auto"/>
                            <w:bottom w:val="none" w:sz="0" w:space="0" w:color="auto"/>
                            <w:right w:val="none" w:sz="0" w:space="0" w:color="auto"/>
                          </w:divBdr>
                          <w:divsChild>
                            <w:div w:id="7231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049145">
      <w:bodyDiv w:val="1"/>
      <w:marLeft w:val="0"/>
      <w:marRight w:val="0"/>
      <w:marTop w:val="0"/>
      <w:marBottom w:val="0"/>
      <w:divBdr>
        <w:top w:val="none" w:sz="0" w:space="0" w:color="auto"/>
        <w:left w:val="none" w:sz="0" w:space="0" w:color="auto"/>
        <w:bottom w:val="none" w:sz="0" w:space="0" w:color="auto"/>
        <w:right w:val="none" w:sz="0" w:space="0" w:color="auto"/>
      </w:divBdr>
      <w:divsChild>
        <w:div w:id="829490527">
          <w:marLeft w:val="0"/>
          <w:marRight w:val="0"/>
          <w:marTop w:val="0"/>
          <w:marBottom w:val="0"/>
          <w:divBdr>
            <w:top w:val="single" w:sz="4" w:space="0" w:color="AAAAAA"/>
            <w:left w:val="single" w:sz="4" w:space="0" w:color="D8D8D8"/>
            <w:bottom w:val="single" w:sz="4" w:space="0" w:color="AAAAAA"/>
            <w:right w:val="single" w:sz="4" w:space="0" w:color="D8D8D8"/>
          </w:divBdr>
          <w:divsChild>
            <w:div w:id="1052388747">
              <w:marLeft w:val="0"/>
              <w:marRight w:val="0"/>
              <w:marTop w:val="0"/>
              <w:marBottom w:val="250"/>
              <w:divBdr>
                <w:top w:val="none" w:sz="0" w:space="0" w:color="auto"/>
                <w:left w:val="none" w:sz="0" w:space="0" w:color="auto"/>
                <w:bottom w:val="none" w:sz="0" w:space="0" w:color="auto"/>
                <w:right w:val="none" w:sz="0" w:space="0" w:color="auto"/>
              </w:divBdr>
              <w:divsChild>
                <w:div w:id="165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478">
      <w:bodyDiv w:val="1"/>
      <w:marLeft w:val="0"/>
      <w:marRight w:val="0"/>
      <w:marTop w:val="0"/>
      <w:marBottom w:val="0"/>
      <w:divBdr>
        <w:top w:val="none" w:sz="0" w:space="0" w:color="auto"/>
        <w:left w:val="none" w:sz="0" w:space="0" w:color="auto"/>
        <w:bottom w:val="none" w:sz="0" w:space="0" w:color="auto"/>
        <w:right w:val="none" w:sz="0" w:space="0" w:color="auto"/>
      </w:divBdr>
      <w:divsChild>
        <w:div w:id="34084626">
          <w:marLeft w:val="0"/>
          <w:marRight w:val="0"/>
          <w:marTop w:val="0"/>
          <w:marBottom w:val="0"/>
          <w:divBdr>
            <w:top w:val="none" w:sz="0" w:space="0" w:color="auto"/>
            <w:left w:val="none" w:sz="0" w:space="0" w:color="auto"/>
            <w:bottom w:val="none" w:sz="0" w:space="0" w:color="auto"/>
            <w:right w:val="none" w:sz="0" w:space="0" w:color="auto"/>
          </w:divBdr>
          <w:divsChild>
            <w:div w:id="649406333">
              <w:marLeft w:val="0"/>
              <w:marRight w:val="0"/>
              <w:marTop w:val="0"/>
              <w:marBottom w:val="0"/>
              <w:divBdr>
                <w:top w:val="none" w:sz="0" w:space="0" w:color="auto"/>
                <w:left w:val="none" w:sz="0" w:space="0" w:color="auto"/>
                <w:bottom w:val="none" w:sz="0" w:space="0" w:color="auto"/>
                <w:right w:val="none" w:sz="0" w:space="0" w:color="auto"/>
              </w:divBdr>
              <w:divsChild>
                <w:div w:id="423653111">
                  <w:marLeft w:val="0"/>
                  <w:marRight w:val="0"/>
                  <w:marTop w:val="0"/>
                  <w:marBottom w:val="0"/>
                  <w:divBdr>
                    <w:top w:val="none" w:sz="0" w:space="0" w:color="auto"/>
                    <w:left w:val="none" w:sz="0" w:space="0" w:color="auto"/>
                    <w:bottom w:val="none" w:sz="0" w:space="0" w:color="auto"/>
                    <w:right w:val="none" w:sz="0" w:space="0" w:color="auto"/>
                  </w:divBdr>
                  <w:divsChild>
                    <w:div w:id="360201911">
                      <w:marLeft w:val="2074"/>
                      <w:marRight w:val="2269"/>
                      <w:marTop w:val="0"/>
                      <w:marBottom w:val="0"/>
                      <w:divBdr>
                        <w:top w:val="none" w:sz="0" w:space="0" w:color="auto"/>
                        <w:left w:val="none" w:sz="0" w:space="0" w:color="auto"/>
                        <w:bottom w:val="none" w:sz="0" w:space="0" w:color="auto"/>
                        <w:right w:val="none" w:sz="0" w:space="0" w:color="auto"/>
                      </w:divBdr>
                      <w:divsChild>
                        <w:div w:id="1054699051">
                          <w:marLeft w:val="0"/>
                          <w:marRight w:val="0"/>
                          <w:marTop w:val="0"/>
                          <w:marBottom w:val="0"/>
                          <w:divBdr>
                            <w:top w:val="none" w:sz="0" w:space="0" w:color="auto"/>
                            <w:left w:val="none" w:sz="0" w:space="0" w:color="auto"/>
                            <w:bottom w:val="none" w:sz="0" w:space="0" w:color="auto"/>
                            <w:right w:val="none" w:sz="0" w:space="0" w:color="auto"/>
                          </w:divBdr>
                          <w:divsChild>
                            <w:div w:id="21277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90196">
      <w:bodyDiv w:val="1"/>
      <w:marLeft w:val="0"/>
      <w:marRight w:val="0"/>
      <w:marTop w:val="0"/>
      <w:marBottom w:val="0"/>
      <w:divBdr>
        <w:top w:val="none" w:sz="0" w:space="0" w:color="auto"/>
        <w:left w:val="none" w:sz="0" w:space="0" w:color="auto"/>
        <w:bottom w:val="none" w:sz="0" w:space="0" w:color="auto"/>
        <w:right w:val="none" w:sz="0" w:space="0" w:color="auto"/>
      </w:divBdr>
      <w:divsChild>
        <w:div w:id="2040232763">
          <w:marLeft w:val="0"/>
          <w:marRight w:val="0"/>
          <w:marTop w:val="0"/>
          <w:marBottom w:val="0"/>
          <w:divBdr>
            <w:top w:val="none" w:sz="0" w:space="0" w:color="auto"/>
            <w:left w:val="none" w:sz="0" w:space="0" w:color="auto"/>
            <w:bottom w:val="none" w:sz="0" w:space="0" w:color="auto"/>
            <w:right w:val="none" w:sz="0" w:space="0" w:color="auto"/>
          </w:divBdr>
          <w:divsChild>
            <w:div w:id="212541215">
              <w:marLeft w:val="0"/>
              <w:marRight w:val="0"/>
              <w:marTop w:val="0"/>
              <w:marBottom w:val="0"/>
              <w:divBdr>
                <w:top w:val="none" w:sz="0" w:space="0" w:color="auto"/>
                <w:left w:val="none" w:sz="0" w:space="0" w:color="auto"/>
                <w:bottom w:val="none" w:sz="0" w:space="0" w:color="auto"/>
                <w:right w:val="none" w:sz="0" w:space="0" w:color="auto"/>
              </w:divBdr>
              <w:divsChild>
                <w:div w:id="1892420712">
                  <w:marLeft w:val="0"/>
                  <w:marRight w:val="0"/>
                  <w:marTop w:val="0"/>
                  <w:marBottom w:val="0"/>
                  <w:divBdr>
                    <w:top w:val="none" w:sz="0" w:space="0" w:color="auto"/>
                    <w:left w:val="none" w:sz="0" w:space="0" w:color="auto"/>
                    <w:bottom w:val="none" w:sz="0" w:space="0" w:color="auto"/>
                    <w:right w:val="none" w:sz="0" w:space="0" w:color="auto"/>
                  </w:divBdr>
                  <w:divsChild>
                    <w:div w:id="1257248128">
                      <w:marLeft w:val="2074"/>
                      <w:marRight w:val="2269"/>
                      <w:marTop w:val="0"/>
                      <w:marBottom w:val="0"/>
                      <w:divBdr>
                        <w:top w:val="none" w:sz="0" w:space="0" w:color="auto"/>
                        <w:left w:val="none" w:sz="0" w:space="0" w:color="auto"/>
                        <w:bottom w:val="none" w:sz="0" w:space="0" w:color="auto"/>
                        <w:right w:val="none" w:sz="0" w:space="0" w:color="auto"/>
                      </w:divBdr>
                      <w:divsChild>
                        <w:div w:id="1460955812">
                          <w:marLeft w:val="0"/>
                          <w:marRight w:val="0"/>
                          <w:marTop w:val="0"/>
                          <w:marBottom w:val="0"/>
                          <w:divBdr>
                            <w:top w:val="none" w:sz="0" w:space="0" w:color="auto"/>
                            <w:left w:val="none" w:sz="0" w:space="0" w:color="auto"/>
                            <w:bottom w:val="none" w:sz="0" w:space="0" w:color="auto"/>
                            <w:right w:val="none" w:sz="0" w:space="0" w:color="auto"/>
                          </w:divBdr>
                          <w:divsChild>
                            <w:div w:id="1084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10568">
      <w:bodyDiv w:val="1"/>
      <w:marLeft w:val="0"/>
      <w:marRight w:val="0"/>
      <w:marTop w:val="0"/>
      <w:marBottom w:val="0"/>
      <w:divBdr>
        <w:top w:val="none" w:sz="0" w:space="0" w:color="auto"/>
        <w:left w:val="none" w:sz="0" w:space="0" w:color="auto"/>
        <w:bottom w:val="none" w:sz="0" w:space="0" w:color="auto"/>
        <w:right w:val="none" w:sz="0" w:space="0" w:color="auto"/>
      </w:divBdr>
      <w:divsChild>
        <w:div w:id="1114205356">
          <w:marLeft w:val="0"/>
          <w:marRight w:val="0"/>
          <w:marTop w:val="0"/>
          <w:marBottom w:val="0"/>
          <w:divBdr>
            <w:top w:val="none" w:sz="0" w:space="0" w:color="auto"/>
            <w:left w:val="none" w:sz="0" w:space="0" w:color="auto"/>
            <w:bottom w:val="none" w:sz="0" w:space="0" w:color="auto"/>
            <w:right w:val="none" w:sz="0" w:space="0" w:color="auto"/>
          </w:divBdr>
          <w:divsChild>
            <w:div w:id="804666591">
              <w:marLeft w:val="0"/>
              <w:marRight w:val="0"/>
              <w:marTop w:val="0"/>
              <w:marBottom w:val="0"/>
              <w:divBdr>
                <w:top w:val="none" w:sz="0" w:space="0" w:color="auto"/>
                <w:left w:val="none" w:sz="0" w:space="0" w:color="auto"/>
                <w:bottom w:val="none" w:sz="0" w:space="0" w:color="auto"/>
                <w:right w:val="none" w:sz="0" w:space="0" w:color="auto"/>
              </w:divBdr>
              <w:divsChild>
                <w:div w:id="1578320842">
                  <w:marLeft w:val="0"/>
                  <w:marRight w:val="-6084"/>
                  <w:marTop w:val="0"/>
                  <w:marBottom w:val="0"/>
                  <w:divBdr>
                    <w:top w:val="none" w:sz="0" w:space="0" w:color="auto"/>
                    <w:left w:val="none" w:sz="0" w:space="0" w:color="auto"/>
                    <w:bottom w:val="none" w:sz="0" w:space="0" w:color="auto"/>
                    <w:right w:val="none" w:sz="0" w:space="0" w:color="auto"/>
                  </w:divBdr>
                  <w:divsChild>
                    <w:div w:id="344215139">
                      <w:marLeft w:val="0"/>
                      <w:marRight w:val="5844"/>
                      <w:marTop w:val="0"/>
                      <w:marBottom w:val="0"/>
                      <w:divBdr>
                        <w:top w:val="none" w:sz="0" w:space="0" w:color="auto"/>
                        <w:left w:val="none" w:sz="0" w:space="0" w:color="auto"/>
                        <w:bottom w:val="none" w:sz="0" w:space="0" w:color="auto"/>
                        <w:right w:val="none" w:sz="0" w:space="0" w:color="auto"/>
                      </w:divBdr>
                      <w:divsChild>
                        <w:div w:id="2109570688">
                          <w:marLeft w:val="0"/>
                          <w:marRight w:val="0"/>
                          <w:marTop w:val="0"/>
                          <w:marBottom w:val="0"/>
                          <w:divBdr>
                            <w:top w:val="none" w:sz="0" w:space="0" w:color="auto"/>
                            <w:left w:val="none" w:sz="0" w:space="0" w:color="auto"/>
                            <w:bottom w:val="none" w:sz="0" w:space="0" w:color="auto"/>
                            <w:right w:val="none" w:sz="0" w:space="0" w:color="auto"/>
                          </w:divBdr>
                          <w:divsChild>
                            <w:div w:id="1976328515">
                              <w:marLeft w:val="0"/>
                              <w:marRight w:val="0"/>
                              <w:marTop w:val="120"/>
                              <w:marBottom w:val="360"/>
                              <w:divBdr>
                                <w:top w:val="none" w:sz="0" w:space="0" w:color="auto"/>
                                <w:left w:val="none" w:sz="0" w:space="0" w:color="auto"/>
                                <w:bottom w:val="none" w:sz="0" w:space="0" w:color="auto"/>
                                <w:right w:val="none" w:sz="0" w:space="0" w:color="auto"/>
                              </w:divBdr>
                              <w:divsChild>
                                <w:div w:id="1859611325">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17638">
      <w:bodyDiv w:val="1"/>
      <w:marLeft w:val="0"/>
      <w:marRight w:val="0"/>
      <w:marTop w:val="0"/>
      <w:marBottom w:val="0"/>
      <w:divBdr>
        <w:top w:val="none" w:sz="0" w:space="0" w:color="auto"/>
        <w:left w:val="none" w:sz="0" w:space="0" w:color="auto"/>
        <w:bottom w:val="none" w:sz="0" w:space="0" w:color="auto"/>
        <w:right w:val="none" w:sz="0" w:space="0" w:color="auto"/>
      </w:divBdr>
      <w:divsChild>
        <w:div w:id="1629239922">
          <w:marLeft w:val="0"/>
          <w:marRight w:val="0"/>
          <w:marTop w:val="0"/>
          <w:marBottom w:val="0"/>
          <w:divBdr>
            <w:top w:val="none" w:sz="0" w:space="0" w:color="auto"/>
            <w:left w:val="none" w:sz="0" w:space="0" w:color="auto"/>
            <w:bottom w:val="none" w:sz="0" w:space="0" w:color="auto"/>
            <w:right w:val="none" w:sz="0" w:space="0" w:color="auto"/>
          </w:divBdr>
          <w:divsChild>
            <w:div w:id="2075154234">
              <w:marLeft w:val="0"/>
              <w:marRight w:val="0"/>
              <w:marTop w:val="0"/>
              <w:marBottom w:val="0"/>
              <w:divBdr>
                <w:top w:val="none" w:sz="0" w:space="0" w:color="auto"/>
                <w:left w:val="none" w:sz="0" w:space="0" w:color="auto"/>
                <w:bottom w:val="none" w:sz="0" w:space="0" w:color="auto"/>
                <w:right w:val="none" w:sz="0" w:space="0" w:color="auto"/>
              </w:divBdr>
              <w:divsChild>
                <w:div w:id="1983920555">
                  <w:marLeft w:val="0"/>
                  <w:marRight w:val="-6084"/>
                  <w:marTop w:val="0"/>
                  <w:marBottom w:val="0"/>
                  <w:divBdr>
                    <w:top w:val="none" w:sz="0" w:space="0" w:color="auto"/>
                    <w:left w:val="none" w:sz="0" w:space="0" w:color="auto"/>
                    <w:bottom w:val="none" w:sz="0" w:space="0" w:color="auto"/>
                    <w:right w:val="none" w:sz="0" w:space="0" w:color="auto"/>
                  </w:divBdr>
                  <w:divsChild>
                    <w:div w:id="181212785">
                      <w:marLeft w:val="0"/>
                      <w:marRight w:val="5844"/>
                      <w:marTop w:val="0"/>
                      <w:marBottom w:val="0"/>
                      <w:divBdr>
                        <w:top w:val="none" w:sz="0" w:space="0" w:color="auto"/>
                        <w:left w:val="none" w:sz="0" w:space="0" w:color="auto"/>
                        <w:bottom w:val="none" w:sz="0" w:space="0" w:color="auto"/>
                        <w:right w:val="none" w:sz="0" w:space="0" w:color="auto"/>
                      </w:divBdr>
                      <w:divsChild>
                        <w:div w:id="2090541949">
                          <w:marLeft w:val="0"/>
                          <w:marRight w:val="0"/>
                          <w:marTop w:val="0"/>
                          <w:marBottom w:val="0"/>
                          <w:divBdr>
                            <w:top w:val="none" w:sz="0" w:space="0" w:color="auto"/>
                            <w:left w:val="none" w:sz="0" w:space="0" w:color="auto"/>
                            <w:bottom w:val="none" w:sz="0" w:space="0" w:color="auto"/>
                            <w:right w:val="none" w:sz="0" w:space="0" w:color="auto"/>
                          </w:divBdr>
                          <w:divsChild>
                            <w:div w:id="1919971359">
                              <w:marLeft w:val="0"/>
                              <w:marRight w:val="0"/>
                              <w:marTop w:val="120"/>
                              <w:marBottom w:val="360"/>
                              <w:divBdr>
                                <w:top w:val="none" w:sz="0" w:space="0" w:color="auto"/>
                                <w:left w:val="none" w:sz="0" w:space="0" w:color="auto"/>
                                <w:bottom w:val="none" w:sz="0" w:space="0" w:color="auto"/>
                                <w:right w:val="none" w:sz="0" w:space="0" w:color="auto"/>
                              </w:divBdr>
                              <w:divsChild>
                                <w:div w:id="1128351181">
                                  <w:marLeft w:val="351"/>
                                  <w:marRight w:val="0"/>
                                  <w:marTop w:val="0"/>
                                  <w:marBottom w:val="0"/>
                                  <w:divBdr>
                                    <w:top w:val="none" w:sz="0" w:space="0" w:color="auto"/>
                                    <w:left w:val="none" w:sz="0" w:space="0" w:color="auto"/>
                                    <w:bottom w:val="none" w:sz="0" w:space="0" w:color="auto"/>
                                    <w:right w:val="none" w:sz="0" w:space="0" w:color="auto"/>
                                  </w:divBdr>
                                  <w:divsChild>
                                    <w:div w:id="1524558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918149">
      <w:bodyDiv w:val="1"/>
      <w:marLeft w:val="0"/>
      <w:marRight w:val="0"/>
      <w:marTop w:val="0"/>
      <w:marBottom w:val="0"/>
      <w:divBdr>
        <w:top w:val="none" w:sz="0" w:space="0" w:color="auto"/>
        <w:left w:val="none" w:sz="0" w:space="0" w:color="auto"/>
        <w:bottom w:val="none" w:sz="0" w:space="0" w:color="auto"/>
        <w:right w:val="none" w:sz="0" w:space="0" w:color="auto"/>
      </w:divBdr>
    </w:div>
    <w:div w:id="1300959951">
      <w:bodyDiv w:val="1"/>
      <w:marLeft w:val="0"/>
      <w:marRight w:val="0"/>
      <w:marTop w:val="0"/>
      <w:marBottom w:val="0"/>
      <w:divBdr>
        <w:top w:val="none" w:sz="0" w:space="0" w:color="auto"/>
        <w:left w:val="none" w:sz="0" w:space="0" w:color="auto"/>
        <w:bottom w:val="none" w:sz="0" w:space="0" w:color="auto"/>
        <w:right w:val="none" w:sz="0" w:space="0" w:color="auto"/>
      </w:divBdr>
      <w:divsChild>
        <w:div w:id="183905652">
          <w:marLeft w:val="0"/>
          <w:marRight w:val="0"/>
          <w:marTop w:val="0"/>
          <w:marBottom w:val="0"/>
          <w:divBdr>
            <w:top w:val="none" w:sz="0" w:space="0" w:color="auto"/>
            <w:left w:val="none" w:sz="0" w:space="0" w:color="auto"/>
            <w:bottom w:val="none" w:sz="0" w:space="0" w:color="auto"/>
            <w:right w:val="none" w:sz="0" w:space="0" w:color="auto"/>
          </w:divBdr>
          <w:divsChild>
            <w:div w:id="1366759072">
              <w:marLeft w:val="0"/>
              <w:marRight w:val="0"/>
              <w:marTop w:val="0"/>
              <w:marBottom w:val="0"/>
              <w:divBdr>
                <w:top w:val="none" w:sz="0" w:space="0" w:color="auto"/>
                <w:left w:val="none" w:sz="0" w:space="0" w:color="auto"/>
                <w:bottom w:val="none" w:sz="0" w:space="0" w:color="auto"/>
                <w:right w:val="none" w:sz="0" w:space="0" w:color="auto"/>
              </w:divBdr>
              <w:divsChild>
                <w:div w:id="854154962">
                  <w:marLeft w:val="0"/>
                  <w:marRight w:val="-6084"/>
                  <w:marTop w:val="0"/>
                  <w:marBottom w:val="0"/>
                  <w:divBdr>
                    <w:top w:val="none" w:sz="0" w:space="0" w:color="auto"/>
                    <w:left w:val="none" w:sz="0" w:space="0" w:color="auto"/>
                    <w:bottom w:val="none" w:sz="0" w:space="0" w:color="auto"/>
                    <w:right w:val="none" w:sz="0" w:space="0" w:color="auto"/>
                  </w:divBdr>
                  <w:divsChild>
                    <w:div w:id="71125365">
                      <w:marLeft w:val="0"/>
                      <w:marRight w:val="5844"/>
                      <w:marTop w:val="0"/>
                      <w:marBottom w:val="0"/>
                      <w:divBdr>
                        <w:top w:val="none" w:sz="0" w:space="0" w:color="auto"/>
                        <w:left w:val="none" w:sz="0" w:space="0" w:color="auto"/>
                        <w:bottom w:val="none" w:sz="0" w:space="0" w:color="auto"/>
                        <w:right w:val="none" w:sz="0" w:space="0" w:color="auto"/>
                      </w:divBdr>
                      <w:divsChild>
                        <w:div w:id="1188980940">
                          <w:marLeft w:val="0"/>
                          <w:marRight w:val="0"/>
                          <w:marTop w:val="0"/>
                          <w:marBottom w:val="0"/>
                          <w:divBdr>
                            <w:top w:val="none" w:sz="0" w:space="0" w:color="auto"/>
                            <w:left w:val="none" w:sz="0" w:space="0" w:color="auto"/>
                            <w:bottom w:val="none" w:sz="0" w:space="0" w:color="auto"/>
                            <w:right w:val="none" w:sz="0" w:space="0" w:color="auto"/>
                          </w:divBdr>
                          <w:divsChild>
                            <w:div w:id="2046907113">
                              <w:marLeft w:val="0"/>
                              <w:marRight w:val="0"/>
                              <w:marTop w:val="120"/>
                              <w:marBottom w:val="360"/>
                              <w:divBdr>
                                <w:top w:val="none" w:sz="0" w:space="0" w:color="auto"/>
                                <w:left w:val="none" w:sz="0" w:space="0" w:color="auto"/>
                                <w:bottom w:val="none" w:sz="0" w:space="0" w:color="auto"/>
                                <w:right w:val="none" w:sz="0" w:space="0" w:color="auto"/>
                              </w:divBdr>
                              <w:divsChild>
                                <w:div w:id="70587403">
                                  <w:marLeft w:val="351"/>
                                  <w:marRight w:val="0"/>
                                  <w:marTop w:val="0"/>
                                  <w:marBottom w:val="0"/>
                                  <w:divBdr>
                                    <w:top w:val="none" w:sz="0" w:space="0" w:color="auto"/>
                                    <w:left w:val="none" w:sz="0" w:space="0" w:color="auto"/>
                                    <w:bottom w:val="none" w:sz="0" w:space="0" w:color="auto"/>
                                    <w:right w:val="none" w:sz="0" w:space="0" w:color="auto"/>
                                  </w:divBdr>
                                  <w:divsChild>
                                    <w:div w:id="1929671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45835">
      <w:bodyDiv w:val="1"/>
      <w:marLeft w:val="0"/>
      <w:marRight w:val="0"/>
      <w:marTop w:val="0"/>
      <w:marBottom w:val="0"/>
      <w:divBdr>
        <w:top w:val="none" w:sz="0" w:space="0" w:color="auto"/>
        <w:left w:val="none" w:sz="0" w:space="0" w:color="auto"/>
        <w:bottom w:val="none" w:sz="0" w:space="0" w:color="auto"/>
        <w:right w:val="none" w:sz="0" w:space="0" w:color="auto"/>
      </w:divBdr>
      <w:divsChild>
        <w:div w:id="1099524983">
          <w:marLeft w:val="0"/>
          <w:marRight w:val="0"/>
          <w:marTop w:val="0"/>
          <w:marBottom w:val="0"/>
          <w:divBdr>
            <w:top w:val="none" w:sz="0" w:space="0" w:color="auto"/>
            <w:left w:val="none" w:sz="0" w:space="0" w:color="auto"/>
            <w:bottom w:val="none" w:sz="0" w:space="0" w:color="auto"/>
            <w:right w:val="none" w:sz="0" w:space="0" w:color="auto"/>
          </w:divBdr>
          <w:divsChild>
            <w:div w:id="1876888492">
              <w:marLeft w:val="0"/>
              <w:marRight w:val="0"/>
              <w:marTop w:val="0"/>
              <w:marBottom w:val="0"/>
              <w:divBdr>
                <w:top w:val="none" w:sz="0" w:space="0" w:color="auto"/>
                <w:left w:val="none" w:sz="0" w:space="0" w:color="auto"/>
                <w:bottom w:val="none" w:sz="0" w:space="0" w:color="auto"/>
                <w:right w:val="none" w:sz="0" w:space="0" w:color="auto"/>
              </w:divBdr>
              <w:divsChild>
                <w:div w:id="1836915206">
                  <w:marLeft w:val="0"/>
                  <w:marRight w:val="-6084"/>
                  <w:marTop w:val="0"/>
                  <w:marBottom w:val="0"/>
                  <w:divBdr>
                    <w:top w:val="none" w:sz="0" w:space="0" w:color="auto"/>
                    <w:left w:val="none" w:sz="0" w:space="0" w:color="auto"/>
                    <w:bottom w:val="none" w:sz="0" w:space="0" w:color="auto"/>
                    <w:right w:val="none" w:sz="0" w:space="0" w:color="auto"/>
                  </w:divBdr>
                  <w:divsChild>
                    <w:div w:id="1254893684">
                      <w:marLeft w:val="0"/>
                      <w:marRight w:val="5844"/>
                      <w:marTop w:val="0"/>
                      <w:marBottom w:val="0"/>
                      <w:divBdr>
                        <w:top w:val="none" w:sz="0" w:space="0" w:color="auto"/>
                        <w:left w:val="none" w:sz="0" w:space="0" w:color="auto"/>
                        <w:bottom w:val="none" w:sz="0" w:space="0" w:color="auto"/>
                        <w:right w:val="none" w:sz="0" w:space="0" w:color="auto"/>
                      </w:divBdr>
                      <w:divsChild>
                        <w:div w:id="314384415">
                          <w:marLeft w:val="0"/>
                          <w:marRight w:val="0"/>
                          <w:marTop w:val="0"/>
                          <w:marBottom w:val="0"/>
                          <w:divBdr>
                            <w:top w:val="none" w:sz="0" w:space="0" w:color="auto"/>
                            <w:left w:val="none" w:sz="0" w:space="0" w:color="auto"/>
                            <w:bottom w:val="none" w:sz="0" w:space="0" w:color="auto"/>
                            <w:right w:val="none" w:sz="0" w:space="0" w:color="auto"/>
                          </w:divBdr>
                          <w:divsChild>
                            <w:div w:id="1635136309">
                              <w:marLeft w:val="0"/>
                              <w:marRight w:val="0"/>
                              <w:marTop w:val="120"/>
                              <w:marBottom w:val="360"/>
                              <w:divBdr>
                                <w:top w:val="none" w:sz="0" w:space="0" w:color="auto"/>
                                <w:left w:val="none" w:sz="0" w:space="0" w:color="auto"/>
                                <w:bottom w:val="none" w:sz="0" w:space="0" w:color="auto"/>
                                <w:right w:val="none" w:sz="0" w:space="0" w:color="auto"/>
                              </w:divBdr>
                              <w:divsChild>
                                <w:div w:id="843860793">
                                  <w:marLeft w:val="351"/>
                                  <w:marRight w:val="0"/>
                                  <w:marTop w:val="0"/>
                                  <w:marBottom w:val="0"/>
                                  <w:divBdr>
                                    <w:top w:val="none" w:sz="0" w:space="0" w:color="auto"/>
                                    <w:left w:val="none" w:sz="0" w:space="0" w:color="auto"/>
                                    <w:bottom w:val="none" w:sz="0" w:space="0" w:color="auto"/>
                                    <w:right w:val="none" w:sz="0" w:space="0" w:color="auto"/>
                                  </w:divBdr>
                                  <w:divsChild>
                                    <w:div w:id="12682765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1986">
      <w:bodyDiv w:val="1"/>
      <w:marLeft w:val="0"/>
      <w:marRight w:val="0"/>
      <w:marTop w:val="0"/>
      <w:marBottom w:val="0"/>
      <w:divBdr>
        <w:top w:val="none" w:sz="0" w:space="0" w:color="auto"/>
        <w:left w:val="none" w:sz="0" w:space="0" w:color="auto"/>
        <w:bottom w:val="none" w:sz="0" w:space="0" w:color="auto"/>
        <w:right w:val="none" w:sz="0" w:space="0" w:color="auto"/>
      </w:divBdr>
    </w:div>
    <w:div w:id="1590309030">
      <w:bodyDiv w:val="1"/>
      <w:marLeft w:val="0"/>
      <w:marRight w:val="0"/>
      <w:marTop w:val="0"/>
      <w:marBottom w:val="0"/>
      <w:divBdr>
        <w:top w:val="none" w:sz="0" w:space="0" w:color="auto"/>
        <w:left w:val="none" w:sz="0" w:space="0" w:color="auto"/>
        <w:bottom w:val="none" w:sz="0" w:space="0" w:color="auto"/>
        <w:right w:val="none" w:sz="0" w:space="0" w:color="auto"/>
      </w:divBdr>
      <w:divsChild>
        <w:div w:id="2008316202">
          <w:marLeft w:val="0"/>
          <w:marRight w:val="0"/>
          <w:marTop w:val="0"/>
          <w:marBottom w:val="0"/>
          <w:divBdr>
            <w:top w:val="single" w:sz="4" w:space="0" w:color="AAAAAA"/>
            <w:left w:val="single" w:sz="4" w:space="0" w:color="D8D8D8"/>
            <w:bottom w:val="single" w:sz="4" w:space="0" w:color="AAAAAA"/>
            <w:right w:val="single" w:sz="4" w:space="0" w:color="D8D8D8"/>
          </w:divBdr>
          <w:divsChild>
            <w:div w:id="644553603">
              <w:marLeft w:val="0"/>
              <w:marRight w:val="0"/>
              <w:marTop w:val="0"/>
              <w:marBottom w:val="250"/>
              <w:divBdr>
                <w:top w:val="none" w:sz="0" w:space="0" w:color="auto"/>
                <w:left w:val="none" w:sz="0" w:space="0" w:color="auto"/>
                <w:bottom w:val="none" w:sz="0" w:space="0" w:color="auto"/>
                <w:right w:val="none" w:sz="0" w:space="0" w:color="auto"/>
              </w:divBdr>
              <w:divsChild>
                <w:div w:id="15800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5898">
      <w:bodyDiv w:val="1"/>
      <w:marLeft w:val="0"/>
      <w:marRight w:val="0"/>
      <w:marTop w:val="0"/>
      <w:marBottom w:val="0"/>
      <w:divBdr>
        <w:top w:val="none" w:sz="0" w:space="0" w:color="auto"/>
        <w:left w:val="none" w:sz="0" w:space="0" w:color="auto"/>
        <w:bottom w:val="none" w:sz="0" w:space="0" w:color="auto"/>
        <w:right w:val="none" w:sz="0" w:space="0" w:color="auto"/>
      </w:divBdr>
      <w:divsChild>
        <w:div w:id="1886214226">
          <w:marLeft w:val="0"/>
          <w:marRight w:val="0"/>
          <w:marTop w:val="0"/>
          <w:marBottom w:val="0"/>
          <w:divBdr>
            <w:top w:val="none" w:sz="0" w:space="0" w:color="auto"/>
            <w:left w:val="none" w:sz="0" w:space="0" w:color="auto"/>
            <w:bottom w:val="none" w:sz="0" w:space="0" w:color="auto"/>
            <w:right w:val="none" w:sz="0" w:space="0" w:color="auto"/>
          </w:divBdr>
          <w:divsChild>
            <w:div w:id="1299800561">
              <w:marLeft w:val="0"/>
              <w:marRight w:val="0"/>
              <w:marTop w:val="0"/>
              <w:marBottom w:val="0"/>
              <w:divBdr>
                <w:top w:val="none" w:sz="0" w:space="0" w:color="auto"/>
                <w:left w:val="none" w:sz="0" w:space="0" w:color="auto"/>
                <w:bottom w:val="none" w:sz="0" w:space="0" w:color="auto"/>
                <w:right w:val="none" w:sz="0" w:space="0" w:color="auto"/>
              </w:divBdr>
              <w:divsChild>
                <w:div w:id="1108089233">
                  <w:marLeft w:val="0"/>
                  <w:marRight w:val="0"/>
                  <w:marTop w:val="0"/>
                  <w:marBottom w:val="0"/>
                  <w:divBdr>
                    <w:top w:val="none" w:sz="0" w:space="0" w:color="auto"/>
                    <w:left w:val="none" w:sz="0" w:space="0" w:color="auto"/>
                    <w:bottom w:val="none" w:sz="0" w:space="0" w:color="auto"/>
                    <w:right w:val="none" w:sz="0" w:space="0" w:color="auto"/>
                  </w:divBdr>
                  <w:divsChild>
                    <w:div w:id="1790852946">
                      <w:marLeft w:val="0"/>
                      <w:marRight w:val="0"/>
                      <w:marTop w:val="0"/>
                      <w:marBottom w:val="0"/>
                      <w:divBdr>
                        <w:top w:val="none" w:sz="0" w:space="0" w:color="auto"/>
                        <w:left w:val="none" w:sz="0" w:space="0" w:color="auto"/>
                        <w:bottom w:val="none" w:sz="0" w:space="0" w:color="auto"/>
                        <w:right w:val="none" w:sz="0" w:space="0" w:color="auto"/>
                      </w:divBdr>
                      <w:divsChild>
                        <w:div w:id="120149051">
                          <w:marLeft w:val="0"/>
                          <w:marRight w:val="0"/>
                          <w:marTop w:val="0"/>
                          <w:marBottom w:val="0"/>
                          <w:divBdr>
                            <w:top w:val="none" w:sz="0" w:space="0" w:color="auto"/>
                            <w:left w:val="none" w:sz="0" w:space="0" w:color="auto"/>
                            <w:bottom w:val="none" w:sz="0" w:space="0" w:color="auto"/>
                            <w:right w:val="none" w:sz="0" w:space="0" w:color="auto"/>
                          </w:divBdr>
                          <w:divsChild>
                            <w:div w:id="1914778104">
                              <w:marLeft w:val="0"/>
                              <w:marRight w:val="0"/>
                              <w:marTop w:val="0"/>
                              <w:marBottom w:val="0"/>
                              <w:divBdr>
                                <w:top w:val="none" w:sz="0" w:space="0" w:color="auto"/>
                                <w:left w:val="none" w:sz="0" w:space="0" w:color="auto"/>
                                <w:bottom w:val="none" w:sz="0" w:space="0" w:color="auto"/>
                                <w:right w:val="none" w:sz="0" w:space="0" w:color="auto"/>
                              </w:divBdr>
                              <w:divsChild>
                                <w:div w:id="14503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113953">
      <w:bodyDiv w:val="1"/>
      <w:marLeft w:val="0"/>
      <w:marRight w:val="0"/>
      <w:marTop w:val="0"/>
      <w:marBottom w:val="0"/>
      <w:divBdr>
        <w:top w:val="none" w:sz="0" w:space="0" w:color="auto"/>
        <w:left w:val="none" w:sz="0" w:space="0" w:color="auto"/>
        <w:bottom w:val="none" w:sz="0" w:space="0" w:color="auto"/>
        <w:right w:val="none" w:sz="0" w:space="0" w:color="auto"/>
      </w:divBdr>
      <w:divsChild>
        <w:div w:id="501506824">
          <w:marLeft w:val="0"/>
          <w:marRight w:val="0"/>
          <w:marTop w:val="0"/>
          <w:marBottom w:val="0"/>
          <w:divBdr>
            <w:top w:val="none" w:sz="0" w:space="0" w:color="auto"/>
            <w:left w:val="none" w:sz="0" w:space="0" w:color="auto"/>
            <w:bottom w:val="none" w:sz="0" w:space="0" w:color="auto"/>
            <w:right w:val="none" w:sz="0" w:space="0" w:color="auto"/>
          </w:divBdr>
          <w:divsChild>
            <w:div w:id="2082824590">
              <w:marLeft w:val="0"/>
              <w:marRight w:val="0"/>
              <w:marTop w:val="0"/>
              <w:marBottom w:val="0"/>
              <w:divBdr>
                <w:top w:val="none" w:sz="0" w:space="0" w:color="auto"/>
                <w:left w:val="none" w:sz="0" w:space="0" w:color="auto"/>
                <w:bottom w:val="none" w:sz="0" w:space="0" w:color="auto"/>
                <w:right w:val="none" w:sz="0" w:space="0" w:color="auto"/>
              </w:divBdr>
              <w:divsChild>
                <w:div w:id="2000771158">
                  <w:marLeft w:val="0"/>
                  <w:marRight w:val="0"/>
                  <w:marTop w:val="0"/>
                  <w:marBottom w:val="0"/>
                  <w:divBdr>
                    <w:top w:val="none" w:sz="0" w:space="0" w:color="auto"/>
                    <w:left w:val="none" w:sz="0" w:space="0" w:color="auto"/>
                    <w:bottom w:val="none" w:sz="0" w:space="0" w:color="auto"/>
                    <w:right w:val="none" w:sz="0" w:space="0" w:color="auto"/>
                  </w:divBdr>
                  <w:divsChild>
                    <w:div w:id="1503861495">
                      <w:marLeft w:val="2074"/>
                      <w:marRight w:val="2269"/>
                      <w:marTop w:val="0"/>
                      <w:marBottom w:val="0"/>
                      <w:divBdr>
                        <w:top w:val="none" w:sz="0" w:space="0" w:color="auto"/>
                        <w:left w:val="none" w:sz="0" w:space="0" w:color="auto"/>
                        <w:bottom w:val="none" w:sz="0" w:space="0" w:color="auto"/>
                        <w:right w:val="none" w:sz="0" w:space="0" w:color="auto"/>
                      </w:divBdr>
                      <w:divsChild>
                        <w:div w:id="536431166">
                          <w:marLeft w:val="0"/>
                          <w:marRight w:val="0"/>
                          <w:marTop w:val="0"/>
                          <w:marBottom w:val="0"/>
                          <w:divBdr>
                            <w:top w:val="none" w:sz="0" w:space="0" w:color="auto"/>
                            <w:left w:val="none" w:sz="0" w:space="0" w:color="auto"/>
                            <w:bottom w:val="none" w:sz="0" w:space="0" w:color="auto"/>
                            <w:right w:val="none" w:sz="0" w:space="0" w:color="auto"/>
                          </w:divBdr>
                          <w:divsChild>
                            <w:div w:id="15848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43913">
      <w:bodyDiv w:val="1"/>
      <w:marLeft w:val="0"/>
      <w:marRight w:val="0"/>
      <w:marTop w:val="0"/>
      <w:marBottom w:val="0"/>
      <w:divBdr>
        <w:top w:val="none" w:sz="0" w:space="0" w:color="auto"/>
        <w:left w:val="none" w:sz="0" w:space="0" w:color="auto"/>
        <w:bottom w:val="none" w:sz="0" w:space="0" w:color="auto"/>
        <w:right w:val="none" w:sz="0" w:space="0" w:color="auto"/>
      </w:divBdr>
      <w:divsChild>
        <w:div w:id="492375544">
          <w:marLeft w:val="0"/>
          <w:marRight w:val="0"/>
          <w:marTop w:val="0"/>
          <w:marBottom w:val="0"/>
          <w:divBdr>
            <w:top w:val="none" w:sz="0" w:space="0" w:color="auto"/>
            <w:left w:val="none" w:sz="0" w:space="0" w:color="auto"/>
            <w:bottom w:val="none" w:sz="0" w:space="0" w:color="auto"/>
            <w:right w:val="none" w:sz="0" w:space="0" w:color="auto"/>
          </w:divBdr>
          <w:divsChild>
            <w:div w:id="1188762239">
              <w:marLeft w:val="0"/>
              <w:marRight w:val="0"/>
              <w:marTop w:val="0"/>
              <w:marBottom w:val="0"/>
              <w:divBdr>
                <w:top w:val="none" w:sz="0" w:space="0" w:color="auto"/>
                <w:left w:val="none" w:sz="0" w:space="0" w:color="auto"/>
                <w:bottom w:val="none" w:sz="0" w:space="0" w:color="auto"/>
                <w:right w:val="none" w:sz="0" w:space="0" w:color="auto"/>
              </w:divBdr>
              <w:divsChild>
                <w:div w:id="285699155">
                  <w:marLeft w:val="0"/>
                  <w:marRight w:val="-6084"/>
                  <w:marTop w:val="0"/>
                  <w:marBottom w:val="0"/>
                  <w:divBdr>
                    <w:top w:val="none" w:sz="0" w:space="0" w:color="auto"/>
                    <w:left w:val="none" w:sz="0" w:space="0" w:color="auto"/>
                    <w:bottom w:val="none" w:sz="0" w:space="0" w:color="auto"/>
                    <w:right w:val="none" w:sz="0" w:space="0" w:color="auto"/>
                  </w:divBdr>
                  <w:divsChild>
                    <w:div w:id="970550016">
                      <w:marLeft w:val="0"/>
                      <w:marRight w:val="5844"/>
                      <w:marTop w:val="0"/>
                      <w:marBottom w:val="0"/>
                      <w:divBdr>
                        <w:top w:val="none" w:sz="0" w:space="0" w:color="auto"/>
                        <w:left w:val="none" w:sz="0" w:space="0" w:color="auto"/>
                        <w:bottom w:val="none" w:sz="0" w:space="0" w:color="auto"/>
                        <w:right w:val="none" w:sz="0" w:space="0" w:color="auto"/>
                      </w:divBdr>
                      <w:divsChild>
                        <w:div w:id="2053528434">
                          <w:marLeft w:val="0"/>
                          <w:marRight w:val="0"/>
                          <w:marTop w:val="0"/>
                          <w:marBottom w:val="0"/>
                          <w:divBdr>
                            <w:top w:val="none" w:sz="0" w:space="0" w:color="auto"/>
                            <w:left w:val="none" w:sz="0" w:space="0" w:color="auto"/>
                            <w:bottom w:val="none" w:sz="0" w:space="0" w:color="auto"/>
                            <w:right w:val="none" w:sz="0" w:space="0" w:color="auto"/>
                          </w:divBdr>
                          <w:divsChild>
                            <w:div w:id="1692300756">
                              <w:marLeft w:val="0"/>
                              <w:marRight w:val="0"/>
                              <w:marTop w:val="120"/>
                              <w:marBottom w:val="360"/>
                              <w:divBdr>
                                <w:top w:val="none" w:sz="0" w:space="0" w:color="auto"/>
                                <w:left w:val="none" w:sz="0" w:space="0" w:color="auto"/>
                                <w:bottom w:val="none" w:sz="0" w:space="0" w:color="auto"/>
                                <w:right w:val="none" w:sz="0" w:space="0" w:color="auto"/>
                              </w:divBdr>
                              <w:divsChild>
                                <w:div w:id="402072024">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11033">
      <w:bodyDiv w:val="1"/>
      <w:marLeft w:val="0"/>
      <w:marRight w:val="0"/>
      <w:marTop w:val="0"/>
      <w:marBottom w:val="0"/>
      <w:divBdr>
        <w:top w:val="none" w:sz="0" w:space="0" w:color="auto"/>
        <w:left w:val="none" w:sz="0" w:space="0" w:color="auto"/>
        <w:bottom w:val="none" w:sz="0" w:space="0" w:color="auto"/>
        <w:right w:val="none" w:sz="0" w:space="0" w:color="auto"/>
      </w:divBdr>
      <w:divsChild>
        <w:div w:id="1339234225">
          <w:marLeft w:val="0"/>
          <w:marRight w:val="0"/>
          <w:marTop w:val="0"/>
          <w:marBottom w:val="0"/>
          <w:divBdr>
            <w:top w:val="none" w:sz="0" w:space="0" w:color="auto"/>
            <w:left w:val="none" w:sz="0" w:space="0" w:color="auto"/>
            <w:bottom w:val="none" w:sz="0" w:space="0" w:color="auto"/>
            <w:right w:val="none" w:sz="0" w:space="0" w:color="auto"/>
          </w:divBdr>
          <w:divsChild>
            <w:div w:id="2100439438">
              <w:marLeft w:val="0"/>
              <w:marRight w:val="0"/>
              <w:marTop w:val="0"/>
              <w:marBottom w:val="0"/>
              <w:divBdr>
                <w:top w:val="none" w:sz="0" w:space="0" w:color="auto"/>
                <w:left w:val="none" w:sz="0" w:space="0" w:color="auto"/>
                <w:bottom w:val="none" w:sz="0" w:space="0" w:color="auto"/>
                <w:right w:val="none" w:sz="0" w:space="0" w:color="auto"/>
              </w:divBdr>
              <w:divsChild>
                <w:div w:id="480661236">
                  <w:marLeft w:val="0"/>
                  <w:marRight w:val="-6084"/>
                  <w:marTop w:val="0"/>
                  <w:marBottom w:val="0"/>
                  <w:divBdr>
                    <w:top w:val="none" w:sz="0" w:space="0" w:color="auto"/>
                    <w:left w:val="none" w:sz="0" w:space="0" w:color="auto"/>
                    <w:bottom w:val="none" w:sz="0" w:space="0" w:color="auto"/>
                    <w:right w:val="none" w:sz="0" w:space="0" w:color="auto"/>
                  </w:divBdr>
                  <w:divsChild>
                    <w:div w:id="223489391">
                      <w:marLeft w:val="0"/>
                      <w:marRight w:val="5844"/>
                      <w:marTop w:val="0"/>
                      <w:marBottom w:val="0"/>
                      <w:divBdr>
                        <w:top w:val="none" w:sz="0" w:space="0" w:color="auto"/>
                        <w:left w:val="none" w:sz="0" w:space="0" w:color="auto"/>
                        <w:bottom w:val="none" w:sz="0" w:space="0" w:color="auto"/>
                        <w:right w:val="none" w:sz="0" w:space="0" w:color="auto"/>
                      </w:divBdr>
                      <w:divsChild>
                        <w:div w:id="560603692">
                          <w:marLeft w:val="0"/>
                          <w:marRight w:val="0"/>
                          <w:marTop w:val="0"/>
                          <w:marBottom w:val="0"/>
                          <w:divBdr>
                            <w:top w:val="none" w:sz="0" w:space="0" w:color="auto"/>
                            <w:left w:val="none" w:sz="0" w:space="0" w:color="auto"/>
                            <w:bottom w:val="none" w:sz="0" w:space="0" w:color="auto"/>
                            <w:right w:val="none" w:sz="0" w:space="0" w:color="auto"/>
                          </w:divBdr>
                          <w:divsChild>
                            <w:div w:id="100997566">
                              <w:marLeft w:val="0"/>
                              <w:marRight w:val="0"/>
                              <w:marTop w:val="120"/>
                              <w:marBottom w:val="360"/>
                              <w:divBdr>
                                <w:top w:val="none" w:sz="0" w:space="0" w:color="auto"/>
                                <w:left w:val="none" w:sz="0" w:space="0" w:color="auto"/>
                                <w:bottom w:val="none" w:sz="0" w:space="0" w:color="auto"/>
                                <w:right w:val="none" w:sz="0" w:space="0" w:color="auto"/>
                              </w:divBdr>
                              <w:divsChild>
                                <w:div w:id="1087312731">
                                  <w:marLeft w:val="351"/>
                                  <w:marRight w:val="0"/>
                                  <w:marTop w:val="0"/>
                                  <w:marBottom w:val="0"/>
                                  <w:divBdr>
                                    <w:top w:val="none" w:sz="0" w:space="0" w:color="auto"/>
                                    <w:left w:val="none" w:sz="0" w:space="0" w:color="auto"/>
                                    <w:bottom w:val="none" w:sz="0" w:space="0" w:color="auto"/>
                                    <w:right w:val="none" w:sz="0" w:space="0" w:color="auto"/>
                                  </w:divBdr>
                                  <w:divsChild>
                                    <w:div w:id="13412727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363851">
      <w:bodyDiv w:val="1"/>
      <w:marLeft w:val="0"/>
      <w:marRight w:val="0"/>
      <w:marTop w:val="0"/>
      <w:marBottom w:val="0"/>
      <w:divBdr>
        <w:top w:val="none" w:sz="0" w:space="0" w:color="auto"/>
        <w:left w:val="none" w:sz="0" w:space="0" w:color="auto"/>
        <w:bottom w:val="none" w:sz="0" w:space="0" w:color="auto"/>
        <w:right w:val="none" w:sz="0" w:space="0" w:color="auto"/>
      </w:divBdr>
      <w:divsChild>
        <w:div w:id="907543345">
          <w:marLeft w:val="0"/>
          <w:marRight w:val="0"/>
          <w:marTop w:val="0"/>
          <w:marBottom w:val="0"/>
          <w:divBdr>
            <w:top w:val="none" w:sz="0" w:space="0" w:color="auto"/>
            <w:left w:val="none" w:sz="0" w:space="0" w:color="auto"/>
            <w:bottom w:val="none" w:sz="0" w:space="0" w:color="auto"/>
            <w:right w:val="none" w:sz="0" w:space="0" w:color="auto"/>
          </w:divBdr>
          <w:divsChild>
            <w:div w:id="1336109952">
              <w:marLeft w:val="0"/>
              <w:marRight w:val="0"/>
              <w:marTop w:val="0"/>
              <w:marBottom w:val="0"/>
              <w:divBdr>
                <w:top w:val="none" w:sz="0" w:space="0" w:color="auto"/>
                <w:left w:val="none" w:sz="0" w:space="0" w:color="auto"/>
                <w:bottom w:val="none" w:sz="0" w:space="0" w:color="auto"/>
                <w:right w:val="none" w:sz="0" w:space="0" w:color="auto"/>
              </w:divBdr>
              <w:divsChild>
                <w:div w:id="921111605">
                  <w:marLeft w:val="0"/>
                  <w:marRight w:val="-6084"/>
                  <w:marTop w:val="0"/>
                  <w:marBottom w:val="0"/>
                  <w:divBdr>
                    <w:top w:val="none" w:sz="0" w:space="0" w:color="auto"/>
                    <w:left w:val="none" w:sz="0" w:space="0" w:color="auto"/>
                    <w:bottom w:val="none" w:sz="0" w:space="0" w:color="auto"/>
                    <w:right w:val="none" w:sz="0" w:space="0" w:color="auto"/>
                  </w:divBdr>
                  <w:divsChild>
                    <w:div w:id="1979334959">
                      <w:marLeft w:val="0"/>
                      <w:marRight w:val="5844"/>
                      <w:marTop w:val="0"/>
                      <w:marBottom w:val="0"/>
                      <w:divBdr>
                        <w:top w:val="none" w:sz="0" w:space="0" w:color="auto"/>
                        <w:left w:val="none" w:sz="0" w:space="0" w:color="auto"/>
                        <w:bottom w:val="none" w:sz="0" w:space="0" w:color="auto"/>
                        <w:right w:val="none" w:sz="0" w:space="0" w:color="auto"/>
                      </w:divBdr>
                      <w:divsChild>
                        <w:div w:id="2102796613">
                          <w:marLeft w:val="0"/>
                          <w:marRight w:val="0"/>
                          <w:marTop w:val="0"/>
                          <w:marBottom w:val="0"/>
                          <w:divBdr>
                            <w:top w:val="none" w:sz="0" w:space="0" w:color="auto"/>
                            <w:left w:val="none" w:sz="0" w:space="0" w:color="auto"/>
                            <w:bottom w:val="none" w:sz="0" w:space="0" w:color="auto"/>
                            <w:right w:val="none" w:sz="0" w:space="0" w:color="auto"/>
                          </w:divBdr>
                          <w:divsChild>
                            <w:div w:id="1423991248">
                              <w:marLeft w:val="0"/>
                              <w:marRight w:val="0"/>
                              <w:marTop w:val="120"/>
                              <w:marBottom w:val="360"/>
                              <w:divBdr>
                                <w:top w:val="none" w:sz="0" w:space="0" w:color="auto"/>
                                <w:left w:val="none" w:sz="0" w:space="0" w:color="auto"/>
                                <w:bottom w:val="none" w:sz="0" w:space="0" w:color="auto"/>
                                <w:right w:val="none" w:sz="0" w:space="0" w:color="auto"/>
                              </w:divBdr>
                              <w:divsChild>
                                <w:div w:id="7150125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281265">
      <w:bodyDiv w:val="1"/>
      <w:marLeft w:val="0"/>
      <w:marRight w:val="0"/>
      <w:marTop w:val="0"/>
      <w:marBottom w:val="0"/>
      <w:divBdr>
        <w:top w:val="none" w:sz="0" w:space="0" w:color="auto"/>
        <w:left w:val="none" w:sz="0" w:space="0" w:color="auto"/>
        <w:bottom w:val="none" w:sz="0" w:space="0" w:color="auto"/>
        <w:right w:val="none" w:sz="0" w:space="0" w:color="auto"/>
      </w:divBdr>
      <w:divsChild>
        <w:div w:id="1210647969">
          <w:marLeft w:val="0"/>
          <w:marRight w:val="0"/>
          <w:marTop w:val="0"/>
          <w:marBottom w:val="0"/>
          <w:divBdr>
            <w:top w:val="none" w:sz="0" w:space="0" w:color="auto"/>
            <w:left w:val="none" w:sz="0" w:space="0" w:color="auto"/>
            <w:bottom w:val="none" w:sz="0" w:space="0" w:color="auto"/>
            <w:right w:val="none" w:sz="0" w:space="0" w:color="auto"/>
          </w:divBdr>
          <w:divsChild>
            <w:div w:id="2009940812">
              <w:marLeft w:val="0"/>
              <w:marRight w:val="0"/>
              <w:marTop w:val="0"/>
              <w:marBottom w:val="0"/>
              <w:divBdr>
                <w:top w:val="none" w:sz="0" w:space="0" w:color="auto"/>
                <w:left w:val="none" w:sz="0" w:space="0" w:color="auto"/>
                <w:bottom w:val="none" w:sz="0" w:space="0" w:color="auto"/>
                <w:right w:val="none" w:sz="0" w:space="0" w:color="auto"/>
              </w:divBdr>
              <w:divsChild>
                <w:div w:id="533157096">
                  <w:marLeft w:val="0"/>
                  <w:marRight w:val="-6084"/>
                  <w:marTop w:val="0"/>
                  <w:marBottom w:val="0"/>
                  <w:divBdr>
                    <w:top w:val="none" w:sz="0" w:space="0" w:color="auto"/>
                    <w:left w:val="none" w:sz="0" w:space="0" w:color="auto"/>
                    <w:bottom w:val="none" w:sz="0" w:space="0" w:color="auto"/>
                    <w:right w:val="none" w:sz="0" w:space="0" w:color="auto"/>
                  </w:divBdr>
                  <w:divsChild>
                    <w:div w:id="339702519">
                      <w:marLeft w:val="0"/>
                      <w:marRight w:val="5844"/>
                      <w:marTop w:val="0"/>
                      <w:marBottom w:val="0"/>
                      <w:divBdr>
                        <w:top w:val="none" w:sz="0" w:space="0" w:color="auto"/>
                        <w:left w:val="none" w:sz="0" w:space="0" w:color="auto"/>
                        <w:bottom w:val="none" w:sz="0" w:space="0" w:color="auto"/>
                        <w:right w:val="none" w:sz="0" w:space="0" w:color="auto"/>
                      </w:divBdr>
                      <w:divsChild>
                        <w:div w:id="1039938270">
                          <w:marLeft w:val="0"/>
                          <w:marRight w:val="0"/>
                          <w:marTop w:val="0"/>
                          <w:marBottom w:val="0"/>
                          <w:divBdr>
                            <w:top w:val="none" w:sz="0" w:space="0" w:color="auto"/>
                            <w:left w:val="none" w:sz="0" w:space="0" w:color="auto"/>
                            <w:bottom w:val="none" w:sz="0" w:space="0" w:color="auto"/>
                            <w:right w:val="none" w:sz="0" w:space="0" w:color="auto"/>
                          </w:divBdr>
                          <w:divsChild>
                            <w:div w:id="1905603512">
                              <w:marLeft w:val="0"/>
                              <w:marRight w:val="0"/>
                              <w:marTop w:val="120"/>
                              <w:marBottom w:val="360"/>
                              <w:divBdr>
                                <w:top w:val="none" w:sz="0" w:space="0" w:color="auto"/>
                                <w:left w:val="none" w:sz="0" w:space="0" w:color="auto"/>
                                <w:bottom w:val="none" w:sz="0" w:space="0" w:color="auto"/>
                                <w:right w:val="none" w:sz="0" w:space="0" w:color="auto"/>
                              </w:divBdr>
                              <w:divsChild>
                                <w:div w:id="429666640">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nline.co.uk/tol/news/uk/article557471.ece"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6819</Words>
  <Characters>38874</Characters>
  <Application>Microsoft Office Word</Application>
  <DocSecurity>0</DocSecurity>
  <Lines>323</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Rigshospitalet</Company>
  <LinksUpToDate>false</LinksUpToDate>
  <CharactersWithSpaces>45602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GOETZSCHE, PETER CHRISTIAN RH03306</dc:creator>
  <cp:keywords/>
  <dc:description/>
  <cp:lastModifiedBy>Krystal Farmer</cp:lastModifiedBy>
  <cp:revision>2</cp:revision>
  <cp:lastPrinted>2011-08-30T07:23:00Z</cp:lastPrinted>
  <dcterms:created xsi:type="dcterms:W3CDTF">2016-06-15T17:55:00Z</dcterms:created>
  <dcterms:modified xsi:type="dcterms:W3CDTF">2016-06-15T17:55:00Z</dcterms:modified>
</cp:coreProperties>
</file>