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3496" w14:textId="409306B5" w:rsidR="00AB192F" w:rsidRPr="003E6056" w:rsidRDefault="008A54B2" w:rsidP="00C1165D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4815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AC3B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Table</w:t>
      </w:r>
      <w:r w:rsidR="00A97BFF" w:rsidRPr="00C116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Seven-day prevalence of child diarrheal illness (children </w:t>
      </w:r>
      <w:r w:rsidR="000278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aged &lt;5 y</w:t>
      </w:r>
      <w:r w:rsidR="00A97BFF" w:rsidRPr="00C116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), excluding boundary households</w:t>
      </w:r>
    </w:p>
    <w:p w14:paraId="72BF5D0C" w14:textId="77777777" w:rsidR="00C1165D" w:rsidRPr="00C1165D" w:rsidRDefault="00C1165D" w:rsidP="00C1165D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545" w:type="dxa"/>
        <w:tblInd w:w="9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696"/>
        <w:gridCol w:w="1109"/>
        <w:gridCol w:w="270"/>
        <w:gridCol w:w="540"/>
        <w:gridCol w:w="1170"/>
        <w:gridCol w:w="540"/>
        <w:gridCol w:w="990"/>
        <w:gridCol w:w="1170"/>
        <w:gridCol w:w="990"/>
        <w:gridCol w:w="810"/>
      </w:tblGrid>
      <w:tr w:rsidR="00CC0C6A" w:rsidRPr="00C1165D" w14:paraId="45D7762F" w14:textId="77777777" w:rsidTr="004418A8">
        <w:trPr>
          <w:trHeight w:val="24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6552540" w14:textId="77777777" w:rsidR="00CC0C6A" w:rsidRPr="00C1165D" w:rsidRDefault="00CC0C6A" w:rsidP="00C116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5E8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Intermittent Supply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17BAF76F" w14:textId="77777777" w:rsidR="00CC0C6A" w:rsidRPr="00C1165D" w:rsidRDefault="00CC0C6A" w:rsidP="00C116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7843" w14:textId="12C7FA97" w:rsidR="00CC0C6A" w:rsidRPr="00C1165D" w:rsidRDefault="00CC0C6A" w:rsidP="00CC0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Continuous Supply</w:t>
            </w:r>
          </w:p>
        </w:tc>
      </w:tr>
      <w:tr w:rsidR="00CC0C6A" w:rsidRPr="00C1165D" w14:paraId="66961C82" w14:textId="77777777" w:rsidTr="004418A8">
        <w:trPr>
          <w:trHeight w:val="24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A3F1A" w14:textId="77777777" w:rsidR="00CC0C6A" w:rsidRPr="00C1165D" w:rsidRDefault="00CC0C6A" w:rsidP="00C116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39DB7" w14:textId="3FC22AB9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364415" w14:textId="16EDDC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Prev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alence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DEA1DB" w14:textId="3E2F923A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F452A8" w14:textId="4209A279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13D9DD" w14:textId="06AAC8EA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Prev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alence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99BD2B" w14:textId="60EA5B06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PR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51204A" w14:textId="70B30470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CI 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DE2F78" w14:textId="61579992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Adjusted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 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AC929C" w14:textId="473137CA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95% CI 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CD49D4" w14:textId="6D1E5A1A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proofErr w:type="gramEnd"/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-value 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CC0C6A" w:rsidRPr="00C1165D" w14:paraId="6CEDF2F0" w14:textId="77777777" w:rsidTr="004418A8">
        <w:trPr>
          <w:trHeight w:val="240"/>
        </w:trPr>
        <w:tc>
          <w:tcPr>
            <w:tcW w:w="2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16F517" w14:textId="77777777" w:rsidR="00CC0C6A" w:rsidRPr="00C1165D" w:rsidRDefault="00CC0C6A" w:rsidP="00C116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HCGI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C55583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6E5AA1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C97BCBD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306804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7664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13349F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D6A96E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1.04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2BF9E4" w14:textId="261222CD" w:rsidR="00CC0C6A" w:rsidRPr="00C1165D" w:rsidRDefault="00CC0C6A" w:rsidP="00CC0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  <w:r w:rsidRPr="00080ECE">
              <w:rPr>
                <w:sz w:val="16"/>
                <w:szCs w:val="16"/>
              </w:rPr>
              <w:t>–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435462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1BD0CC" w14:textId="7315CB09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  <w:r w:rsidRPr="00080ECE">
              <w:rPr>
                <w:sz w:val="16"/>
                <w:szCs w:val="16"/>
              </w:rPr>
              <w:t>–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FA6B2A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CC0C6A" w:rsidRPr="00C1165D" w14:paraId="4651D098" w14:textId="77777777" w:rsidTr="004418A8">
        <w:trPr>
          <w:trHeight w:val="240"/>
        </w:trPr>
        <w:tc>
          <w:tcPr>
            <w:tcW w:w="2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8DC25E" w14:textId="06DA11E8" w:rsidR="00CC0C6A" w:rsidRPr="00C1165D" w:rsidRDefault="00CC0C6A" w:rsidP="00C116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Diarrhea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(primary outcome)</w:t>
            </w: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66809D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10019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60F99B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545872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D1DC8A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7679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066CC8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87F58B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84F412" w14:textId="42C21603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  <w:r w:rsidRPr="00080ECE">
              <w:rPr>
                <w:sz w:val="16"/>
                <w:szCs w:val="16"/>
              </w:rPr>
              <w:t>–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818696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3BDFC7" w14:textId="261B0538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0.82</w:t>
            </w:r>
            <w:r w:rsidRPr="00080ECE">
              <w:rPr>
                <w:sz w:val="16"/>
                <w:szCs w:val="16"/>
              </w:rPr>
              <w:t>–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B9F0A6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CC0C6A" w:rsidRPr="00C1165D" w14:paraId="052B8CA6" w14:textId="77777777" w:rsidTr="004418A8">
        <w:trPr>
          <w:trHeight w:val="24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2B37" w14:textId="77777777" w:rsidR="00CC0C6A" w:rsidRPr="00C1165D" w:rsidRDefault="00CC0C6A" w:rsidP="00C116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Blood or mucus in stool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836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10016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E12F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913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62A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7677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144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688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2D4" w14:textId="2AD34A1B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0.65</w:t>
            </w:r>
            <w:r w:rsidRPr="00080ECE">
              <w:rPr>
                <w:sz w:val="16"/>
                <w:szCs w:val="16"/>
              </w:rPr>
              <w:t>–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1C2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67A" w14:textId="75A3ED03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0.62</w:t>
            </w:r>
            <w:r w:rsidRPr="00080ECE">
              <w:rPr>
                <w:sz w:val="16"/>
                <w:szCs w:val="16"/>
              </w:rPr>
              <w:t>–</w:t>
            </w: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1.10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096" w14:textId="77777777" w:rsidR="00CC0C6A" w:rsidRPr="00C1165D" w:rsidRDefault="00CC0C6A" w:rsidP="00C116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5D">
              <w:rPr>
                <w:rFonts w:ascii="Times New Roman" w:eastAsia="Times New Roman" w:hAnsi="Times New Roman" w:cs="Times New Roman"/>
                <w:sz w:val="16"/>
                <w:szCs w:val="16"/>
              </w:rPr>
              <w:t>0.35</w:t>
            </w:r>
          </w:p>
        </w:tc>
      </w:tr>
    </w:tbl>
    <w:p w14:paraId="242A8791" w14:textId="3D5B4D48" w:rsidR="007E5365" w:rsidRDefault="007E5365" w:rsidP="00A161BF"/>
    <w:p w14:paraId="46FD89E3" w14:textId="763CFBA2" w:rsidR="007E5365" w:rsidRDefault="00027871" w:rsidP="007E5365">
      <w:pPr>
        <w:spacing w:line="276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Abbreviation</w:t>
      </w:r>
      <w:r w:rsidR="00CC0C6A">
        <w:rPr>
          <w:rFonts w:ascii="Times New Roman" w:hAnsi="Times New Roman" w:cs="Times New Roman"/>
          <w:noProof/>
          <w:sz w:val="20"/>
          <w:szCs w:val="20"/>
        </w:rPr>
        <w:t>s</w:t>
      </w:r>
      <w:r>
        <w:rPr>
          <w:rFonts w:ascii="Times New Roman" w:hAnsi="Times New Roman" w:cs="Times New Roman"/>
          <w:noProof/>
          <w:sz w:val="20"/>
          <w:szCs w:val="20"/>
        </w:rPr>
        <w:t>: PR, p</w:t>
      </w:r>
      <w:r w:rsidR="007E5365" w:rsidRPr="00E15C52">
        <w:rPr>
          <w:rFonts w:ascii="Times New Roman" w:hAnsi="Times New Roman" w:cs="Times New Roman"/>
          <w:noProof/>
          <w:sz w:val="20"/>
          <w:szCs w:val="20"/>
        </w:rPr>
        <w:t>re</w:t>
      </w:r>
      <w:r>
        <w:rPr>
          <w:rFonts w:ascii="Times New Roman" w:hAnsi="Times New Roman" w:cs="Times New Roman"/>
          <w:noProof/>
          <w:sz w:val="20"/>
          <w:szCs w:val="20"/>
        </w:rPr>
        <w:t>valence ratio; CI, confidence interval; HCGI, h</w:t>
      </w:r>
      <w:r w:rsidR="007E5365">
        <w:rPr>
          <w:rFonts w:ascii="Times New Roman" w:hAnsi="Times New Roman" w:cs="Times New Roman"/>
          <w:noProof/>
          <w:sz w:val="20"/>
          <w:szCs w:val="20"/>
        </w:rPr>
        <w:t>ighly credible gastrointestinal illness</w:t>
      </w:r>
      <w:r w:rsidR="008B3EF9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6537E314" w14:textId="582D2DE0" w:rsidR="00481535" w:rsidRDefault="007E5365" w:rsidP="00CF58C8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4DCB">
        <w:rPr>
          <w:rFonts w:ascii="Times New Roman" w:hAnsi="Times New Roman" w:cs="Times New Roman"/>
          <w:noProof/>
          <w:sz w:val="20"/>
          <w:szCs w:val="20"/>
          <w:vertAlign w:val="superscript"/>
        </w:rPr>
        <w:t>a</w:t>
      </w:r>
      <w:r w:rsidRPr="006F4DC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proofErr w:type="spellStart"/>
      <w:r w:rsidR="00027871">
        <w:rPr>
          <w:rFonts w:ascii="Times New Roman" w:hAnsi="Times New Roman" w:cs="Times New Roman"/>
          <w:color w:val="000000"/>
          <w:sz w:val="20"/>
          <w:szCs w:val="20"/>
        </w:rPr>
        <w:t>CIs</w:t>
      </w:r>
      <w:proofErr w:type="spellEnd"/>
      <w:r w:rsidRPr="006F4DCB">
        <w:rPr>
          <w:rFonts w:ascii="Times New Roman" w:hAnsi="Times New Roman" w:cs="Times New Roman"/>
          <w:color w:val="000000"/>
          <w:sz w:val="20"/>
          <w:szCs w:val="20"/>
        </w:rPr>
        <w:t xml:space="preserve"> obtained by bootstrapping within strata of wards with clustering at household level.</w:t>
      </w:r>
      <w:r w:rsidR="00001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4DCB">
        <w:rPr>
          <w:rFonts w:ascii="Times New Roman" w:hAnsi="Times New Roman" w:cs="Times New Roman"/>
          <w:noProof/>
          <w:sz w:val="20"/>
          <w:szCs w:val="20"/>
          <w:vertAlign w:val="superscript"/>
        </w:rPr>
        <w:t>b</w:t>
      </w:r>
      <w:r w:rsidRPr="006F4DCB">
        <w:rPr>
          <w:rFonts w:ascii="Times New Roman" w:hAnsi="Times New Roman" w:cs="Times New Roman"/>
          <w:color w:val="000000"/>
          <w:sz w:val="20"/>
          <w:szCs w:val="20"/>
        </w:rPr>
        <w:t xml:space="preserve"> Adjusted for child age, child sex, season, household </w:t>
      </w:r>
      <w:r w:rsidR="0074139C">
        <w:rPr>
          <w:rFonts w:ascii="Times New Roman" w:hAnsi="Times New Roman" w:cs="Times New Roman"/>
          <w:color w:val="000000"/>
          <w:sz w:val="20"/>
          <w:szCs w:val="20"/>
        </w:rPr>
        <w:t>socioeconomic status</w:t>
      </w:r>
      <w:r w:rsidRPr="006F4DCB">
        <w:rPr>
          <w:rFonts w:ascii="Times New Roman" w:hAnsi="Times New Roman" w:cs="Times New Roman"/>
          <w:color w:val="000000"/>
          <w:sz w:val="20"/>
          <w:szCs w:val="20"/>
        </w:rPr>
        <w:t xml:space="preserve">, religion, </w:t>
      </w:r>
      <w:proofErr w:type="spellStart"/>
      <w:r w:rsidRPr="006F4DCB">
        <w:rPr>
          <w:rFonts w:ascii="Times New Roman" w:hAnsi="Times New Roman" w:cs="Times New Roman"/>
          <w:color w:val="000000"/>
          <w:sz w:val="20"/>
          <w:szCs w:val="20"/>
        </w:rPr>
        <w:t>handwashing</w:t>
      </w:r>
      <w:proofErr w:type="spellEnd"/>
      <w:r w:rsidRPr="006F4DCB">
        <w:rPr>
          <w:rFonts w:ascii="Times New Roman" w:hAnsi="Times New Roman" w:cs="Times New Roman"/>
          <w:color w:val="000000"/>
          <w:sz w:val="20"/>
          <w:szCs w:val="20"/>
        </w:rPr>
        <w:t xml:space="preserve"> infrastructure, latrine ownership, sewerage</w:t>
      </w:r>
      <w:r w:rsidR="008B3E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F4DCB">
        <w:rPr>
          <w:rFonts w:ascii="Times New Roman" w:hAnsi="Times New Roman" w:cs="Times New Roman"/>
          <w:color w:val="000000"/>
          <w:sz w:val="20"/>
          <w:szCs w:val="20"/>
        </w:rPr>
        <w:t xml:space="preserve"> and garbage disposal; we only included covariates in the adjusted models that could not plausibly be impacted by the continuous supply intervention.</w:t>
      </w:r>
      <w:r w:rsidR="000011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4DCB">
        <w:rPr>
          <w:rFonts w:ascii="Times New Roman" w:hAnsi="Times New Roman" w:cs="Times New Roman"/>
          <w:noProof/>
          <w:sz w:val="20"/>
          <w:szCs w:val="20"/>
          <w:vertAlign w:val="superscript"/>
        </w:rPr>
        <w:t>c</w:t>
      </w:r>
      <w:r w:rsidRPr="006F4DCB">
        <w:rPr>
          <w:rFonts w:ascii="Times New Roman" w:hAnsi="Times New Roman" w:cs="Times New Roman"/>
          <w:color w:val="000000"/>
          <w:sz w:val="20"/>
          <w:szCs w:val="20"/>
        </w:rPr>
        <w:t xml:space="preserve"> p-value from </w:t>
      </w:r>
      <w:r w:rsidR="00E15A72">
        <w:rPr>
          <w:rFonts w:ascii="Times New Roman" w:hAnsi="Times New Roman" w:cs="Times New Roman"/>
          <w:color w:val="000000"/>
          <w:sz w:val="20"/>
          <w:szCs w:val="20"/>
        </w:rPr>
        <w:t xml:space="preserve">Wilcoxon rank-sum </w:t>
      </w:r>
      <w:r w:rsidRPr="006F4DCB">
        <w:rPr>
          <w:rFonts w:ascii="Times New Roman" w:hAnsi="Times New Roman" w:cs="Times New Roman"/>
          <w:color w:val="000000"/>
          <w:sz w:val="20"/>
          <w:szCs w:val="20"/>
        </w:rPr>
        <w:t>permutation test</w:t>
      </w:r>
      <w:r w:rsidR="00341ECE">
        <w:rPr>
          <w:rFonts w:ascii="Times New Roman" w:hAnsi="Times New Roman" w:cs="Times New Roman"/>
          <w:color w:val="000000"/>
          <w:sz w:val="20"/>
          <w:szCs w:val="20"/>
        </w:rPr>
        <w:t>; t</w:t>
      </w:r>
      <w:r w:rsidR="00341ECE" w:rsidRPr="00716FCA">
        <w:rPr>
          <w:rFonts w:ascii="Times New Roman" w:hAnsi="Times New Roman" w:cs="Times New Roman"/>
          <w:color w:val="000000"/>
          <w:sz w:val="20"/>
          <w:szCs w:val="20"/>
        </w:rPr>
        <w:t xml:space="preserve">he permutation test is conservative relative to the </w:t>
      </w:r>
      <w:proofErr w:type="spellStart"/>
      <w:r w:rsidR="00027871">
        <w:rPr>
          <w:rFonts w:ascii="Times New Roman" w:hAnsi="Times New Roman" w:cs="Times New Roman"/>
          <w:color w:val="000000"/>
          <w:sz w:val="20"/>
          <w:szCs w:val="20"/>
        </w:rPr>
        <w:t>CIs</w:t>
      </w:r>
      <w:proofErr w:type="spellEnd"/>
      <w:r w:rsidR="00341ECE" w:rsidRPr="00716FCA">
        <w:rPr>
          <w:rFonts w:ascii="Times New Roman" w:hAnsi="Times New Roman" w:cs="Times New Roman"/>
          <w:color w:val="000000"/>
          <w:sz w:val="20"/>
          <w:szCs w:val="20"/>
        </w:rPr>
        <w:t xml:space="preserve"> around the </w:t>
      </w:r>
      <w:r w:rsidR="00027871">
        <w:rPr>
          <w:rFonts w:ascii="Times New Roman" w:hAnsi="Times New Roman" w:cs="Times New Roman"/>
          <w:color w:val="000000"/>
          <w:sz w:val="20"/>
          <w:szCs w:val="20"/>
        </w:rPr>
        <w:t>PR</w:t>
      </w:r>
      <w:r w:rsidR="00341ECE" w:rsidRPr="00716FCA">
        <w:rPr>
          <w:rFonts w:ascii="Times New Roman" w:hAnsi="Times New Roman" w:cs="Times New Roman"/>
          <w:color w:val="000000"/>
          <w:sz w:val="20"/>
          <w:szCs w:val="20"/>
        </w:rPr>
        <w:t xml:space="preserve"> because it tests </w:t>
      </w:r>
      <w:r w:rsidR="00E93DBA" w:rsidRPr="00B17BB1">
        <w:rPr>
          <w:rFonts w:ascii="Times New Roman" w:hAnsi="Times New Roman" w:cs="Times New Roman"/>
          <w:color w:val="000000"/>
          <w:sz w:val="20"/>
          <w:szCs w:val="20"/>
        </w:rPr>
        <w:t>the null hypothesis that the two groups have the same distribution</w:t>
      </w:r>
      <w:r w:rsidR="00341ECE" w:rsidRPr="00716FCA">
        <w:rPr>
          <w:rFonts w:ascii="Times New Roman" w:hAnsi="Times New Roman" w:cs="Times New Roman"/>
          <w:color w:val="000000"/>
          <w:sz w:val="20"/>
          <w:szCs w:val="20"/>
        </w:rPr>
        <w:t xml:space="preserve"> as opposed to the null hypothesis of no effect </w:t>
      </w:r>
      <w:r w:rsidR="00341ECE" w:rsidRPr="00027871">
        <w:rPr>
          <w:rFonts w:ascii="Times New Roman" w:hAnsi="Times New Roman" w:cs="Times New Roman"/>
          <w:color w:val="000000"/>
          <w:sz w:val="20"/>
          <w:szCs w:val="20"/>
        </w:rPr>
        <w:t>on average</w:t>
      </w:r>
      <w:r w:rsidRPr="006F4DC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D01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DD9A79D" w14:textId="52206D91" w:rsidR="00481535" w:rsidRDefault="00481535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481535" w:rsidSect="003E6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F0A2" w14:textId="77777777" w:rsidR="007D631F" w:rsidRDefault="007D631F" w:rsidP="00865735">
      <w:r>
        <w:separator/>
      </w:r>
    </w:p>
  </w:endnote>
  <w:endnote w:type="continuationSeparator" w:id="0">
    <w:p w14:paraId="351E0D40" w14:textId="77777777" w:rsidR="007D631F" w:rsidRDefault="007D631F" w:rsidP="0086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E1854" w14:textId="77777777" w:rsidR="007D631F" w:rsidRDefault="007D631F" w:rsidP="00865735">
      <w:r>
        <w:separator/>
      </w:r>
    </w:p>
  </w:footnote>
  <w:footnote w:type="continuationSeparator" w:id="0">
    <w:p w14:paraId="3930F18B" w14:textId="77777777" w:rsidR="007D631F" w:rsidRDefault="007D631F" w:rsidP="0086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65F"/>
    <w:multiLevelType w:val="hybridMultilevel"/>
    <w:tmpl w:val="024EBAAE"/>
    <w:lvl w:ilvl="0" w:tplc="75EA12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B"/>
    <w:rsid w:val="00001196"/>
    <w:rsid w:val="0000213C"/>
    <w:rsid w:val="0000615F"/>
    <w:rsid w:val="000073B3"/>
    <w:rsid w:val="000141AF"/>
    <w:rsid w:val="00016534"/>
    <w:rsid w:val="000169AE"/>
    <w:rsid w:val="00017AC9"/>
    <w:rsid w:val="000205E6"/>
    <w:rsid w:val="000213C4"/>
    <w:rsid w:val="000227DC"/>
    <w:rsid w:val="00023554"/>
    <w:rsid w:val="00027871"/>
    <w:rsid w:val="0003191B"/>
    <w:rsid w:val="000319C5"/>
    <w:rsid w:val="000329A3"/>
    <w:rsid w:val="00037AD8"/>
    <w:rsid w:val="000441D2"/>
    <w:rsid w:val="00046C51"/>
    <w:rsid w:val="00047B63"/>
    <w:rsid w:val="00066089"/>
    <w:rsid w:val="00067FA4"/>
    <w:rsid w:val="000732C9"/>
    <w:rsid w:val="00074BFC"/>
    <w:rsid w:val="00074EE3"/>
    <w:rsid w:val="0007586D"/>
    <w:rsid w:val="00080812"/>
    <w:rsid w:val="00083CB4"/>
    <w:rsid w:val="00087DDD"/>
    <w:rsid w:val="000924F6"/>
    <w:rsid w:val="00093C2F"/>
    <w:rsid w:val="00097CD1"/>
    <w:rsid w:val="000A2380"/>
    <w:rsid w:val="000B3A56"/>
    <w:rsid w:val="000B3E20"/>
    <w:rsid w:val="000C42F8"/>
    <w:rsid w:val="000D1DCF"/>
    <w:rsid w:val="000D5326"/>
    <w:rsid w:val="000D64B7"/>
    <w:rsid w:val="000D78CC"/>
    <w:rsid w:val="000D7B08"/>
    <w:rsid w:val="000E14C0"/>
    <w:rsid w:val="000E3099"/>
    <w:rsid w:val="000E3520"/>
    <w:rsid w:val="000F36BB"/>
    <w:rsid w:val="000F47D1"/>
    <w:rsid w:val="000F6673"/>
    <w:rsid w:val="000F77C0"/>
    <w:rsid w:val="001007FC"/>
    <w:rsid w:val="00102249"/>
    <w:rsid w:val="00104FE3"/>
    <w:rsid w:val="00107D49"/>
    <w:rsid w:val="00110728"/>
    <w:rsid w:val="00112040"/>
    <w:rsid w:val="001158CA"/>
    <w:rsid w:val="00116D1B"/>
    <w:rsid w:val="00120529"/>
    <w:rsid w:val="00122541"/>
    <w:rsid w:val="00124197"/>
    <w:rsid w:val="001360FC"/>
    <w:rsid w:val="0014165C"/>
    <w:rsid w:val="00142711"/>
    <w:rsid w:val="001550E3"/>
    <w:rsid w:val="001638A5"/>
    <w:rsid w:val="00170D56"/>
    <w:rsid w:val="00176F77"/>
    <w:rsid w:val="0017745F"/>
    <w:rsid w:val="00177A19"/>
    <w:rsid w:val="00177B02"/>
    <w:rsid w:val="00180293"/>
    <w:rsid w:val="00180F1F"/>
    <w:rsid w:val="00181024"/>
    <w:rsid w:val="0018200C"/>
    <w:rsid w:val="00187273"/>
    <w:rsid w:val="00193C1E"/>
    <w:rsid w:val="00197549"/>
    <w:rsid w:val="001A09C6"/>
    <w:rsid w:val="001A237A"/>
    <w:rsid w:val="001A4F83"/>
    <w:rsid w:val="001B0617"/>
    <w:rsid w:val="001B26FC"/>
    <w:rsid w:val="001B44E2"/>
    <w:rsid w:val="001B515A"/>
    <w:rsid w:val="001C42E1"/>
    <w:rsid w:val="001C4D4E"/>
    <w:rsid w:val="001D0F7D"/>
    <w:rsid w:val="001D247A"/>
    <w:rsid w:val="001F1371"/>
    <w:rsid w:val="001F2AA7"/>
    <w:rsid w:val="001F52A4"/>
    <w:rsid w:val="002125C8"/>
    <w:rsid w:val="00216D35"/>
    <w:rsid w:val="002205ED"/>
    <w:rsid w:val="00221F47"/>
    <w:rsid w:val="00223C82"/>
    <w:rsid w:val="00225E4A"/>
    <w:rsid w:val="00226696"/>
    <w:rsid w:val="00230EF5"/>
    <w:rsid w:val="00235B48"/>
    <w:rsid w:val="002367A2"/>
    <w:rsid w:val="0023712E"/>
    <w:rsid w:val="00237CEB"/>
    <w:rsid w:val="0024006A"/>
    <w:rsid w:val="00240E39"/>
    <w:rsid w:val="00244E4D"/>
    <w:rsid w:val="0025028C"/>
    <w:rsid w:val="002549AA"/>
    <w:rsid w:val="00256245"/>
    <w:rsid w:val="002564CF"/>
    <w:rsid w:val="00263B6F"/>
    <w:rsid w:val="00263CCF"/>
    <w:rsid w:val="00265354"/>
    <w:rsid w:val="00265468"/>
    <w:rsid w:val="00277B23"/>
    <w:rsid w:val="002835C6"/>
    <w:rsid w:val="00285EF2"/>
    <w:rsid w:val="00291AE5"/>
    <w:rsid w:val="002945E3"/>
    <w:rsid w:val="00294FCB"/>
    <w:rsid w:val="00296D22"/>
    <w:rsid w:val="002A0484"/>
    <w:rsid w:val="002A1BDB"/>
    <w:rsid w:val="002A2A37"/>
    <w:rsid w:val="002A3AAE"/>
    <w:rsid w:val="002A3DD3"/>
    <w:rsid w:val="002A4000"/>
    <w:rsid w:val="002B3675"/>
    <w:rsid w:val="002B5C1E"/>
    <w:rsid w:val="002B7B67"/>
    <w:rsid w:val="002C20C1"/>
    <w:rsid w:val="002C2491"/>
    <w:rsid w:val="002C5063"/>
    <w:rsid w:val="002C510E"/>
    <w:rsid w:val="002C7FE6"/>
    <w:rsid w:val="002D012A"/>
    <w:rsid w:val="002D07D1"/>
    <w:rsid w:val="002D7983"/>
    <w:rsid w:val="002E096B"/>
    <w:rsid w:val="002E25C9"/>
    <w:rsid w:val="002E2AF8"/>
    <w:rsid w:val="002E6646"/>
    <w:rsid w:val="002F17AA"/>
    <w:rsid w:val="002F6AED"/>
    <w:rsid w:val="002F785C"/>
    <w:rsid w:val="00301E5A"/>
    <w:rsid w:val="003026EA"/>
    <w:rsid w:val="00304BC0"/>
    <w:rsid w:val="00304F72"/>
    <w:rsid w:val="0030682B"/>
    <w:rsid w:val="003116EC"/>
    <w:rsid w:val="00311984"/>
    <w:rsid w:val="003158FB"/>
    <w:rsid w:val="00315D40"/>
    <w:rsid w:val="00321C71"/>
    <w:rsid w:val="003316D0"/>
    <w:rsid w:val="0033327A"/>
    <w:rsid w:val="00333E26"/>
    <w:rsid w:val="00335437"/>
    <w:rsid w:val="00341ECE"/>
    <w:rsid w:val="00342377"/>
    <w:rsid w:val="00343450"/>
    <w:rsid w:val="00344209"/>
    <w:rsid w:val="00346E36"/>
    <w:rsid w:val="00347305"/>
    <w:rsid w:val="00355A1E"/>
    <w:rsid w:val="0035712E"/>
    <w:rsid w:val="003572D5"/>
    <w:rsid w:val="00360E4B"/>
    <w:rsid w:val="00361665"/>
    <w:rsid w:val="0036184E"/>
    <w:rsid w:val="003659FB"/>
    <w:rsid w:val="00366AF7"/>
    <w:rsid w:val="00382DF5"/>
    <w:rsid w:val="00383282"/>
    <w:rsid w:val="0039592C"/>
    <w:rsid w:val="003A5734"/>
    <w:rsid w:val="003A7229"/>
    <w:rsid w:val="003B1DA4"/>
    <w:rsid w:val="003B4F7E"/>
    <w:rsid w:val="003B62BF"/>
    <w:rsid w:val="003E6056"/>
    <w:rsid w:val="003E65D0"/>
    <w:rsid w:val="003F4475"/>
    <w:rsid w:val="003F4816"/>
    <w:rsid w:val="003F5159"/>
    <w:rsid w:val="004000F4"/>
    <w:rsid w:val="00403677"/>
    <w:rsid w:val="004106BC"/>
    <w:rsid w:val="00411863"/>
    <w:rsid w:val="00411ED9"/>
    <w:rsid w:val="00414582"/>
    <w:rsid w:val="00420DFD"/>
    <w:rsid w:val="0042100E"/>
    <w:rsid w:val="00427548"/>
    <w:rsid w:val="0043141E"/>
    <w:rsid w:val="00436AEA"/>
    <w:rsid w:val="0043706A"/>
    <w:rsid w:val="00437381"/>
    <w:rsid w:val="00440300"/>
    <w:rsid w:val="004418A8"/>
    <w:rsid w:val="00442A17"/>
    <w:rsid w:val="00466DD9"/>
    <w:rsid w:val="00481535"/>
    <w:rsid w:val="00482106"/>
    <w:rsid w:val="0048516B"/>
    <w:rsid w:val="004902AD"/>
    <w:rsid w:val="0049069B"/>
    <w:rsid w:val="00491DB7"/>
    <w:rsid w:val="004920E4"/>
    <w:rsid w:val="00492DCA"/>
    <w:rsid w:val="004937BA"/>
    <w:rsid w:val="004A71E9"/>
    <w:rsid w:val="004B04F6"/>
    <w:rsid w:val="004B328A"/>
    <w:rsid w:val="004B7218"/>
    <w:rsid w:val="004B7998"/>
    <w:rsid w:val="004B7A28"/>
    <w:rsid w:val="004C4555"/>
    <w:rsid w:val="004C5B41"/>
    <w:rsid w:val="004D01DD"/>
    <w:rsid w:val="004D044E"/>
    <w:rsid w:val="004D0C3E"/>
    <w:rsid w:val="004D1A90"/>
    <w:rsid w:val="004D22BB"/>
    <w:rsid w:val="004D2C3F"/>
    <w:rsid w:val="004D3C67"/>
    <w:rsid w:val="004D4222"/>
    <w:rsid w:val="004E1101"/>
    <w:rsid w:val="004E46A8"/>
    <w:rsid w:val="004E7F60"/>
    <w:rsid w:val="00500F45"/>
    <w:rsid w:val="00506CCC"/>
    <w:rsid w:val="00511663"/>
    <w:rsid w:val="00515699"/>
    <w:rsid w:val="005201C1"/>
    <w:rsid w:val="00525012"/>
    <w:rsid w:val="005426EF"/>
    <w:rsid w:val="00544599"/>
    <w:rsid w:val="00550349"/>
    <w:rsid w:val="005521B0"/>
    <w:rsid w:val="00552CDD"/>
    <w:rsid w:val="005536A0"/>
    <w:rsid w:val="00556E94"/>
    <w:rsid w:val="005576AA"/>
    <w:rsid w:val="0056317B"/>
    <w:rsid w:val="00564D50"/>
    <w:rsid w:val="00565528"/>
    <w:rsid w:val="00573A0B"/>
    <w:rsid w:val="00574003"/>
    <w:rsid w:val="00581E51"/>
    <w:rsid w:val="005824F4"/>
    <w:rsid w:val="005864D3"/>
    <w:rsid w:val="00586E8B"/>
    <w:rsid w:val="00586F59"/>
    <w:rsid w:val="00593BEA"/>
    <w:rsid w:val="00597594"/>
    <w:rsid w:val="005A44F1"/>
    <w:rsid w:val="005A4A07"/>
    <w:rsid w:val="005B5151"/>
    <w:rsid w:val="005B55F1"/>
    <w:rsid w:val="005B6CF7"/>
    <w:rsid w:val="005C18D8"/>
    <w:rsid w:val="005C7DD8"/>
    <w:rsid w:val="005D2794"/>
    <w:rsid w:val="005D35EF"/>
    <w:rsid w:val="005D40B9"/>
    <w:rsid w:val="005E15A2"/>
    <w:rsid w:val="005E192C"/>
    <w:rsid w:val="005E3F49"/>
    <w:rsid w:val="005E4B93"/>
    <w:rsid w:val="005E61C6"/>
    <w:rsid w:val="005E65F8"/>
    <w:rsid w:val="005E75D4"/>
    <w:rsid w:val="005F133E"/>
    <w:rsid w:val="005F19BB"/>
    <w:rsid w:val="005F6015"/>
    <w:rsid w:val="006005BE"/>
    <w:rsid w:val="00611E0E"/>
    <w:rsid w:val="006122D4"/>
    <w:rsid w:val="00612F22"/>
    <w:rsid w:val="00615BBF"/>
    <w:rsid w:val="00615F02"/>
    <w:rsid w:val="00617205"/>
    <w:rsid w:val="0062125A"/>
    <w:rsid w:val="006212A9"/>
    <w:rsid w:val="0062533D"/>
    <w:rsid w:val="00630139"/>
    <w:rsid w:val="00633608"/>
    <w:rsid w:val="00645D6F"/>
    <w:rsid w:val="00662E56"/>
    <w:rsid w:val="00664175"/>
    <w:rsid w:val="00665886"/>
    <w:rsid w:val="006715D0"/>
    <w:rsid w:val="00674A21"/>
    <w:rsid w:val="00682BE4"/>
    <w:rsid w:val="00686007"/>
    <w:rsid w:val="0069154C"/>
    <w:rsid w:val="0069489D"/>
    <w:rsid w:val="006A0ACC"/>
    <w:rsid w:val="006A30B0"/>
    <w:rsid w:val="006A7438"/>
    <w:rsid w:val="006B6331"/>
    <w:rsid w:val="006B6EC5"/>
    <w:rsid w:val="006B7ECB"/>
    <w:rsid w:val="006C71DA"/>
    <w:rsid w:val="006C7D00"/>
    <w:rsid w:val="006D1BCB"/>
    <w:rsid w:val="006D1E7F"/>
    <w:rsid w:val="006D4FCA"/>
    <w:rsid w:val="006D6DC6"/>
    <w:rsid w:val="006E0134"/>
    <w:rsid w:val="006E16F8"/>
    <w:rsid w:val="006E21F3"/>
    <w:rsid w:val="006E557E"/>
    <w:rsid w:val="006E6C69"/>
    <w:rsid w:val="006F0BC9"/>
    <w:rsid w:val="006F0D22"/>
    <w:rsid w:val="006F3E02"/>
    <w:rsid w:val="006F4DCB"/>
    <w:rsid w:val="0070226C"/>
    <w:rsid w:val="007031BC"/>
    <w:rsid w:val="00712404"/>
    <w:rsid w:val="007211A4"/>
    <w:rsid w:val="00723128"/>
    <w:rsid w:val="00725B1D"/>
    <w:rsid w:val="0073008C"/>
    <w:rsid w:val="007322D6"/>
    <w:rsid w:val="00732DDC"/>
    <w:rsid w:val="00733451"/>
    <w:rsid w:val="0073399B"/>
    <w:rsid w:val="00734959"/>
    <w:rsid w:val="00735535"/>
    <w:rsid w:val="007379B6"/>
    <w:rsid w:val="00740A24"/>
    <w:rsid w:val="0074139C"/>
    <w:rsid w:val="00757DEB"/>
    <w:rsid w:val="007642A5"/>
    <w:rsid w:val="007715DD"/>
    <w:rsid w:val="00773E46"/>
    <w:rsid w:val="00774A96"/>
    <w:rsid w:val="00786746"/>
    <w:rsid w:val="00793E01"/>
    <w:rsid w:val="0079793E"/>
    <w:rsid w:val="007A20EB"/>
    <w:rsid w:val="007A55D6"/>
    <w:rsid w:val="007A626D"/>
    <w:rsid w:val="007B3A4F"/>
    <w:rsid w:val="007C231F"/>
    <w:rsid w:val="007C286F"/>
    <w:rsid w:val="007C3A2F"/>
    <w:rsid w:val="007C6286"/>
    <w:rsid w:val="007D024D"/>
    <w:rsid w:val="007D631F"/>
    <w:rsid w:val="007E5365"/>
    <w:rsid w:val="007E5E17"/>
    <w:rsid w:val="007F0FD5"/>
    <w:rsid w:val="007F46F4"/>
    <w:rsid w:val="007F5FEA"/>
    <w:rsid w:val="00800E6B"/>
    <w:rsid w:val="00815DC1"/>
    <w:rsid w:val="008216CD"/>
    <w:rsid w:val="00821EFD"/>
    <w:rsid w:val="00824EE2"/>
    <w:rsid w:val="00835F24"/>
    <w:rsid w:val="00837337"/>
    <w:rsid w:val="00844492"/>
    <w:rsid w:val="00844C33"/>
    <w:rsid w:val="008464E8"/>
    <w:rsid w:val="00846A6C"/>
    <w:rsid w:val="00852FC3"/>
    <w:rsid w:val="00853B37"/>
    <w:rsid w:val="00855511"/>
    <w:rsid w:val="008617D9"/>
    <w:rsid w:val="00865735"/>
    <w:rsid w:val="00865BD2"/>
    <w:rsid w:val="00867C63"/>
    <w:rsid w:val="00871981"/>
    <w:rsid w:val="00875D3B"/>
    <w:rsid w:val="008766A3"/>
    <w:rsid w:val="00876BC5"/>
    <w:rsid w:val="008818E4"/>
    <w:rsid w:val="0088198D"/>
    <w:rsid w:val="008902B7"/>
    <w:rsid w:val="008903E6"/>
    <w:rsid w:val="00891973"/>
    <w:rsid w:val="00897D63"/>
    <w:rsid w:val="008A3B50"/>
    <w:rsid w:val="008A4C31"/>
    <w:rsid w:val="008A54B2"/>
    <w:rsid w:val="008B3EF9"/>
    <w:rsid w:val="008B48C5"/>
    <w:rsid w:val="008B5DB4"/>
    <w:rsid w:val="008B6B5D"/>
    <w:rsid w:val="008C1E77"/>
    <w:rsid w:val="008C2B08"/>
    <w:rsid w:val="008C4011"/>
    <w:rsid w:val="008D695D"/>
    <w:rsid w:val="008E0A60"/>
    <w:rsid w:val="008E1D17"/>
    <w:rsid w:val="008E68BA"/>
    <w:rsid w:val="008F367C"/>
    <w:rsid w:val="0090396D"/>
    <w:rsid w:val="009127BE"/>
    <w:rsid w:val="00914271"/>
    <w:rsid w:val="009164DD"/>
    <w:rsid w:val="009203FB"/>
    <w:rsid w:val="00931831"/>
    <w:rsid w:val="00936169"/>
    <w:rsid w:val="00942951"/>
    <w:rsid w:val="0094489A"/>
    <w:rsid w:val="009542B5"/>
    <w:rsid w:val="00954C10"/>
    <w:rsid w:val="009615CF"/>
    <w:rsid w:val="00962A08"/>
    <w:rsid w:val="009743F7"/>
    <w:rsid w:val="009806AF"/>
    <w:rsid w:val="00981066"/>
    <w:rsid w:val="0098157C"/>
    <w:rsid w:val="009874B5"/>
    <w:rsid w:val="00987A99"/>
    <w:rsid w:val="009A1D9A"/>
    <w:rsid w:val="009A4397"/>
    <w:rsid w:val="009A5C28"/>
    <w:rsid w:val="009B0BFA"/>
    <w:rsid w:val="009B1819"/>
    <w:rsid w:val="009B2A71"/>
    <w:rsid w:val="009B4E7B"/>
    <w:rsid w:val="009B6FBB"/>
    <w:rsid w:val="009B7AD1"/>
    <w:rsid w:val="009C3253"/>
    <w:rsid w:val="009C6051"/>
    <w:rsid w:val="009C6BF3"/>
    <w:rsid w:val="009D40BB"/>
    <w:rsid w:val="009D474C"/>
    <w:rsid w:val="009D5D4F"/>
    <w:rsid w:val="009D68CE"/>
    <w:rsid w:val="009D697F"/>
    <w:rsid w:val="009E0D6B"/>
    <w:rsid w:val="009E2F10"/>
    <w:rsid w:val="009E5AD8"/>
    <w:rsid w:val="009E7155"/>
    <w:rsid w:val="009E7FC7"/>
    <w:rsid w:val="009F006F"/>
    <w:rsid w:val="009F056B"/>
    <w:rsid w:val="009F58FE"/>
    <w:rsid w:val="009F70BC"/>
    <w:rsid w:val="00A023F1"/>
    <w:rsid w:val="00A0548B"/>
    <w:rsid w:val="00A104E4"/>
    <w:rsid w:val="00A15704"/>
    <w:rsid w:val="00A161BF"/>
    <w:rsid w:val="00A1659F"/>
    <w:rsid w:val="00A20D53"/>
    <w:rsid w:val="00A24AA2"/>
    <w:rsid w:val="00A30815"/>
    <w:rsid w:val="00A326F9"/>
    <w:rsid w:val="00A33566"/>
    <w:rsid w:val="00A3372E"/>
    <w:rsid w:val="00A358EE"/>
    <w:rsid w:val="00A3703B"/>
    <w:rsid w:val="00A41CC1"/>
    <w:rsid w:val="00A422D5"/>
    <w:rsid w:val="00A46EE4"/>
    <w:rsid w:val="00A514EC"/>
    <w:rsid w:val="00A52C43"/>
    <w:rsid w:val="00A55786"/>
    <w:rsid w:val="00A5795B"/>
    <w:rsid w:val="00A65DEE"/>
    <w:rsid w:val="00A74C7A"/>
    <w:rsid w:val="00A76E71"/>
    <w:rsid w:val="00A7734E"/>
    <w:rsid w:val="00A77AF1"/>
    <w:rsid w:val="00A77D18"/>
    <w:rsid w:val="00A77DCC"/>
    <w:rsid w:val="00A81A66"/>
    <w:rsid w:val="00A93EDE"/>
    <w:rsid w:val="00A94B53"/>
    <w:rsid w:val="00A9608C"/>
    <w:rsid w:val="00A97BFF"/>
    <w:rsid w:val="00AA1C71"/>
    <w:rsid w:val="00AA637D"/>
    <w:rsid w:val="00AA647F"/>
    <w:rsid w:val="00AA7407"/>
    <w:rsid w:val="00AB192F"/>
    <w:rsid w:val="00AB3A21"/>
    <w:rsid w:val="00AB588D"/>
    <w:rsid w:val="00AC16BC"/>
    <w:rsid w:val="00AC3B8D"/>
    <w:rsid w:val="00AD1A3D"/>
    <w:rsid w:val="00AD31EA"/>
    <w:rsid w:val="00AD5641"/>
    <w:rsid w:val="00AE0448"/>
    <w:rsid w:val="00AE201F"/>
    <w:rsid w:val="00AE27F5"/>
    <w:rsid w:val="00AE7DF0"/>
    <w:rsid w:val="00AF17CA"/>
    <w:rsid w:val="00AF554E"/>
    <w:rsid w:val="00AF5B4E"/>
    <w:rsid w:val="00B05D39"/>
    <w:rsid w:val="00B07BC7"/>
    <w:rsid w:val="00B07CB9"/>
    <w:rsid w:val="00B119FB"/>
    <w:rsid w:val="00B11BEA"/>
    <w:rsid w:val="00B140B1"/>
    <w:rsid w:val="00B14954"/>
    <w:rsid w:val="00B3338F"/>
    <w:rsid w:val="00B34CF1"/>
    <w:rsid w:val="00B36340"/>
    <w:rsid w:val="00B378F6"/>
    <w:rsid w:val="00B40362"/>
    <w:rsid w:val="00B4131A"/>
    <w:rsid w:val="00B4698D"/>
    <w:rsid w:val="00B50C19"/>
    <w:rsid w:val="00B522DB"/>
    <w:rsid w:val="00B52D7F"/>
    <w:rsid w:val="00B53A3D"/>
    <w:rsid w:val="00B563E6"/>
    <w:rsid w:val="00B61E31"/>
    <w:rsid w:val="00B62F58"/>
    <w:rsid w:val="00B638C6"/>
    <w:rsid w:val="00B65E9E"/>
    <w:rsid w:val="00B70378"/>
    <w:rsid w:val="00B80E5E"/>
    <w:rsid w:val="00B85910"/>
    <w:rsid w:val="00B91924"/>
    <w:rsid w:val="00B95008"/>
    <w:rsid w:val="00BA138F"/>
    <w:rsid w:val="00BA280E"/>
    <w:rsid w:val="00BA2D3F"/>
    <w:rsid w:val="00BA67F2"/>
    <w:rsid w:val="00BA7B2E"/>
    <w:rsid w:val="00BB335A"/>
    <w:rsid w:val="00BB41CD"/>
    <w:rsid w:val="00BB6F53"/>
    <w:rsid w:val="00BC67E9"/>
    <w:rsid w:val="00BC7AA4"/>
    <w:rsid w:val="00BD2723"/>
    <w:rsid w:val="00BD4A14"/>
    <w:rsid w:val="00BD7310"/>
    <w:rsid w:val="00BE4C04"/>
    <w:rsid w:val="00BE64C8"/>
    <w:rsid w:val="00BF1102"/>
    <w:rsid w:val="00BF4BD3"/>
    <w:rsid w:val="00BF58B4"/>
    <w:rsid w:val="00BF7173"/>
    <w:rsid w:val="00C00DC7"/>
    <w:rsid w:val="00C012FB"/>
    <w:rsid w:val="00C04F66"/>
    <w:rsid w:val="00C1165D"/>
    <w:rsid w:val="00C126C4"/>
    <w:rsid w:val="00C173E5"/>
    <w:rsid w:val="00C2110A"/>
    <w:rsid w:val="00C221BE"/>
    <w:rsid w:val="00C22D19"/>
    <w:rsid w:val="00C2381F"/>
    <w:rsid w:val="00C26580"/>
    <w:rsid w:val="00C268FF"/>
    <w:rsid w:val="00C40510"/>
    <w:rsid w:val="00C44B39"/>
    <w:rsid w:val="00C46429"/>
    <w:rsid w:val="00C72066"/>
    <w:rsid w:val="00C72D9B"/>
    <w:rsid w:val="00C7578A"/>
    <w:rsid w:val="00C76082"/>
    <w:rsid w:val="00C83388"/>
    <w:rsid w:val="00C83721"/>
    <w:rsid w:val="00C878D9"/>
    <w:rsid w:val="00C91159"/>
    <w:rsid w:val="00CA1DB6"/>
    <w:rsid w:val="00CA3BD3"/>
    <w:rsid w:val="00CB02C2"/>
    <w:rsid w:val="00CB0951"/>
    <w:rsid w:val="00CC0C6A"/>
    <w:rsid w:val="00CC2C6E"/>
    <w:rsid w:val="00CC4670"/>
    <w:rsid w:val="00CC46EF"/>
    <w:rsid w:val="00CC6FBE"/>
    <w:rsid w:val="00CC7F2C"/>
    <w:rsid w:val="00CD51BF"/>
    <w:rsid w:val="00CD783E"/>
    <w:rsid w:val="00CE3728"/>
    <w:rsid w:val="00CF20FD"/>
    <w:rsid w:val="00CF58C8"/>
    <w:rsid w:val="00CF790D"/>
    <w:rsid w:val="00CF7AFD"/>
    <w:rsid w:val="00D02043"/>
    <w:rsid w:val="00D0407B"/>
    <w:rsid w:val="00D10383"/>
    <w:rsid w:val="00D1237F"/>
    <w:rsid w:val="00D1712E"/>
    <w:rsid w:val="00D242A3"/>
    <w:rsid w:val="00D253B4"/>
    <w:rsid w:val="00D33DBB"/>
    <w:rsid w:val="00D35354"/>
    <w:rsid w:val="00D3604F"/>
    <w:rsid w:val="00D40B19"/>
    <w:rsid w:val="00D412A2"/>
    <w:rsid w:val="00D42CF9"/>
    <w:rsid w:val="00D54E91"/>
    <w:rsid w:val="00D561A1"/>
    <w:rsid w:val="00D60470"/>
    <w:rsid w:val="00D66938"/>
    <w:rsid w:val="00D673DA"/>
    <w:rsid w:val="00D75875"/>
    <w:rsid w:val="00D75922"/>
    <w:rsid w:val="00D813BF"/>
    <w:rsid w:val="00D81896"/>
    <w:rsid w:val="00D8398B"/>
    <w:rsid w:val="00D84833"/>
    <w:rsid w:val="00D848A6"/>
    <w:rsid w:val="00D85139"/>
    <w:rsid w:val="00D87ECC"/>
    <w:rsid w:val="00D91095"/>
    <w:rsid w:val="00D97640"/>
    <w:rsid w:val="00DA0E39"/>
    <w:rsid w:val="00DA748F"/>
    <w:rsid w:val="00DA751B"/>
    <w:rsid w:val="00DB07AB"/>
    <w:rsid w:val="00DB4F75"/>
    <w:rsid w:val="00DB6920"/>
    <w:rsid w:val="00DC31FD"/>
    <w:rsid w:val="00DC5E54"/>
    <w:rsid w:val="00DC62FE"/>
    <w:rsid w:val="00DC6C05"/>
    <w:rsid w:val="00DD043B"/>
    <w:rsid w:val="00DD3F8C"/>
    <w:rsid w:val="00DD40AF"/>
    <w:rsid w:val="00DD50BC"/>
    <w:rsid w:val="00DD6AE2"/>
    <w:rsid w:val="00DE019C"/>
    <w:rsid w:val="00DE0A77"/>
    <w:rsid w:val="00DE237E"/>
    <w:rsid w:val="00DF7A53"/>
    <w:rsid w:val="00E042BD"/>
    <w:rsid w:val="00E06A80"/>
    <w:rsid w:val="00E115D7"/>
    <w:rsid w:val="00E15A72"/>
    <w:rsid w:val="00E15C52"/>
    <w:rsid w:val="00E25339"/>
    <w:rsid w:val="00E32033"/>
    <w:rsid w:val="00E321EB"/>
    <w:rsid w:val="00E33CEB"/>
    <w:rsid w:val="00E36FF8"/>
    <w:rsid w:val="00E406EA"/>
    <w:rsid w:val="00E40DC8"/>
    <w:rsid w:val="00E422ED"/>
    <w:rsid w:val="00E44510"/>
    <w:rsid w:val="00E50757"/>
    <w:rsid w:val="00E53694"/>
    <w:rsid w:val="00E53927"/>
    <w:rsid w:val="00E53B03"/>
    <w:rsid w:val="00E646BA"/>
    <w:rsid w:val="00E72E74"/>
    <w:rsid w:val="00E76E4D"/>
    <w:rsid w:val="00E77DE9"/>
    <w:rsid w:val="00E84396"/>
    <w:rsid w:val="00E90E87"/>
    <w:rsid w:val="00E93DBA"/>
    <w:rsid w:val="00E95354"/>
    <w:rsid w:val="00E95366"/>
    <w:rsid w:val="00E963A7"/>
    <w:rsid w:val="00E96500"/>
    <w:rsid w:val="00E97D1E"/>
    <w:rsid w:val="00EA1EF0"/>
    <w:rsid w:val="00EA314B"/>
    <w:rsid w:val="00EA74F6"/>
    <w:rsid w:val="00EB1D9F"/>
    <w:rsid w:val="00EB4067"/>
    <w:rsid w:val="00EB6611"/>
    <w:rsid w:val="00EB7553"/>
    <w:rsid w:val="00EC3E8C"/>
    <w:rsid w:val="00ED054F"/>
    <w:rsid w:val="00EF2C1A"/>
    <w:rsid w:val="00EF5385"/>
    <w:rsid w:val="00F10028"/>
    <w:rsid w:val="00F168B6"/>
    <w:rsid w:val="00F179EE"/>
    <w:rsid w:val="00F20988"/>
    <w:rsid w:val="00F26691"/>
    <w:rsid w:val="00F35B08"/>
    <w:rsid w:val="00F3739F"/>
    <w:rsid w:val="00F44BDF"/>
    <w:rsid w:val="00F46ADF"/>
    <w:rsid w:val="00F52FB7"/>
    <w:rsid w:val="00F549C1"/>
    <w:rsid w:val="00F55467"/>
    <w:rsid w:val="00F60CC6"/>
    <w:rsid w:val="00F62119"/>
    <w:rsid w:val="00F65894"/>
    <w:rsid w:val="00F65C54"/>
    <w:rsid w:val="00F65FF4"/>
    <w:rsid w:val="00F74FAD"/>
    <w:rsid w:val="00F76470"/>
    <w:rsid w:val="00F80768"/>
    <w:rsid w:val="00F809FF"/>
    <w:rsid w:val="00F81B12"/>
    <w:rsid w:val="00F85052"/>
    <w:rsid w:val="00F850A8"/>
    <w:rsid w:val="00F867AE"/>
    <w:rsid w:val="00F95F83"/>
    <w:rsid w:val="00FA259D"/>
    <w:rsid w:val="00FA4D68"/>
    <w:rsid w:val="00FA63DC"/>
    <w:rsid w:val="00FA7FA9"/>
    <w:rsid w:val="00FA7FD6"/>
    <w:rsid w:val="00FB4709"/>
    <w:rsid w:val="00FC3D6C"/>
    <w:rsid w:val="00FC4404"/>
    <w:rsid w:val="00FC6AF3"/>
    <w:rsid w:val="00FD140F"/>
    <w:rsid w:val="00FD2A32"/>
    <w:rsid w:val="00FD588B"/>
    <w:rsid w:val="00FE00AB"/>
    <w:rsid w:val="00FE5A8C"/>
    <w:rsid w:val="00FF463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64C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45F"/>
  </w:style>
  <w:style w:type="character" w:styleId="Emphasis">
    <w:name w:val="Emphasis"/>
    <w:basedOn w:val="DefaultParagraphFont"/>
    <w:uiPriority w:val="20"/>
    <w:qFormat/>
    <w:rsid w:val="001774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6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35"/>
  </w:style>
  <w:style w:type="character" w:styleId="PageNumber">
    <w:name w:val="page number"/>
    <w:basedOn w:val="DefaultParagraphFont"/>
    <w:uiPriority w:val="99"/>
    <w:semiHidden/>
    <w:unhideWhenUsed/>
    <w:rsid w:val="00865735"/>
  </w:style>
  <w:style w:type="paragraph" w:styleId="Revision">
    <w:name w:val="Revision"/>
    <w:hidden/>
    <w:uiPriority w:val="99"/>
    <w:semiHidden/>
    <w:rsid w:val="008C1E77"/>
  </w:style>
  <w:style w:type="paragraph" w:styleId="NormalWeb">
    <w:name w:val="Normal (Web)"/>
    <w:basedOn w:val="Normal"/>
    <w:uiPriority w:val="99"/>
    <w:semiHidden/>
    <w:unhideWhenUsed/>
    <w:rsid w:val="00BC7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D51BF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25B1D"/>
    <w:pPr>
      <w:tabs>
        <w:tab w:val="left" w:pos="500"/>
      </w:tabs>
      <w:spacing w:after="24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0E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520"/>
  </w:style>
  <w:style w:type="character" w:styleId="Hyperlink">
    <w:name w:val="Hyperlink"/>
    <w:basedOn w:val="DefaultParagraphFont"/>
    <w:uiPriority w:val="99"/>
    <w:semiHidden/>
    <w:unhideWhenUsed/>
    <w:rsid w:val="00A55786"/>
    <w:rPr>
      <w:color w:val="0000FF"/>
      <w:u w:val="single"/>
    </w:rPr>
  </w:style>
  <w:style w:type="table" w:styleId="TableGrid">
    <w:name w:val="Table Grid"/>
    <w:basedOn w:val="TableNormal"/>
    <w:uiPriority w:val="59"/>
    <w:rsid w:val="00CA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45F"/>
  </w:style>
  <w:style w:type="character" w:styleId="Emphasis">
    <w:name w:val="Emphasis"/>
    <w:basedOn w:val="DefaultParagraphFont"/>
    <w:uiPriority w:val="20"/>
    <w:qFormat/>
    <w:rsid w:val="001774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6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C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5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35"/>
  </w:style>
  <w:style w:type="character" w:styleId="PageNumber">
    <w:name w:val="page number"/>
    <w:basedOn w:val="DefaultParagraphFont"/>
    <w:uiPriority w:val="99"/>
    <w:semiHidden/>
    <w:unhideWhenUsed/>
    <w:rsid w:val="00865735"/>
  </w:style>
  <w:style w:type="paragraph" w:styleId="Revision">
    <w:name w:val="Revision"/>
    <w:hidden/>
    <w:uiPriority w:val="99"/>
    <w:semiHidden/>
    <w:rsid w:val="008C1E77"/>
  </w:style>
  <w:style w:type="paragraph" w:styleId="NormalWeb">
    <w:name w:val="Normal (Web)"/>
    <w:basedOn w:val="Normal"/>
    <w:uiPriority w:val="99"/>
    <w:semiHidden/>
    <w:unhideWhenUsed/>
    <w:rsid w:val="00BC7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D51BF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25B1D"/>
    <w:pPr>
      <w:tabs>
        <w:tab w:val="left" w:pos="500"/>
      </w:tabs>
      <w:spacing w:after="24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0E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520"/>
  </w:style>
  <w:style w:type="character" w:styleId="Hyperlink">
    <w:name w:val="Hyperlink"/>
    <w:basedOn w:val="DefaultParagraphFont"/>
    <w:uiPriority w:val="99"/>
    <w:semiHidden/>
    <w:unhideWhenUsed/>
    <w:rsid w:val="00A55786"/>
    <w:rPr>
      <w:color w:val="0000FF"/>
      <w:u w:val="single"/>
    </w:rPr>
  </w:style>
  <w:style w:type="table" w:styleId="TableGrid">
    <w:name w:val="Table Grid"/>
    <w:basedOn w:val="TableNormal"/>
    <w:uiPriority w:val="59"/>
    <w:rsid w:val="00CA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Macintosh Word</Application>
  <DocSecurity>0</DocSecurity>
  <Lines>8</Lines>
  <Paragraphs>2</Paragraphs>
  <ScaleCrop>false</ScaleCrop>
  <Company>UC Berkeley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Ercumen</dc:creator>
  <cp:keywords/>
  <dc:description/>
  <cp:lastModifiedBy>Ayse Ercumen</cp:lastModifiedBy>
  <cp:revision>6</cp:revision>
  <cp:lastPrinted>2013-07-25T22:01:00Z</cp:lastPrinted>
  <dcterms:created xsi:type="dcterms:W3CDTF">2015-08-20T07:20:00Z</dcterms:created>
  <dcterms:modified xsi:type="dcterms:W3CDTF">2015-10-02T21:48:00Z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id="BIX9o7CS"/&gt;&lt;style id="http://www.zotero.org/styles/environmental-health-perspectives" hasBibliography="1" bibliographyStyleHasBeenSet="1"/&gt;&lt;prefs&gt;&lt;pref name="fieldType" value="Field"/&gt;&lt;pref nam</vt:lpwstr>
  </property>
  <property fmtid="{D5CDD505-2E9C-101B-9397-08002B2CF9AE}" pid="3" name="ZOTERO_PREF_2">
    <vt:lpwstr>e="storeReferences" value="true"/&gt;&lt;pref name="automaticJournalAbbreviations" value="true"/&gt;&lt;pref name="noteType" value="0"/&gt;&lt;/prefs&gt;&lt;/data&gt;</vt:lpwstr>
  </property>
</Properties>
</file>