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32" w:rsidRPr="00D92832" w:rsidRDefault="00D92832" w:rsidP="00D92832">
      <w:pPr>
        <w:spacing w:after="0"/>
        <w:ind w:right="-18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S1Table 7.</w:t>
      </w:r>
      <w:proofErr w:type="gramEnd"/>
      <w:r>
        <w:rPr>
          <w:rFonts w:ascii="Calibri" w:hAnsi="Calibri"/>
          <w:b/>
        </w:rPr>
        <w:t xml:space="preserve">  Cost effectiveness hypertension control in Chinese adults with and without adding separate components of program costs. All estimates are incremental cost-effectiveness ratios (ICERs), compared with the prior strategy. </w:t>
      </w:r>
      <w:r w:rsidRPr="00E268A9">
        <w:rPr>
          <w:rFonts w:ascii="Calibri" w:hAnsi="Calibri"/>
          <w:b/>
        </w:rPr>
        <w:t xml:space="preserve">Results are in </w:t>
      </w:r>
      <w:r>
        <w:rPr>
          <w:rFonts w:ascii="Calibri" w:hAnsi="Calibri"/>
          <w:b/>
        </w:rPr>
        <w:t xml:space="preserve">2015 international dollars (2015 Chinese </w:t>
      </w:r>
      <w:r w:rsidRPr="00E268A9">
        <w:rPr>
          <w:rFonts w:ascii="Calibri" w:hAnsi="Calibri"/>
          <w:b/>
        </w:rPr>
        <w:t>RMB</w:t>
      </w:r>
      <w:r>
        <w:rPr>
          <w:rFonts w:ascii="Calibri" w:hAnsi="Calibri"/>
          <w:b/>
        </w:rPr>
        <w:t>)</w:t>
      </w:r>
      <w:r w:rsidRPr="00E268A9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 All results reported as cost-saving describe strategies projected to be less costly and more effective than the prior strategy.</w:t>
      </w:r>
    </w:p>
    <w:tbl>
      <w:tblPr>
        <w:tblpPr w:leftFromText="180" w:rightFromText="180" w:vertAnchor="text" w:horzAnchor="margin" w:tblpXSpec="center" w:tblpY="29"/>
        <w:tblW w:w="12528" w:type="dxa"/>
        <w:tblBorders>
          <w:top w:val="single" w:sz="18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4040"/>
        <w:gridCol w:w="3780"/>
      </w:tblGrid>
      <w:tr w:rsidR="00D92832" w:rsidRPr="00BF280C" w:rsidTr="001A1E81">
        <w:trPr>
          <w:trHeight w:val="431"/>
        </w:trPr>
        <w:tc>
          <w:tcPr>
            <w:tcW w:w="4708" w:type="dxa"/>
            <w:tcBorders>
              <w:top w:val="single" w:sz="18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>Strategy</w:t>
            </w:r>
          </w:p>
        </w:tc>
        <w:tc>
          <w:tcPr>
            <w:tcW w:w="4040" w:type="dxa"/>
            <w:tcBorders>
              <w:top w:val="single" w:sz="18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rPr>
                <w:b/>
              </w:rPr>
              <w:t xml:space="preserve">Strategy 1: </w:t>
            </w:r>
            <w:r w:rsidRPr="00BF280C">
              <w:t>Treat all stage two hypertension patients to goal of &lt;140/90 mmHg if age 35-64 years, goal of 150/90 mmHg if age ≥65 in addition to CVD patients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rPr>
                <w:b/>
              </w:rPr>
              <w:t xml:space="preserve">Strategy 2: </w:t>
            </w:r>
            <w:r w:rsidRPr="00BF280C">
              <w:t>Treat stage two and stage one, goal &lt;140/90 mmHg if age 35-64 years, goal of 150/90 mmHg if age ≥65, in addition to CVD patients</w:t>
            </w:r>
          </w:p>
          <w:p w:rsidR="00D92832" w:rsidRPr="00BF280C" w:rsidRDefault="00D92832" w:rsidP="00D92832">
            <w:pPr>
              <w:spacing w:after="0"/>
            </w:pPr>
          </w:p>
        </w:tc>
      </w:tr>
      <w:tr w:rsidR="00D92832" w:rsidRPr="00BF280C" w:rsidTr="001A1E81">
        <w:trPr>
          <w:trHeight w:val="129"/>
        </w:trPr>
        <w:tc>
          <w:tcPr>
            <w:tcW w:w="4708" w:type="dxa"/>
            <w:tcBorders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>Comparator for ICER</w:t>
            </w:r>
          </w:p>
          <w:p w:rsidR="00D92832" w:rsidRPr="00BF280C" w:rsidRDefault="00D92832" w:rsidP="00D92832">
            <w:pPr>
              <w:spacing w:after="0"/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 xml:space="preserve">  Treat only CVD patients (base case)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>Strategy 1</w:t>
            </w:r>
          </w:p>
        </w:tc>
      </w:tr>
      <w:tr w:rsidR="00D92832" w:rsidRPr="00BF280C" w:rsidTr="001A1E81">
        <w:trPr>
          <w:trHeight w:val="125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</w:pPr>
            <w:r>
              <w:t>Hypertension treatment alone (costs of medications, monitoring, side effects only)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 xml:space="preserve">  Cost-saving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>$12,000 (¥ 42,200)</w:t>
            </w:r>
            <w:r w:rsidRPr="00BF280C">
              <w:rPr>
                <w:sz w:val="18"/>
                <w:szCs w:val="18"/>
              </w:rPr>
              <w:t>§</w:t>
            </w: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</w:tc>
      </w:tr>
      <w:tr w:rsidR="00D92832" w:rsidRPr="00BF280C" w:rsidTr="001A1E81">
        <w:trPr>
          <w:trHeight w:val="303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>Add cost of systematic hypertension screening program in ages 35-84 years¶</w:t>
            </w:r>
          </w:p>
          <w:p w:rsidR="00D92832" w:rsidRPr="00BF280C" w:rsidRDefault="00D92832" w:rsidP="00D92832">
            <w:pPr>
              <w:spacing w:after="0"/>
              <w:ind w:firstLine="540"/>
              <w:rPr>
                <w:color w:val="FF0000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  <w:rPr>
                <w:color w:val="FF0000"/>
              </w:rPr>
            </w:pPr>
            <w:r w:rsidRPr="00BF280C">
              <w:rPr>
                <w:color w:val="FF0000"/>
              </w:rPr>
              <w:t xml:space="preserve">  </w:t>
            </w:r>
            <w:r w:rsidRPr="00BF280C">
              <w:t>$8,200 (¥ 28,700)</w:t>
            </w:r>
            <w:r w:rsidRPr="00BF280C">
              <w:rPr>
                <w:sz w:val="18"/>
                <w:szCs w:val="18"/>
              </w:rPr>
              <w:t>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  <w:rPr>
                <w:color w:val="FF0000"/>
              </w:rPr>
            </w:pPr>
            <w:r w:rsidRPr="00BF280C">
              <w:t>$12,000 (¥ 42,200)</w:t>
            </w:r>
            <w:r w:rsidRPr="00BF280C">
              <w:rPr>
                <w:sz w:val="18"/>
                <w:szCs w:val="18"/>
              </w:rPr>
              <w:t>§</w:t>
            </w:r>
          </w:p>
        </w:tc>
      </w:tr>
      <w:tr w:rsidR="00D92832" w:rsidRPr="00BF280C" w:rsidTr="001A1E81">
        <w:trPr>
          <w:trHeight w:val="278"/>
        </w:trPr>
        <w:tc>
          <w:tcPr>
            <w:tcW w:w="4708" w:type="dxa"/>
            <w:tcBorders>
              <w:top w:val="single" w:sz="4" w:space="0" w:color="auto"/>
              <w:bottom w:val="nil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>Cost of implementing Essential Medicines use</w:t>
            </w:r>
          </w:p>
          <w:p w:rsidR="00D92832" w:rsidRPr="00BF280C" w:rsidRDefault="00D92832" w:rsidP="00D92832">
            <w:pPr>
              <w:spacing w:after="0"/>
              <w:ind w:firstLine="540"/>
            </w:pPr>
            <w:r w:rsidRPr="00BF280C">
              <w:t>Add 5%   of drug expenditures</w:t>
            </w:r>
          </w:p>
        </w:tc>
        <w:tc>
          <w:tcPr>
            <w:tcW w:w="4040" w:type="dxa"/>
            <w:tcBorders>
              <w:top w:val="single" w:sz="4" w:space="0" w:color="auto"/>
              <w:bottom w:val="nil"/>
            </w:tcBorders>
            <w:vAlign w:val="bottom"/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 xml:space="preserve">  Cost-saving</w:t>
            </w: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bottom"/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>$12,200 (¥ 43,000)</w:t>
            </w:r>
            <w:r w:rsidRPr="00BF280C">
              <w:rPr>
                <w:sz w:val="18"/>
                <w:szCs w:val="18"/>
              </w:rPr>
              <w:t>§</w:t>
            </w:r>
          </w:p>
        </w:tc>
      </w:tr>
      <w:tr w:rsidR="00D92832" w:rsidRPr="00BF280C" w:rsidTr="001A1E81">
        <w:trPr>
          <w:trHeight w:val="278"/>
        </w:trPr>
        <w:tc>
          <w:tcPr>
            <w:tcW w:w="4708" w:type="dxa"/>
            <w:tcBorders>
              <w:top w:val="nil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  <w:ind w:firstLine="540"/>
            </w:pPr>
            <w:r w:rsidRPr="00BF280C">
              <w:t>Add 15% of drug expenditures</w:t>
            </w:r>
          </w:p>
        </w:tc>
        <w:tc>
          <w:tcPr>
            <w:tcW w:w="4040" w:type="dxa"/>
            <w:tcBorders>
              <w:top w:val="nil"/>
              <w:bottom w:val="single" w:sz="4" w:space="0" w:color="auto"/>
            </w:tcBorders>
            <w:vAlign w:val="bottom"/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 xml:space="preserve">     $100 (</w:t>
            </w:r>
            <w:r w:rsidRPr="00BF280C">
              <w:t>¥ 200)</w:t>
            </w:r>
            <w:r w:rsidRPr="00BF280C">
              <w:rPr>
                <w:sz w:val="18"/>
                <w:szCs w:val="18"/>
              </w:rPr>
              <w:t>∆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vAlign w:val="bottom"/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>$12,600 (¥ 44,500)</w:t>
            </w:r>
            <w:r w:rsidRPr="00BF280C">
              <w:rPr>
                <w:sz w:val="18"/>
                <w:szCs w:val="18"/>
              </w:rPr>
              <w:t>§</w:t>
            </w:r>
          </w:p>
        </w:tc>
      </w:tr>
      <w:tr w:rsidR="00D92832" w:rsidRPr="00BF280C" w:rsidTr="001A1E81">
        <w:trPr>
          <w:trHeight w:val="278"/>
        </w:trPr>
        <w:tc>
          <w:tcPr>
            <w:tcW w:w="4708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>Cost of administering hypertension control program</w:t>
            </w:r>
          </w:p>
          <w:p w:rsidR="00D92832" w:rsidRPr="00BF280C" w:rsidRDefault="00D92832" w:rsidP="00D92832">
            <w:pPr>
              <w:spacing w:after="0"/>
              <w:ind w:left="540"/>
            </w:pPr>
            <w:r w:rsidRPr="00BF280C">
              <w:t>Add 5% of total screening and treatment costs for program administration</w:t>
            </w:r>
          </w:p>
          <w:p w:rsidR="00D92832" w:rsidRPr="00BF280C" w:rsidRDefault="00D92832" w:rsidP="00D92832">
            <w:pPr>
              <w:spacing w:after="0"/>
              <w:ind w:firstLine="540"/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 xml:space="preserve"> </w:t>
            </w: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 xml:space="preserve">     $400 (</w:t>
            </w:r>
            <w:r w:rsidRPr="00BF280C">
              <w:t>¥ 1,500)</w:t>
            </w:r>
            <w:r w:rsidRPr="00BF280C">
              <w:rPr>
                <w:sz w:val="18"/>
                <w:szCs w:val="18"/>
              </w:rPr>
              <w:t>∆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>$12,800 (¥ 45,000)</w:t>
            </w:r>
            <w:r w:rsidRPr="00BF280C">
              <w:rPr>
                <w:sz w:val="18"/>
                <w:szCs w:val="18"/>
              </w:rPr>
              <w:t>§</w:t>
            </w: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</w:tc>
      </w:tr>
      <w:tr w:rsidR="00D92832" w:rsidRPr="00BF280C" w:rsidTr="001A1E81">
        <w:trPr>
          <w:trHeight w:val="278"/>
        </w:trPr>
        <w:tc>
          <w:tcPr>
            <w:tcW w:w="4708" w:type="dxa"/>
            <w:tcBorders>
              <w:top w:val="single" w:sz="4" w:space="0" w:color="auto"/>
            </w:tcBorders>
          </w:tcPr>
          <w:p w:rsidR="00D92832" w:rsidRPr="00BF280C" w:rsidRDefault="00D92832" w:rsidP="00D92832">
            <w:pPr>
              <w:spacing w:after="0"/>
            </w:pPr>
            <w:r w:rsidRPr="00BF280C">
              <w:t>Include all added program costs (main analysis)</w:t>
            </w:r>
          </w:p>
          <w:p w:rsidR="00D92832" w:rsidRPr="00BF280C" w:rsidRDefault="00D92832" w:rsidP="00D92832">
            <w:pPr>
              <w:spacing w:after="0"/>
              <w:ind w:left="540"/>
            </w:pPr>
            <w:r w:rsidRPr="00BF280C">
              <w:t>Add screening program, 15% of drug expenditures, and 5% program administration cost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>$8,900 (</w:t>
            </w:r>
            <w:r w:rsidRPr="00BF280C">
              <w:t>¥ 31,300)</w:t>
            </w:r>
            <w:r w:rsidRPr="00BF280C">
              <w:rPr>
                <w:sz w:val="18"/>
                <w:szCs w:val="18"/>
              </w:rPr>
              <w:t>∆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</w:p>
          <w:p w:rsidR="00D92832" w:rsidRPr="00BF280C" w:rsidRDefault="00D92832" w:rsidP="00D92832">
            <w:pPr>
              <w:spacing w:after="0"/>
              <w:rPr>
                <w:color w:val="000000"/>
              </w:rPr>
            </w:pPr>
            <w:r w:rsidRPr="00BF280C">
              <w:rPr>
                <w:color w:val="000000"/>
              </w:rPr>
              <w:t>$13,500 (</w:t>
            </w:r>
            <w:r w:rsidRPr="00BF280C">
              <w:t>¥ 47,400)</w:t>
            </w:r>
            <w:r w:rsidRPr="00BF280C">
              <w:rPr>
                <w:sz w:val="18"/>
                <w:szCs w:val="18"/>
              </w:rPr>
              <w:t>§</w:t>
            </w:r>
          </w:p>
        </w:tc>
      </w:tr>
    </w:tbl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spacing w:after="0"/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rPr>
          <w:sz w:val="20"/>
          <w:szCs w:val="20"/>
        </w:rPr>
      </w:pPr>
      <w:bookmarkStart w:id="0" w:name="_GoBack"/>
      <w:bookmarkEnd w:id="0"/>
    </w:p>
    <w:p w:rsidR="00D92832" w:rsidRPr="00BF280C" w:rsidRDefault="00D92832" w:rsidP="00D92832">
      <w:pPr>
        <w:rPr>
          <w:sz w:val="20"/>
          <w:szCs w:val="20"/>
        </w:rPr>
      </w:pPr>
    </w:p>
    <w:p w:rsidR="00D92832" w:rsidRPr="00BF280C" w:rsidRDefault="00D92832" w:rsidP="00D92832">
      <w:pPr>
        <w:ind w:firstLine="720"/>
        <w:rPr>
          <w:sz w:val="18"/>
          <w:szCs w:val="18"/>
        </w:rPr>
      </w:pPr>
      <w:r w:rsidRPr="00BF280C">
        <w:rPr>
          <w:sz w:val="18"/>
          <w:szCs w:val="18"/>
        </w:rPr>
        <w:t xml:space="preserve">¶Normotensive once every two years, </w:t>
      </w:r>
      <w:proofErr w:type="spellStart"/>
      <w:r w:rsidRPr="00BF280C">
        <w:rPr>
          <w:sz w:val="18"/>
          <w:szCs w:val="18"/>
        </w:rPr>
        <w:t>prehypertensive</w:t>
      </w:r>
      <w:proofErr w:type="spellEnd"/>
      <w:r w:rsidRPr="00BF280C">
        <w:rPr>
          <w:sz w:val="18"/>
          <w:szCs w:val="18"/>
        </w:rPr>
        <w:t xml:space="preserve"> once yearly</w:t>
      </w:r>
    </w:p>
    <w:p w:rsidR="00D92832" w:rsidRPr="00BF280C" w:rsidRDefault="00D92832" w:rsidP="00D92832">
      <w:pPr>
        <w:ind w:firstLine="720"/>
        <w:rPr>
          <w:sz w:val="18"/>
          <w:szCs w:val="18"/>
        </w:rPr>
      </w:pPr>
      <w:r w:rsidRPr="00BF280C">
        <w:rPr>
          <w:sz w:val="18"/>
          <w:szCs w:val="18"/>
        </w:rPr>
        <w:t>∆Less than 1 x China’s gross domestic product per capita</w:t>
      </w:r>
    </w:p>
    <w:p w:rsidR="00D92832" w:rsidRPr="00BF280C" w:rsidRDefault="00D92832" w:rsidP="00D92832">
      <w:pPr>
        <w:ind w:left="720"/>
        <w:rPr>
          <w:sz w:val="18"/>
          <w:szCs w:val="18"/>
        </w:rPr>
      </w:pPr>
      <w:r w:rsidRPr="00BF280C">
        <w:rPr>
          <w:sz w:val="18"/>
          <w:szCs w:val="18"/>
        </w:rPr>
        <w:t>§Less than 2 x China’s gross domestic product per capita, but not less than 1 x GDP per capita</w:t>
      </w:r>
    </w:p>
    <w:p w:rsidR="00C80081" w:rsidRDefault="00D92832"/>
    <w:sectPr w:rsidR="00C80081" w:rsidSect="00126E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69"/>
    <w:rsid w:val="00126E69"/>
    <w:rsid w:val="00612BEF"/>
    <w:rsid w:val="00D92832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Andrew</dc:creator>
  <cp:lastModifiedBy>Moran, Andrew</cp:lastModifiedBy>
  <cp:revision>2</cp:revision>
  <dcterms:created xsi:type="dcterms:W3CDTF">2015-06-12T21:18:00Z</dcterms:created>
  <dcterms:modified xsi:type="dcterms:W3CDTF">2015-06-12T21:18:00Z</dcterms:modified>
</cp:coreProperties>
</file>