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E2" w:rsidRDefault="004827E2" w:rsidP="004827E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S5 Table. Percentages of childhood BMI values above select centiles, estimated from sex and study stratified LMS models</w:t>
      </w:r>
    </w:p>
    <w:p w:rsidR="004827E2" w:rsidRDefault="004827E2" w:rsidP="004827E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89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996"/>
        <w:gridCol w:w="772"/>
        <w:gridCol w:w="1017"/>
        <w:gridCol w:w="772"/>
        <w:gridCol w:w="1017"/>
        <w:gridCol w:w="772"/>
        <w:gridCol w:w="1017"/>
        <w:gridCol w:w="772"/>
        <w:gridCol w:w="1017"/>
        <w:gridCol w:w="772"/>
        <w:gridCol w:w="1017"/>
      </w:tblGrid>
      <w:tr w:rsidR="004827E2" w:rsidRPr="00792FCF" w:rsidTr="007669CB">
        <w:trPr>
          <w:trHeight w:val="340"/>
        </w:trPr>
        <w:tc>
          <w:tcPr>
            <w:tcW w:w="950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1946 </w:t>
            </w:r>
            <w:r w:rsidRPr="00F17636">
              <w:rPr>
                <w:rFonts w:ascii="Arial" w:hAnsi="Arial" w:cs="Arial"/>
                <w:b/>
                <w:sz w:val="20"/>
                <w:szCs w:val="24"/>
              </w:rPr>
              <w:t>NSHD</w:t>
            </w: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1958 </w:t>
            </w:r>
            <w:r w:rsidRPr="00F17636">
              <w:rPr>
                <w:rFonts w:ascii="Arial" w:hAnsi="Arial" w:cs="Arial"/>
                <w:b/>
                <w:sz w:val="20"/>
                <w:szCs w:val="24"/>
              </w:rPr>
              <w:t>NCDS</w:t>
            </w: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1970 </w:t>
            </w:r>
            <w:r w:rsidRPr="00F17636">
              <w:rPr>
                <w:rFonts w:ascii="Arial" w:hAnsi="Arial" w:cs="Arial"/>
                <w:b/>
                <w:sz w:val="20"/>
                <w:szCs w:val="24"/>
              </w:rPr>
              <w:t>BCS</w:t>
            </w: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1991 </w:t>
            </w:r>
            <w:r w:rsidRPr="00F17636">
              <w:rPr>
                <w:rFonts w:ascii="Arial" w:hAnsi="Arial" w:cs="Arial"/>
                <w:b/>
                <w:sz w:val="20"/>
                <w:szCs w:val="24"/>
              </w:rPr>
              <w:t>ALSPAC</w:t>
            </w: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2001 </w:t>
            </w:r>
            <w:r w:rsidRPr="00F17636">
              <w:rPr>
                <w:rFonts w:ascii="Arial" w:hAnsi="Arial" w:cs="Arial"/>
                <w:b/>
                <w:sz w:val="20"/>
                <w:szCs w:val="24"/>
              </w:rPr>
              <w:t>MCS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Centile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Expected </w:t>
            </w:r>
            <w:r w:rsidRPr="00F17636">
              <w:rPr>
                <w:rFonts w:ascii="Arial" w:hAnsi="Arial" w:cs="Arial"/>
                <w:sz w:val="20"/>
                <w:szCs w:val="24"/>
              </w:rPr>
              <w:t>% above</w:t>
            </w:r>
          </w:p>
        </w:tc>
        <w:tc>
          <w:tcPr>
            <w:tcW w:w="8945" w:type="dxa"/>
            <w:gridSpan w:val="10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Observed % above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98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2.6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2.6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3.1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2.8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3.4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2.9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2.5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2.3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2.9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2.7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10.4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10.2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9.7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9.5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75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23.3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23.8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22.4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23.6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25.9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25.1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24.3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48.7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49.0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49.8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49.1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50.9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51.0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47.9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48.6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48.7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48.9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75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74.9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75.4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77.1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76.2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78.6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77.0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74.1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73.4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75.7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75.4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91.1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91.2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92.4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92.0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93.0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92.7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91.2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90.9</w:t>
            </w:r>
          </w:p>
        </w:tc>
        <w:tc>
          <w:tcPr>
            <w:tcW w:w="772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92.1</w:t>
            </w: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91.9</w:t>
            </w:r>
          </w:p>
        </w:tc>
      </w:tr>
      <w:tr w:rsidR="004827E2" w:rsidRPr="00792FCF" w:rsidTr="007669CB">
        <w:trPr>
          <w:trHeight w:val="340"/>
        </w:trPr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Pr="00F17636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7636">
              <w:rPr>
                <w:rFonts w:ascii="Arial" w:hAnsi="Arial" w:cs="Arial"/>
                <w:sz w:val="20"/>
                <w:szCs w:val="24"/>
              </w:rPr>
              <w:t>98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97.3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97.5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97.6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97.8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98.1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98.3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97.8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97.9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97.9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4827E2" w:rsidRDefault="004827E2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97.9</w:t>
            </w:r>
          </w:p>
        </w:tc>
      </w:tr>
    </w:tbl>
    <w:p w:rsidR="00A32D48" w:rsidRDefault="004827E2" w:rsidP="004827E2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BMI: Body Mass I</w:t>
      </w:r>
      <w:r w:rsidRPr="002F10A9">
        <w:rPr>
          <w:rFonts w:ascii="Arial" w:hAnsi="Arial" w:cs="Arial"/>
          <w:sz w:val="20"/>
          <w:szCs w:val="20"/>
        </w:rPr>
        <w:t>ndex,</w:t>
      </w:r>
      <w:r>
        <w:rPr>
          <w:rFonts w:ascii="Arial" w:hAnsi="Arial" w:cs="Arial"/>
          <w:sz w:val="20"/>
          <w:szCs w:val="20"/>
        </w:rPr>
        <w:t xml:space="preserve"> LMS: Lambda Mu Sigma, NSHD: Medical Research Council National Survey of Health and Development, NCDS National Child Development Study, BCS: British Cohort Study, ALSPAC: Avon Longitudinal Study of Parents and Children, MCS: Millennium Cohort Study</w:t>
      </w:r>
      <w:bookmarkStart w:id="0" w:name="_GoBack"/>
      <w:bookmarkEnd w:id="0"/>
    </w:p>
    <w:sectPr w:rsidR="00A32D48" w:rsidSect="004827E2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982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05E80" w:rsidRPr="00805E80" w:rsidRDefault="004827E2">
        <w:pPr>
          <w:pStyle w:val="Header"/>
          <w:jc w:val="right"/>
          <w:rPr>
            <w:rFonts w:ascii="Arial" w:hAnsi="Arial" w:cs="Arial"/>
            <w:sz w:val="20"/>
          </w:rPr>
        </w:pPr>
        <w:r w:rsidRPr="00805E80">
          <w:rPr>
            <w:rFonts w:ascii="Arial" w:hAnsi="Arial" w:cs="Arial"/>
            <w:sz w:val="20"/>
          </w:rPr>
          <w:fldChar w:fldCharType="begin"/>
        </w:r>
        <w:r w:rsidRPr="00805E80">
          <w:rPr>
            <w:rFonts w:ascii="Arial" w:hAnsi="Arial" w:cs="Arial"/>
            <w:sz w:val="20"/>
          </w:rPr>
          <w:instrText xml:space="preserve"> PAGE   \* MERGEFORMAT </w:instrText>
        </w:r>
        <w:r w:rsidRPr="00805E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805E8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263EAB" w:rsidRDefault="00482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E2"/>
    <w:rsid w:val="004827E2"/>
    <w:rsid w:val="00A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E24C8-3E6E-4112-8096-E9FC9F1D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2015-04-02T12:15:00Z</dcterms:created>
  <dcterms:modified xsi:type="dcterms:W3CDTF">2015-04-02T12:16:00Z</dcterms:modified>
</cp:coreProperties>
</file>