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E9" w:rsidRPr="00575CD3" w:rsidRDefault="009415E9" w:rsidP="009415E9">
      <w:pPr>
        <w:rPr>
          <w:rFonts w:ascii="Arial" w:hAnsi="Arial"/>
          <w:b/>
          <w:sz w:val="28"/>
        </w:rPr>
      </w:pPr>
      <w:bookmarkStart w:id="0" w:name="_GoBack"/>
      <w:bookmarkEnd w:id="0"/>
      <w:r w:rsidRPr="00575CD3">
        <w:rPr>
          <w:rFonts w:ascii="Arial" w:hAnsi="Arial"/>
          <w:b/>
          <w:sz w:val="28"/>
        </w:rPr>
        <w:t>Supplemental Information</w:t>
      </w:r>
    </w:p>
    <w:p w:rsidR="009415E9" w:rsidRPr="0063408F" w:rsidRDefault="009415E9" w:rsidP="009415E9">
      <w:pPr>
        <w:rPr>
          <w:rFonts w:ascii="Arial" w:hAnsi="Arial"/>
          <w:b/>
          <w:sz w:val="22"/>
        </w:rPr>
      </w:pPr>
    </w:p>
    <w:p w:rsidR="009415E9" w:rsidRPr="006A4AEE" w:rsidRDefault="009415E9" w:rsidP="009415E9">
      <w:pPr>
        <w:jc w:val="center"/>
        <w:outlineLvl w:val="0"/>
        <w:rPr>
          <w:rFonts w:ascii="Arial" w:hAnsi="Arial"/>
          <w:b/>
          <w:sz w:val="32"/>
        </w:rPr>
      </w:pPr>
      <w:r>
        <w:rPr>
          <w:rFonts w:ascii="Arial" w:hAnsi="Arial"/>
          <w:b/>
          <w:sz w:val="36"/>
          <w:szCs w:val="36"/>
        </w:rPr>
        <w:t>Whole Genome Sequencing of Inbred Mouse Strains Facilitates Genetic Trait Analysis</w:t>
      </w:r>
    </w:p>
    <w:p w:rsidR="009415E9" w:rsidRPr="00E25009" w:rsidRDefault="009415E9" w:rsidP="009415E9">
      <w:pPr>
        <w:jc w:val="center"/>
        <w:rPr>
          <w:rFonts w:ascii="Arial" w:hAnsi="Arial"/>
          <w:b/>
          <w:sz w:val="22"/>
          <w:szCs w:val="22"/>
        </w:rPr>
      </w:pPr>
    </w:p>
    <w:p w:rsidR="009415E9" w:rsidRPr="00E25009" w:rsidRDefault="009415E9" w:rsidP="009415E9">
      <w:pPr>
        <w:jc w:val="left"/>
        <w:rPr>
          <w:rFonts w:ascii="Arial" w:hAnsi="Arial"/>
          <w:sz w:val="22"/>
          <w:szCs w:val="22"/>
          <w:vertAlign w:val="superscript"/>
        </w:rPr>
      </w:pPr>
      <w:r w:rsidRPr="00E25009">
        <w:rPr>
          <w:rFonts w:ascii="Arial" w:hAnsi="Arial" w:cs="Arial"/>
          <w:sz w:val="22"/>
          <w:szCs w:val="22"/>
        </w:rPr>
        <w:t>Ming Zheng</w:t>
      </w:r>
      <w:r w:rsidRPr="00E25009">
        <w:rPr>
          <w:rFonts w:ascii="Arial" w:hAnsi="Arial" w:cs="Arial"/>
          <w:sz w:val="22"/>
          <w:szCs w:val="22"/>
          <w:vertAlign w:val="superscript"/>
        </w:rPr>
        <w:t>1#</w:t>
      </w:r>
      <w:r w:rsidRPr="00E25009">
        <w:rPr>
          <w:rFonts w:ascii="Arial" w:hAnsi="Arial" w:cs="Arial"/>
          <w:sz w:val="22"/>
          <w:szCs w:val="22"/>
        </w:rPr>
        <w:t>, Haili Zhang</w:t>
      </w:r>
      <w:r w:rsidRPr="00E25009">
        <w:rPr>
          <w:rFonts w:ascii="Arial" w:hAnsi="Arial" w:cs="Arial"/>
          <w:sz w:val="22"/>
          <w:szCs w:val="22"/>
          <w:vertAlign w:val="superscript"/>
        </w:rPr>
        <w:t>1#</w:t>
      </w:r>
      <w:r w:rsidRPr="00E25009">
        <w:rPr>
          <w:rFonts w:ascii="Arial" w:hAnsi="Arial" w:cs="Arial"/>
          <w:sz w:val="22"/>
          <w:szCs w:val="22"/>
        </w:rPr>
        <w:t>, David L. Dill</w:t>
      </w:r>
      <w:r w:rsidRPr="00E25009">
        <w:rPr>
          <w:rFonts w:ascii="Arial" w:hAnsi="Arial" w:cs="Arial"/>
          <w:sz w:val="22"/>
          <w:szCs w:val="22"/>
          <w:vertAlign w:val="superscript"/>
        </w:rPr>
        <w:t>2</w:t>
      </w:r>
      <w:r w:rsidRPr="00E25009">
        <w:rPr>
          <w:rFonts w:ascii="Arial" w:hAnsi="Arial" w:cs="Arial"/>
          <w:sz w:val="22"/>
          <w:szCs w:val="22"/>
        </w:rPr>
        <w:t>, J. David Clark</w:t>
      </w:r>
      <w:r w:rsidRPr="00E25009">
        <w:rPr>
          <w:rFonts w:ascii="Arial" w:hAnsi="Arial" w:cs="Arial"/>
          <w:sz w:val="22"/>
          <w:szCs w:val="22"/>
          <w:vertAlign w:val="superscript"/>
        </w:rPr>
        <w:t>3</w:t>
      </w:r>
      <w:r w:rsidRPr="00E25009">
        <w:rPr>
          <w:rFonts w:ascii="Arial" w:hAnsi="Arial" w:cs="Arial"/>
          <w:sz w:val="22"/>
          <w:szCs w:val="22"/>
        </w:rPr>
        <w:t>, Susan Tu</w:t>
      </w:r>
      <w:r w:rsidRPr="00E25009">
        <w:rPr>
          <w:rFonts w:ascii="Arial" w:hAnsi="Arial" w:cs="Arial"/>
          <w:sz w:val="22"/>
          <w:szCs w:val="22"/>
          <w:vertAlign w:val="superscript"/>
        </w:rPr>
        <w:t>2</w:t>
      </w:r>
      <w:r w:rsidRPr="00E25009">
        <w:rPr>
          <w:rFonts w:ascii="Arial" w:hAnsi="Arial" w:cs="Arial"/>
          <w:sz w:val="22"/>
          <w:szCs w:val="22"/>
        </w:rPr>
        <w:t xml:space="preserve">, </w:t>
      </w:r>
      <w:r w:rsidRPr="00E25009">
        <w:rPr>
          <w:rFonts w:ascii="Arial" w:hAnsi="Arial" w:cs="Arial"/>
          <w:kern w:val="0"/>
          <w:sz w:val="22"/>
          <w:szCs w:val="22"/>
          <w:lang w:eastAsia="en-US"/>
        </w:rPr>
        <w:t>Arielle L. Yablonovitch</w:t>
      </w:r>
      <w:r w:rsidRPr="00E25009">
        <w:rPr>
          <w:rFonts w:ascii="Arial" w:hAnsi="Arial" w:cs="Arial"/>
          <w:sz w:val="22"/>
          <w:szCs w:val="22"/>
          <w:vertAlign w:val="superscript"/>
        </w:rPr>
        <w:t>4</w:t>
      </w:r>
      <w:r w:rsidRPr="00E25009">
        <w:rPr>
          <w:rFonts w:ascii="Arial" w:hAnsi="Arial" w:cs="Arial"/>
          <w:kern w:val="0"/>
          <w:sz w:val="22"/>
          <w:szCs w:val="22"/>
          <w:lang w:eastAsia="en-US"/>
        </w:rPr>
        <w:t>, Meng How Tan</w:t>
      </w:r>
      <w:r w:rsidRPr="00E25009">
        <w:rPr>
          <w:rFonts w:ascii="Arial" w:hAnsi="Arial" w:cs="Arial"/>
          <w:sz w:val="22"/>
          <w:szCs w:val="22"/>
          <w:vertAlign w:val="superscript"/>
        </w:rPr>
        <w:t>4</w:t>
      </w:r>
      <w:r w:rsidRPr="00E25009">
        <w:rPr>
          <w:rFonts w:ascii="Arial" w:hAnsi="Arial" w:cs="Arial"/>
          <w:kern w:val="0"/>
          <w:sz w:val="22"/>
          <w:szCs w:val="22"/>
          <w:lang w:eastAsia="en-US"/>
        </w:rPr>
        <w:t xml:space="preserve">, </w:t>
      </w:r>
      <w:r w:rsidRPr="00E25009">
        <w:rPr>
          <w:rFonts w:ascii="Arial" w:hAnsi="Arial" w:cs="Arial"/>
          <w:sz w:val="22"/>
          <w:szCs w:val="22"/>
        </w:rPr>
        <w:t>Rui Zhang</w:t>
      </w:r>
      <w:r w:rsidRPr="00E25009">
        <w:rPr>
          <w:rFonts w:ascii="Arial" w:hAnsi="Arial" w:cs="Arial"/>
          <w:sz w:val="22"/>
          <w:szCs w:val="22"/>
          <w:vertAlign w:val="superscript"/>
        </w:rPr>
        <w:t>4</w:t>
      </w:r>
      <w:r w:rsidRPr="00E25009">
        <w:rPr>
          <w:rFonts w:ascii="Arial" w:hAnsi="Arial" w:cs="Arial"/>
          <w:sz w:val="22"/>
          <w:szCs w:val="22"/>
        </w:rPr>
        <w:t>, Dan Rujescu</w:t>
      </w:r>
      <w:r w:rsidRPr="00E25009">
        <w:rPr>
          <w:rFonts w:ascii="Arial" w:hAnsi="Arial" w:cs="Arial"/>
          <w:sz w:val="22"/>
          <w:szCs w:val="22"/>
          <w:vertAlign w:val="superscript"/>
        </w:rPr>
        <w:t>5</w:t>
      </w:r>
      <w:r w:rsidRPr="00E25009">
        <w:rPr>
          <w:rFonts w:ascii="Arial" w:hAnsi="Arial" w:cs="Arial"/>
          <w:sz w:val="22"/>
          <w:szCs w:val="22"/>
        </w:rPr>
        <w:t xml:space="preserve">, </w:t>
      </w:r>
      <w:r w:rsidRPr="00E25009">
        <w:rPr>
          <w:rFonts w:ascii="Arial" w:hAnsi="Arial" w:cs="Arial"/>
          <w:color w:val="000000" w:themeColor="text1"/>
          <w:sz w:val="22"/>
          <w:szCs w:val="22"/>
        </w:rPr>
        <w:t>Manhong Wu</w:t>
      </w:r>
      <w:r w:rsidRPr="00E25009">
        <w:rPr>
          <w:rFonts w:ascii="Arial" w:hAnsi="Arial" w:cs="Arial"/>
          <w:color w:val="000000" w:themeColor="text1"/>
          <w:sz w:val="22"/>
          <w:szCs w:val="22"/>
          <w:vertAlign w:val="superscript"/>
        </w:rPr>
        <w:t>1</w:t>
      </w:r>
      <w:r w:rsidRPr="00E25009">
        <w:rPr>
          <w:rFonts w:ascii="Arial" w:hAnsi="Arial" w:cs="Arial"/>
          <w:color w:val="000000" w:themeColor="text1"/>
          <w:sz w:val="22"/>
          <w:szCs w:val="22"/>
        </w:rPr>
        <w:t xml:space="preserve">, </w:t>
      </w:r>
      <w:r w:rsidRPr="00E25009">
        <w:rPr>
          <w:rFonts w:ascii="Arial" w:eastAsiaTheme="minorEastAsia" w:hAnsi="Arial" w:cs="Arial"/>
          <w:color w:val="000000" w:themeColor="text1"/>
          <w:kern w:val="0"/>
          <w:sz w:val="22"/>
          <w:szCs w:val="22"/>
          <w:lang w:eastAsia="ja-JP"/>
        </w:rPr>
        <w:t>Lino Tessarollo</w:t>
      </w:r>
      <w:r w:rsidRPr="00E25009">
        <w:rPr>
          <w:rFonts w:ascii="Arial" w:eastAsiaTheme="minorEastAsia" w:hAnsi="Arial" w:cs="Arial"/>
          <w:color w:val="000000" w:themeColor="text1"/>
          <w:kern w:val="0"/>
          <w:sz w:val="22"/>
          <w:szCs w:val="22"/>
          <w:vertAlign w:val="superscript"/>
          <w:lang w:eastAsia="ja-JP"/>
        </w:rPr>
        <w:t>6</w:t>
      </w:r>
      <w:r w:rsidRPr="00E25009">
        <w:rPr>
          <w:rFonts w:ascii="Arial" w:eastAsiaTheme="minorEastAsia" w:hAnsi="Arial" w:cs="Arial"/>
          <w:color w:val="000000" w:themeColor="text1"/>
          <w:kern w:val="0"/>
          <w:sz w:val="22"/>
          <w:szCs w:val="22"/>
          <w:lang w:eastAsia="ja-JP"/>
        </w:rPr>
        <w:t>, Wilfred Vieira</w:t>
      </w:r>
      <w:r w:rsidRPr="00E25009">
        <w:rPr>
          <w:rFonts w:ascii="Arial" w:eastAsiaTheme="minorEastAsia" w:hAnsi="Arial" w:cs="Arial"/>
          <w:color w:val="000000" w:themeColor="text1"/>
          <w:kern w:val="0"/>
          <w:sz w:val="22"/>
          <w:szCs w:val="22"/>
          <w:vertAlign w:val="superscript"/>
          <w:lang w:eastAsia="ja-JP"/>
        </w:rPr>
        <w:t>7</w:t>
      </w:r>
      <w:r w:rsidRPr="00E25009">
        <w:rPr>
          <w:rFonts w:ascii="Arial" w:eastAsiaTheme="minorEastAsia" w:hAnsi="Arial" w:cs="Arial"/>
          <w:color w:val="000000" w:themeColor="text1"/>
          <w:kern w:val="0"/>
          <w:sz w:val="22"/>
          <w:szCs w:val="22"/>
          <w:lang w:eastAsia="ja-JP"/>
        </w:rPr>
        <w:t>, Michael M Gottesman</w:t>
      </w:r>
      <w:r w:rsidRPr="00E25009">
        <w:rPr>
          <w:rFonts w:ascii="Arial" w:eastAsiaTheme="minorEastAsia" w:hAnsi="Arial" w:cs="Arial"/>
          <w:color w:val="000000" w:themeColor="text1"/>
          <w:kern w:val="0"/>
          <w:sz w:val="22"/>
          <w:szCs w:val="22"/>
          <w:vertAlign w:val="superscript"/>
          <w:lang w:eastAsia="ja-JP"/>
        </w:rPr>
        <w:t>7</w:t>
      </w:r>
      <w:r w:rsidRPr="00E25009">
        <w:rPr>
          <w:rFonts w:ascii="Arial" w:eastAsiaTheme="minorEastAsia" w:hAnsi="Arial" w:cs="Arial"/>
          <w:color w:val="000000" w:themeColor="text1"/>
          <w:kern w:val="0"/>
          <w:sz w:val="22"/>
          <w:szCs w:val="22"/>
          <w:lang w:eastAsia="ja-JP"/>
        </w:rPr>
        <w:t>, Suhua Deng</w:t>
      </w:r>
      <w:r w:rsidRPr="00E25009">
        <w:rPr>
          <w:rFonts w:ascii="Arial" w:eastAsiaTheme="minorEastAsia" w:hAnsi="Arial" w:cs="Arial"/>
          <w:kern w:val="0"/>
          <w:sz w:val="22"/>
          <w:szCs w:val="22"/>
          <w:vertAlign w:val="superscript"/>
          <w:lang w:eastAsia="ja-JP"/>
        </w:rPr>
        <w:t>8</w:t>
      </w:r>
      <w:r w:rsidRPr="00E25009">
        <w:rPr>
          <w:rFonts w:ascii="Arial" w:eastAsiaTheme="minorEastAsia" w:hAnsi="Arial" w:cs="Arial"/>
          <w:color w:val="000000" w:themeColor="text1"/>
          <w:kern w:val="0"/>
          <w:sz w:val="22"/>
          <w:szCs w:val="22"/>
          <w:lang w:eastAsia="ja-JP"/>
        </w:rPr>
        <w:t xml:space="preserve">, </w:t>
      </w:r>
      <w:r w:rsidRPr="00E25009">
        <w:rPr>
          <w:rFonts w:ascii="Arial" w:eastAsiaTheme="minorEastAsia" w:hAnsi="Arial" w:cs="Arial"/>
          <w:kern w:val="0"/>
          <w:sz w:val="22"/>
          <w:szCs w:val="22"/>
          <w:lang w:eastAsia="ja-JP"/>
        </w:rPr>
        <w:t>Livia S. Eberlin</w:t>
      </w:r>
      <w:r w:rsidRPr="00E25009">
        <w:rPr>
          <w:rFonts w:ascii="Arial" w:eastAsiaTheme="minorEastAsia" w:hAnsi="Arial" w:cs="Arial"/>
          <w:kern w:val="0"/>
          <w:sz w:val="22"/>
          <w:szCs w:val="22"/>
          <w:vertAlign w:val="superscript"/>
          <w:lang w:eastAsia="ja-JP"/>
        </w:rPr>
        <w:t>9</w:t>
      </w:r>
      <w:r w:rsidRPr="00E25009">
        <w:rPr>
          <w:rFonts w:ascii="Arial" w:eastAsiaTheme="minorEastAsia" w:hAnsi="Arial" w:cs="Arial"/>
          <w:kern w:val="0"/>
          <w:sz w:val="22"/>
          <w:szCs w:val="22"/>
          <w:lang w:eastAsia="ja-JP"/>
        </w:rPr>
        <w:t>, Richard N. Zare</w:t>
      </w:r>
      <w:r w:rsidRPr="00E25009">
        <w:rPr>
          <w:rFonts w:ascii="Arial" w:eastAsiaTheme="minorEastAsia" w:hAnsi="Arial" w:cs="Arial"/>
          <w:kern w:val="0"/>
          <w:sz w:val="22"/>
          <w:szCs w:val="22"/>
          <w:vertAlign w:val="superscript"/>
          <w:lang w:eastAsia="ja-JP"/>
        </w:rPr>
        <w:t>9</w:t>
      </w:r>
      <w:r w:rsidRPr="00E25009">
        <w:rPr>
          <w:rFonts w:ascii="Arial" w:eastAsiaTheme="minorEastAsia" w:hAnsi="Arial" w:cs="Helvetica"/>
          <w:kern w:val="0"/>
          <w:sz w:val="22"/>
          <w:szCs w:val="22"/>
          <w:lang w:eastAsia="ja-JP"/>
        </w:rPr>
        <w:t>,</w:t>
      </w:r>
      <w:r w:rsidRPr="00E25009">
        <w:rPr>
          <w:rFonts w:ascii="Arial" w:hAnsi="Arial"/>
          <w:sz w:val="22"/>
          <w:szCs w:val="22"/>
          <w:vertAlign w:val="superscript"/>
        </w:rPr>
        <w:t xml:space="preserve"> </w:t>
      </w:r>
      <w:r w:rsidRPr="00E25009">
        <w:rPr>
          <w:rFonts w:ascii="Arial" w:eastAsiaTheme="minorEastAsia" w:hAnsi="Arial" w:cs="Arial"/>
          <w:color w:val="000000" w:themeColor="text1"/>
          <w:kern w:val="0"/>
          <w:sz w:val="22"/>
          <w:szCs w:val="22"/>
          <w:lang w:eastAsia="ja-JP"/>
        </w:rPr>
        <w:t>Jean-Martin Billard</w:t>
      </w:r>
      <w:r w:rsidRPr="00E25009">
        <w:rPr>
          <w:rFonts w:ascii="Arial" w:eastAsiaTheme="minorEastAsia" w:hAnsi="Arial" w:cs="Arial"/>
          <w:color w:val="000000" w:themeColor="text1"/>
          <w:kern w:val="0"/>
          <w:sz w:val="22"/>
          <w:szCs w:val="22"/>
          <w:vertAlign w:val="superscript"/>
          <w:lang w:eastAsia="ja-JP"/>
        </w:rPr>
        <w:t>10</w:t>
      </w:r>
      <w:r w:rsidRPr="00E25009">
        <w:rPr>
          <w:rFonts w:ascii="Arial" w:eastAsiaTheme="minorEastAsia" w:hAnsi="Arial" w:cs="Arial"/>
          <w:color w:val="000000" w:themeColor="text1"/>
          <w:kern w:val="0"/>
          <w:sz w:val="22"/>
          <w:szCs w:val="22"/>
          <w:lang w:eastAsia="ja-JP"/>
        </w:rPr>
        <w:t xml:space="preserve">, </w:t>
      </w:r>
      <w:r w:rsidRPr="00E25009">
        <w:rPr>
          <w:rFonts w:ascii="Arial" w:hAnsi="Arial" w:cs="Arial"/>
          <w:color w:val="000000" w:themeColor="text1"/>
          <w:sz w:val="22"/>
          <w:szCs w:val="22"/>
        </w:rPr>
        <w:t>Jean</w:t>
      </w:r>
      <w:r w:rsidRPr="00E25009">
        <w:rPr>
          <w:rFonts w:ascii="Arial" w:hAnsi="Arial" w:cs="Arial"/>
          <w:sz w:val="22"/>
          <w:szCs w:val="22"/>
        </w:rPr>
        <w:t>-Pierre Gillet</w:t>
      </w:r>
      <w:r w:rsidRPr="00E25009">
        <w:rPr>
          <w:rFonts w:ascii="Arial" w:hAnsi="Arial" w:cs="Arial"/>
          <w:sz w:val="22"/>
          <w:szCs w:val="22"/>
          <w:vertAlign w:val="superscript"/>
        </w:rPr>
        <w:t>10</w:t>
      </w:r>
      <w:r w:rsidRPr="00E25009">
        <w:rPr>
          <w:rFonts w:ascii="Arial" w:hAnsi="Arial" w:cs="Arial"/>
          <w:sz w:val="22"/>
          <w:szCs w:val="22"/>
        </w:rPr>
        <w:t>, Jin Billy Li</w:t>
      </w:r>
      <w:r w:rsidRPr="00E25009">
        <w:rPr>
          <w:rFonts w:ascii="Arial" w:hAnsi="Arial" w:cs="Arial"/>
          <w:sz w:val="22"/>
          <w:szCs w:val="22"/>
          <w:vertAlign w:val="superscript"/>
        </w:rPr>
        <w:t>4*</w:t>
      </w:r>
      <w:r w:rsidRPr="00E25009">
        <w:rPr>
          <w:rFonts w:ascii="Arial" w:hAnsi="Arial" w:cs="Arial"/>
          <w:sz w:val="22"/>
          <w:szCs w:val="22"/>
        </w:rPr>
        <w:t xml:space="preserve"> and Gary Peltz</w:t>
      </w:r>
      <w:r w:rsidRPr="00E25009">
        <w:rPr>
          <w:rFonts w:ascii="Arial" w:hAnsi="Arial" w:cs="Arial"/>
          <w:sz w:val="22"/>
          <w:szCs w:val="22"/>
          <w:vertAlign w:val="superscript"/>
        </w:rPr>
        <w:t>1*</w:t>
      </w:r>
    </w:p>
    <w:p w:rsidR="009415E9" w:rsidRPr="00E25009" w:rsidRDefault="009415E9" w:rsidP="009415E9">
      <w:pPr>
        <w:rPr>
          <w:rFonts w:ascii="Arial" w:hAnsi="Arial"/>
          <w:b/>
          <w:sz w:val="22"/>
          <w:szCs w:val="22"/>
        </w:rPr>
      </w:pPr>
    </w:p>
    <w:p w:rsidR="009415E9" w:rsidRPr="0063408F" w:rsidRDefault="009415E9" w:rsidP="009415E9">
      <w:pPr>
        <w:jc w:val="left"/>
        <w:rPr>
          <w:rFonts w:ascii="Arial" w:hAnsi="Arial"/>
          <w:b/>
          <w:sz w:val="22"/>
        </w:rPr>
      </w:pPr>
    </w:p>
    <w:p w:rsidR="009415E9" w:rsidRDefault="009415E9" w:rsidP="009415E9">
      <w:pPr>
        <w:spacing w:line="360" w:lineRule="auto"/>
        <w:jc w:val="left"/>
        <w:rPr>
          <w:rFonts w:ascii="Arial" w:hAnsi="Arial"/>
          <w:color w:val="000000"/>
          <w:sz w:val="22"/>
        </w:rPr>
      </w:pPr>
      <w:r w:rsidRPr="00530D6F">
        <w:rPr>
          <w:rFonts w:ascii="Arial" w:hAnsi="Arial"/>
          <w:b/>
          <w:color w:val="000000"/>
          <w:sz w:val="22"/>
        </w:rPr>
        <w:t xml:space="preserve">A comprehensive genetic map for </w:t>
      </w:r>
      <w:r>
        <w:rPr>
          <w:rFonts w:ascii="Arial" w:hAnsi="Arial"/>
          <w:b/>
          <w:color w:val="000000"/>
          <w:sz w:val="22"/>
        </w:rPr>
        <w:t>26 inbred strains</w:t>
      </w:r>
      <w:r>
        <w:rPr>
          <w:rFonts w:ascii="Arial" w:hAnsi="Arial"/>
          <w:color w:val="000000"/>
          <w:sz w:val="22"/>
        </w:rPr>
        <w:t xml:space="preserve"> </w:t>
      </w:r>
    </w:p>
    <w:p w:rsidR="009415E9" w:rsidRDefault="009415E9" w:rsidP="009415E9">
      <w:pPr>
        <w:spacing w:line="360" w:lineRule="auto"/>
        <w:jc w:val="left"/>
        <w:rPr>
          <w:rFonts w:ascii="Arial" w:hAnsi="Arial"/>
          <w:color w:val="000000"/>
          <w:sz w:val="22"/>
        </w:rPr>
      </w:pPr>
    </w:p>
    <w:p w:rsidR="009415E9" w:rsidRDefault="009415E9" w:rsidP="009415E9">
      <w:pPr>
        <w:spacing w:line="360" w:lineRule="auto"/>
        <w:jc w:val="left"/>
        <w:rPr>
          <w:rFonts w:ascii="Arial" w:hAnsi="Arial"/>
          <w:color w:val="000000"/>
          <w:sz w:val="22"/>
        </w:rPr>
      </w:pPr>
      <w:r>
        <w:rPr>
          <w:rFonts w:ascii="Arial" w:hAnsi="Arial"/>
          <w:color w:val="000000"/>
          <w:sz w:val="22"/>
        </w:rPr>
        <w:t>T</w:t>
      </w:r>
      <w:r w:rsidRPr="00B27267">
        <w:rPr>
          <w:rFonts w:ascii="Arial" w:hAnsi="Arial"/>
          <w:color w:val="000000"/>
          <w:sz w:val="22"/>
        </w:rPr>
        <w:t xml:space="preserve">he SNP </w:t>
      </w:r>
      <w:r w:rsidRPr="001F5194">
        <w:rPr>
          <w:rFonts w:ascii="Arial" w:hAnsi="Arial"/>
          <w:color w:val="000000"/>
          <w:sz w:val="22"/>
        </w:rPr>
        <w:t xml:space="preserve">database used for the genetic mapping experiments described here has </w:t>
      </w:r>
      <w:r>
        <w:rPr>
          <w:rFonts w:ascii="Arial" w:hAnsi="Arial"/>
          <w:color w:val="000000"/>
          <w:sz w:val="22"/>
        </w:rPr>
        <w:t xml:space="preserve">16.0 million SNPs with alleles covering 26 strains, including the 12 strains sequenced here, </w:t>
      </w:r>
      <w:r w:rsidRPr="00B27267">
        <w:rPr>
          <w:rFonts w:ascii="Arial" w:hAnsi="Arial"/>
          <w:color w:val="000000"/>
          <w:sz w:val="22"/>
        </w:rPr>
        <w:t xml:space="preserve">13 strains </w:t>
      </w:r>
      <w:r>
        <w:rPr>
          <w:rFonts w:ascii="Arial" w:hAnsi="Arial"/>
          <w:color w:val="000000"/>
          <w:sz w:val="22"/>
        </w:rPr>
        <w:t xml:space="preserve">of the 17 strains </w:t>
      </w:r>
      <w:r w:rsidRPr="00B27267">
        <w:rPr>
          <w:rFonts w:ascii="Arial" w:hAnsi="Arial"/>
          <w:color w:val="000000"/>
          <w:sz w:val="22"/>
        </w:rPr>
        <w:t xml:space="preserve">analyzed in </w:t>
      </w:r>
      <w:r w:rsidRPr="00B27267">
        <w:rPr>
          <w:rFonts w:ascii="Arial" w:hAnsi="Arial"/>
          <w:color w:val="000000"/>
          <w:sz w:val="22"/>
        </w:rPr>
        <w:fldChar w:fldCharType="begin">
          <w:fldData xml:space="preserve">PEVuZE5vdGU+PENpdGU+PFJlY051bT42MjEwPC9SZWNOdW0+PERpc3BsYXlUZXh0PlsxXTwvRGlz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</w:fldData>
        </w:fldChar>
      </w:r>
      <w:r>
        <w:rPr>
          <w:rFonts w:ascii="Arial" w:hAnsi="Arial"/>
          <w:color w:val="000000"/>
          <w:sz w:val="22"/>
        </w:rPr>
        <w:instrText xml:space="preserve"> ADDIN EN.CITE </w:instrText>
      </w:r>
      <w:r>
        <w:rPr>
          <w:rFonts w:ascii="Arial" w:hAnsi="Arial"/>
          <w:color w:val="000000"/>
          <w:sz w:val="22"/>
        </w:rPr>
        <w:fldChar w:fldCharType="begin">
          <w:fldData xml:space="preserve">PEVuZE5vdGU+PENpdGU+PFJlY051bT42MjEwPC9SZWNOdW0+PERpc3BsYXlUZXh0PlsxXTwvRGlz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</w:fldData>
        </w:fldChar>
      </w:r>
      <w:r>
        <w:rPr>
          <w:rFonts w:ascii="Arial" w:hAnsi="Arial"/>
          <w:color w:val="000000"/>
          <w:sz w:val="22"/>
        </w:rPr>
        <w:instrText xml:space="preserve"> ADDIN EN.CITE.DATA </w:instrText>
      </w:r>
      <w:r>
        <w:rPr>
          <w:rFonts w:ascii="Arial" w:hAnsi="Arial"/>
          <w:color w:val="000000"/>
          <w:sz w:val="22"/>
        </w:rPr>
      </w:r>
      <w:r>
        <w:rPr>
          <w:rFonts w:ascii="Arial" w:hAnsi="Arial"/>
          <w:color w:val="000000"/>
          <w:sz w:val="22"/>
        </w:rPr>
        <w:fldChar w:fldCharType="end"/>
      </w:r>
      <w:r w:rsidRPr="00B27267">
        <w:rPr>
          <w:rFonts w:ascii="Arial" w:hAnsi="Arial"/>
          <w:color w:val="000000"/>
          <w:sz w:val="22"/>
        </w:rPr>
      </w:r>
      <w:r w:rsidRPr="00B27267">
        <w:rPr>
          <w:rFonts w:ascii="Arial" w:hAnsi="Arial"/>
          <w:color w:val="000000"/>
          <w:sz w:val="22"/>
        </w:rPr>
        <w:fldChar w:fldCharType="separate"/>
      </w:r>
      <w:r>
        <w:rPr>
          <w:rFonts w:ascii="Arial" w:hAnsi="Arial"/>
          <w:noProof/>
          <w:color w:val="000000"/>
          <w:sz w:val="22"/>
        </w:rPr>
        <w:t>[</w:t>
      </w:r>
      <w:hyperlink w:anchor="_ENREF_1" w:tooltip="Keane, 2011 #6210" w:history="1">
        <w:r>
          <w:rPr>
            <w:rFonts w:ascii="Arial" w:hAnsi="Arial"/>
            <w:noProof/>
            <w:color w:val="000000"/>
            <w:sz w:val="22"/>
          </w:rPr>
          <w:t>1</w:t>
        </w:r>
      </w:hyperlink>
      <w:r>
        <w:rPr>
          <w:rFonts w:ascii="Arial" w:hAnsi="Arial"/>
          <w:noProof/>
          <w:color w:val="000000"/>
          <w:sz w:val="22"/>
        </w:rPr>
        <w:t>]</w:t>
      </w:r>
      <w:r w:rsidRPr="00B27267">
        <w:rPr>
          <w:rFonts w:ascii="Arial" w:hAnsi="Arial"/>
          <w:color w:val="000000"/>
          <w:sz w:val="22"/>
        </w:rPr>
        <w:fldChar w:fldCharType="end"/>
      </w:r>
      <w:r w:rsidRPr="00B27267">
        <w:rPr>
          <w:rFonts w:ascii="Arial" w:hAnsi="Arial"/>
          <w:color w:val="000000"/>
          <w:sz w:val="22"/>
        </w:rPr>
        <w:t>, and the reference C57BL/6 strain.</w:t>
      </w:r>
      <w:r>
        <w:rPr>
          <w:rFonts w:ascii="Arial" w:hAnsi="Arial"/>
          <w:color w:val="000000"/>
          <w:sz w:val="22"/>
        </w:rPr>
        <w:t xml:space="preserve"> Since we </w:t>
      </w:r>
      <w:r w:rsidRPr="00B27267">
        <w:rPr>
          <w:rFonts w:ascii="Arial" w:hAnsi="Arial"/>
          <w:color w:val="000000"/>
          <w:sz w:val="22"/>
        </w:rPr>
        <w:t xml:space="preserve">previously found that inclusion of SNP data </w:t>
      </w:r>
      <w:r>
        <w:rPr>
          <w:rFonts w:ascii="Arial" w:hAnsi="Arial"/>
          <w:color w:val="000000"/>
          <w:sz w:val="22"/>
        </w:rPr>
        <w:t>from</w:t>
      </w:r>
      <w:r w:rsidRPr="00B27267">
        <w:rPr>
          <w:rFonts w:ascii="Arial" w:hAnsi="Arial"/>
          <w:color w:val="000000"/>
          <w:sz w:val="22"/>
        </w:rPr>
        <w:t xml:space="preserve"> wild-derived strains (CAST/Ei, PWK/Ph, SPRET/Ei and WSB/Ei) disrupt</w:t>
      </w:r>
      <w:r>
        <w:rPr>
          <w:rFonts w:ascii="Arial" w:hAnsi="Arial"/>
          <w:color w:val="000000"/>
          <w:sz w:val="22"/>
        </w:rPr>
        <w:t>s</w:t>
      </w:r>
      <w:r w:rsidRPr="00B27267">
        <w:rPr>
          <w:rFonts w:ascii="Arial" w:hAnsi="Arial"/>
          <w:color w:val="000000"/>
          <w:sz w:val="22"/>
        </w:rPr>
        <w:t xml:space="preserve"> the haplotypic patterns </w:t>
      </w:r>
      <w:r>
        <w:rPr>
          <w:rFonts w:ascii="Arial" w:hAnsi="Arial"/>
          <w:color w:val="000000"/>
          <w:sz w:val="22"/>
        </w:rPr>
        <w:t xml:space="preserve">present in </w:t>
      </w:r>
      <w:r w:rsidRPr="00B27267">
        <w:rPr>
          <w:rFonts w:ascii="Arial" w:hAnsi="Arial"/>
          <w:color w:val="000000"/>
          <w:sz w:val="22"/>
        </w:rPr>
        <w:t>the classic</w:t>
      </w:r>
      <w:r>
        <w:rPr>
          <w:rFonts w:ascii="Arial" w:hAnsi="Arial"/>
          <w:color w:val="000000"/>
          <w:sz w:val="22"/>
        </w:rPr>
        <w:t>al</w:t>
      </w:r>
      <w:r w:rsidRPr="00B27267">
        <w:rPr>
          <w:rFonts w:ascii="Arial" w:hAnsi="Arial"/>
          <w:color w:val="000000"/>
          <w:sz w:val="22"/>
        </w:rPr>
        <w:t xml:space="preserve"> inbred strains </w:t>
      </w:r>
      <w:r w:rsidRPr="00B27267">
        <w:rPr>
          <w:rFonts w:ascii="Arial" w:hAnsi="Arial"/>
          <w:color w:val="000000"/>
          <w:sz w:val="22"/>
        </w:rPr>
        <w:fldChar w:fldCharType="begin"/>
      </w:r>
      <w:r>
        <w:rPr>
          <w:rFonts w:ascii="Arial" w:hAnsi="Arial"/>
          <w:color w:val="000000"/>
          <w:sz w:val="22"/>
        </w:rPr>
        <w:instrText xml:space="preserve"> ADDIN EN.CITE &lt;EndNote&gt;&lt;Cite&gt;&lt;RecNum&gt;3611&lt;/RecNum&gt;&lt;DisplayText&gt;[2]&lt;/DisplayText&gt;&lt;record&gt;&lt;rec-number&gt;3611&lt;/rec-number&gt;&lt;foreign-keys&gt;&lt;key app="EN" db-id="z05s9s2dqtpv9nee0pdvrsvhvtfra52w259s" timestamp="0"&gt;3611&lt;/key&gt;&lt;/foreign-keys&gt;&lt;ref-type name="Book Section"&gt;5&lt;/ref-type&gt;&lt;contributors&gt;&lt;authors&gt;&lt;author&gt;Wang, J.&lt;/author&gt;&lt;author&gt;Peltz, G.&lt;/author&gt;&lt;/authors&gt;&lt;/contributors&gt;&lt;titles&gt;&lt;title&gt;Haplotype-Based Computational Genetic Analysis in Mice&lt;/title&gt;&lt;secondary-title&gt;Computational Genetics and Genomics: New Tools for Understanding Disease&lt;/secondary-title&gt;&lt;/titles&gt;&lt;pages&gt;51-70&lt;/pages&gt;&lt;keywords&gt;&lt;keyword&gt;genetics&lt;/keyword&gt;&lt;keyword&gt;Genomics&lt;/keyword&gt;&lt;keyword&gt;Disease&lt;/keyword&gt;&lt;keyword&gt;genetic analysis&lt;/keyword&gt;&lt;keyword&gt;analysis&lt;/keyword&gt;&lt;keyword&gt;Mice&lt;/keyword&gt;&lt;/keywords&gt;&lt;dates&gt;&lt;year&gt;2005&lt;/year&gt;&lt;/dates&gt;&lt;pub-location&gt;Totowa, New Jersey&lt;/pub-location&gt;&lt;publisher&gt;Humana Press Inc.&lt;/publisher&gt;&lt;accession-num&gt;3611&lt;/accession-num&gt;&lt;urls&gt;&lt;/urls&gt;&lt;/record&gt;&lt;/Cite&gt;&lt;/EndNote&gt;</w:instrText>
      </w:r>
      <w:r w:rsidRPr="00B27267">
        <w:rPr>
          <w:rFonts w:ascii="Arial" w:hAnsi="Arial"/>
          <w:color w:val="000000"/>
          <w:sz w:val="22"/>
        </w:rPr>
        <w:fldChar w:fldCharType="separate"/>
      </w:r>
      <w:r>
        <w:rPr>
          <w:rFonts w:ascii="Arial" w:hAnsi="Arial"/>
          <w:noProof/>
          <w:color w:val="000000"/>
          <w:sz w:val="22"/>
        </w:rPr>
        <w:t>[</w:t>
      </w:r>
      <w:hyperlink w:anchor="_ENREF_2" w:tooltip="Wang, 2005 #3611" w:history="1">
        <w:r>
          <w:rPr>
            <w:rFonts w:ascii="Arial" w:hAnsi="Arial"/>
            <w:noProof/>
            <w:color w:val="000000"/>
            <w:sz w:val="22"/>
          </w:rPr>
          <w:t>2</w:t>
        </w:r>
      </w:hyperlink>
      <w:r>
        <w:rPr>
          <w:rFonts w:ascii="Arial" w:hAnsi="Arial"/>
          <w:noProof/>
          <w:color w:val="000000"/>
          <w:sz w:val="22"/>
        </w:rPr>
        <w:t>]</w:t>
      </w:r>
      <w:r w:rsidRPr="00B27267">
        <w:rPr>
          <w:rFonts w:ascii="Arial" w:hAnsi="Arial"/>
          <w:color w:val="000000"/>
          <w:sz w:val="22"/>
        </w:rPr>
        <w:fldChar w:fldCharType="end"/>
      </w:r>
      <w:r>
        <w:rPr>
          <w:rFonts w:ascii="Arial" w:hAnsi="Arial"/>
          <w:color w:val="000000"/>
          <w:sz w:val="22"/>
        </w:rPr>
        <w:t>,</w:t>
      </w:r>
      <w:r w:rsidRPr="00B27267">
        <w:rPr>
          <w:rFonts w:ascii="Arial" w:hAnsi="Arial"/>
          <w:color w:val="000000"/>
          <w:sz w:val="22"/>
        </w:rPr>
        <w:t xml:space="preserve"> the SNP alleles </w:t>
      </w:r>
      <w:r>
        <w:rPr>
          <w:rFonts w:ascii="Arial" w:hAnsi="Arial"/>
          <w:color w:val="000000"/>
          <w:sz w:val="22"/>
        </w:rPr>
        <w:t xml:space="preserve">in these strains from the data in </w:t>
      </w:r>
      <w:r w:rsidRPr="00B27267">
        <w:rPr>
          <w:rFonts w:ascii="Arial" w:hAnsi="Arial"/>
          <w:color w:val="000000"/>
          <w:sz w:val="22"/>
        </w:rPr>
        <w:fldChar w:fldCharType="begin">
          <w:fldData xml:space="preserve">PEVuZE5vdGU+PENpdGU+PFJlY051bT42MjEwPC9SZWNOdW0+PERpc3BsYXlUZXh0PlsxXTwvRGlz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</w:fldData>
        </w:fldChar>
      </w:r>
      <w:r>
        <w:rPr>
          <w:rFonts w:ascii="Arial" w:hAnsi="Arial"/>
          <w:color w:val="000000"/>
          <w:sz w:val="22"/>
        </w:rPr>
        <w:instrText xml:space="preserve"> ADDIN EN.CITE </w:instrText>
      </w:r>
      <w:r>
        <w:rPr>
          <w:rFonts w:ascii="Arial" w:hAnsi="Arial"/>
          <w:color w:val="000000"/>
          <w:sz w:val="22"/>
        </w:rPr>
        <w:fldChar w:fldCharType="begin">
          <w:fldData xml:space="preserve">PEVuZE5vdGU+PENpdGU+PFJlY051bT42MjEwPC9SZWNOdW0+PERpc3BsYXlUZXh0PlsxXTwvRGlz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</w:fldData>
        </w:fldChar>
      </w:r>
      <w:r>
        <w:rPr>
          <w:rFonts w:ascii="Arial" w:hAnsi="Arial"/>
          <w:color w:val="000000"/>
          <w:sz w:val="22"/>
        </w:rPr>
        <w:instrText xml:space="preserve"> ADDIN EN.CITE.DATA </w:instrText>
      </w:r>
      <w:r>
        <w:rPr>
          <w:rFonts w:ascii="Arial" w:hAnsi="Arial"/>
          <w:color w:val="000000"/>
          <w:sz w:val="22"/>
        </w:rPr>
      </w:r>
      <w:r>
        <w:rPr>
          <w:rFonts w:ascii="Arial" w:hAnsi="Arial"/>
          <w:color w:val="000000"/>
          <w:sz w:val="22"/>
        </w:rPr>
        <w:fldChar w:fldCharType="end"/>
      </w:r>
      <w:r w:rsidRPr="00B27267">
        <w:rPr>
          <w:rFonts w:ascii="Arial" w:hAnsi="Arial"/>
          <w:color w:val="000000"/>
          <w:sz w:val="22"/>
        </w:rPr>
      </w:r>
      <w:r w:rsidRPr="00B27267">
        <w:rPr>
          <w:rFonts w:ascii="Arial" w:hAnsi="Arial"/>
          <w:color w:val="000000"/>
          <w:sz w:val="22"/>
        </w:rPr>
        <w:fldChar w:fldCharType="separate"/>
      </w:r>
      <w:r>
        <w:rPr>
          <w:rFonts w:ascii="Arial" w:hAnsi="Arial"/>
          <w:noProof/>
          <w:color w:val="000000"/>
          <w:sz w:val="22"/>
        </w:rPr>
        <w:t>[</w:t>
      </w:r>
      <w:hyperlink w:anchor="_ENREF_1" w:tooltip="Keane, 2011 #6210" w:history="1">
        <w:r>
          <w:rPr>
            <w:rFonts w:ascii="Arial" w:hAnsi="Arial"/>
            <w:noProof/>
            <w:color w:val="000000"/>
            <w:sz w:val="22"/>
          </w:rPr>
          <w:t>1</w:t>
        </w:r>
      </w:hyperlink>
      <w:r>
        <w:rPr>
          <w:rFonts w:ascii="Arial" w:hAnsi="Arial"/>
          <w:noProof/>
          <w:color w:val="000000"/>
          <w:sz w:val="22"/>
        </w:rPr>
        <w:t>]</w:t>
      </w:r>
      <w:r w:rsidRPr="00B27267">
        <w:rPr>
          <w:rFonts w:ascii="Arial" w:hAnsi="Arial"/>
          <w:color w:val="000000"/>
          <w:sz w:val="22"/>
        </w:rPr>
        <w:fldChar w:fldCharType="end"/>
      </w:r>
      <w:r>
        <w:rPr>
          <w:rFonts w:ascii="Arial" w:hAnsi="Arial"/>
          <w:color w:val="000000"/>
          <w:sz w:val="22"/>
        </w:rPr>
        <w:t xml:space="preserve"> were not included. We sequenced the genome of 12 additional inbred strains because the </w:t>
      </w:r>
      <w:r w:rsidRPr="00B27267">
        <w:rPr>
          <w:rFonts w:ascii="Arial" w:hAnsi="Arial"/>
          <w:color w:val="000000"/>
          <w:sz w:val="22"/>
        </w:rPr>
        <w:t xml:space="preserve">power of HBCGM to identify a genetic locus is </w:t>
      </w:r>
      <w:r>
        <w:rPr>
          <w:rFonts w:ascii="Arial" w:hAnsi="Arial"/>
          <w:color w:val="000000"/>
          <w:sz w:val="22"/>
        </w:rPr>
        <w:t xml:space="preserve">increases </w:t>
      </w:r>
      <w:r w:rsidRPr="00B27267">
        <w:rPr>
          <w:rFonts w:ascii="Arial" w:hAnsi="Arial"/>
          <w:color w:val="000000"/>
          <w:sz w:val="22"/>
        </w:rPr>
        <w:t xml:space="preserve">as the number of strains is increased </w:t>
      </w:r>
      <w:r w:rsidRPr="00B27267">
        <w:rPr>
          <w:rFonts w:ascii="Arial" w:hAnsi="Arial"/>
          <w:color w:val="000000"/>
          <w:sz w:val="22"/>
        </w:rPr>
        <w:fldChar w:fldCharType="begin"/>
      </w:r>
      <w:r>
        <w:rPr>
          <w:rFonts w:ascii="Arial" w:hAnsi="Arial"/>
          <w:color w:val="000000"/>
          <w:sz w:val="22"/>
        </w:rPr>
        <w:instrText xml:space="preserve"> ADDIN EN.CITE &lt;EndNote&gt;&lt;Cite&gt;&lt;RecNum&gt;3680&lt;/RecNum&gt;&lt;DisplayText&gt;[3]&lt;/DisplayText&gt;&lt;record&gt;&lt;rec-number&gt;3680&lt;/rec-number&gt;&lt;foreign-keys&gt;&lt;key app="EN" db-id="z05s9s2dqtpv9nee0pdvrsvhvtfra52w259s" timestamp="0"&gt;3680&lt;/key&gt;&lt;/foreign-keys&gt;&lt;ref-type name="Journal Article"&gt;17&lt;/ref-type&gt;&lt;contributors&gt;&lt;authors&gt;&lt;author&gt;Wang, J.&lt;/author&gt;&lt;author&gt;Liao, G.&lt;/author&gt;&lt;author&gt;Usuka, J.&lt;/author&gt;&lt;author&gt;Peltz, G.&lt;/author&gt;&lt;/authors&gt;&lt;/contributors&gt;&lt;titles&gt;&lt;title&gt;Computational Genetics: From Mouse to Man?&lt;/title&gt;&lt;secondary-title&gt;Trends in Genetics&lt;/secondary-title&gt;&lt;/titles&gt;&lt;periodical&gt;&lt;full-title&gt;Trends in Genetics&lt;/full-title&gt;&lt;/periodical&gt;&lt;pages&gt;526-532&lt;/pages&gt;&lt;volume&gt;21&lt;/volume&gt;&lt;number&gt;9&lt;/number&gt;&lt;keywords&gt;&lt;keyword&gt;genetics&lt;/keyword&gt;&lt;keyword&gt;MOUSE&lt;/keyword&gt;&lt;keyword&gt;To&lt;/keyword&gt;&lt;/keywords&gt;&lt;dates&gt;&lt;year&gt;2005&lt;/year&gt;&lt;pub-dates&gt;&lt;date&gt;Sept 1&lt;/date&gt;&lt;/pub-dates&gt;&lt;/dates&gt;&lt;accession-num&gt;3680&lt;/accession-num&gt;&lt;urls&gt;&lt;/urls&gt;&lt;/record&gt;&lt;/Cite&gt;&lt;/EndNote&gt;</w:instrText>
      </w:r>
      <w:r w:rsidRPr="00B27267">
        <w:rPr>
          <w:rFonts w:ascii="Arial" w:hAnsi="Arial"/>
          <w:color w:val="000000"/>
          <w:sz w:val="22"/>
        </w:rPr>
        <w:fldChar w:fldCharType="separate"/>
      </w:r>
      <w:r>
        <w:rPr>
          <w:rFonts w:ascii="Arial" w:hAnsi="Arial"/>
          <w:noProof/>
          <w:color w:val="000000"/>
          <w:sz w:val="22"/>
        </w:rPr>
        <w:t>[</w:t>
      </w:r>
      <w:hyperlink w:anchor="_ENREF_3" w:tooltip="Wang, 2005 #3680" w:history="1">
        <w:r>
          <w:rPr>
            <w:rFonts w:ascii="Arial" w:hAnsi="Arial"/>
            <w:noProof/>
            <w:color w:val="000000"/>
            <w:sz w:val="22"/>
          </w:rPr>
          <w:t>3</w:t>
        </w:r>
      </w:hyperlink>
      <w:r>
        <w:rPr>
          <w:rFonts w:ascii="Arial" w:hAnsi="Arial"/>
          <w:noProof/>
          <w:color w:val="000000"/>
          <w:sz w:val="22"/>
        </w:rPr>
        <w:t>]</w:t>
      </w:r>
      <w:r w:rsidRPr="00B27267">
        <w:rPr>
          <w:rFonts w:ascii="Arial" w:hAnsi="Arial"/>
          <w:color w:val="000000"/>
          <w:sz w:val="22"/>
        </w:rPr>
        <w:fldChar w:fldCharType="end"/>
      </w:r>
      <w:r>
        <w:rPr>
          <w:rFonts w:ascii="Arial" w:hAnsi="Arial"/>
          <w:color w:val="000000"/>
          <w:sz w:val="22"/>
        </w:rPr>
        <w:t xml:space="preserve">. The extent of sequence coverage and the genomic variants discovered in these 26 strains are summarized in </w:t>
      </w:r>
      <w:r w:rsidRPr="00EB17E7">
        <w:rPr>
          <w:rFonts w:ascii="Arial" w:hAnsi="Arial"/>
          <w:b/>
          <w:color w:val="000000"/>
          <w:sz w:val="22"/>
        </w:rPr>
        <w:t xml:space="preserve">Table </w:t>
      </w:r>
      <w:r w:rsidRPr="00DC4A4C">
        <w:rPr>
          <w:rFonts w:ascii="Arial" w:hAnsi="Arial"/>
          <w:b/>
          <w:color w:val="000000"/>
          <w:sz w:val="22"/>
        </w:rPr>
        <w:t>S1</w:t>
      </w:r>
      <w:r>
        <w:rPr>
          <w:rFonts w:ascii="Arial" w:hAnsi="Arial"/>
          <w:color w:val="000000"/>
          <w:sz w:val="22"/>
        </w:rPr>
        <w:t xml:space="preserve">. Genomic variants are defined as </w:t>
      </w:r>
      <w:r w:rsidRPr="001F5194">
        <w:rPr>
          <w:rFonts w:ascii="Arial" w:hAnsi="Arial"/>
          <w:color w:val="000000"/>
          <w:sz w:val="22"/>
        </w:rPr>
        <w:t xml:space="preserve">sequences that are different from the C57BL/6J reference strain (MGSCv37 assembly); and </w:t>
      </w:r>
      <w:r>
        <w:rPr>
          <w:rFonts w:ascii="Arial" w:hAnsi="Arial"/>
          <w:color w:val="000000"/>
          <w:sz w:val="22"/>
        </w:rPr>
        <w:t xml:space="preserve">3.5 to 5 million </w:t>
      </w:r>
      <w:r w:rsidRPr="001F5194">
        <w:rPr>
          <w:rFonts w:ascii="Arial" w:hAnsi="Arial"/>
          <w:color w:val="000000"/>
          <w:sz w:val="22"/>
        </w:rPr>
        <w:t>SNPs were identified</w:t>
      </w:r>
      <w:r w:rsidRPr="00CD20E4">
        <w:rPr>
          <w:rFonts w:ascii="Arial" w:hAnsi="Arial"/>
          <w:color w:val="000000"/>
          <w:sz w:val="22"/>
        </w:rPr>
        <w:t xml:space="preserve"> in each of the analyzed strains, except for B10.D2, which is genetically close to the reference strain. The fold coverage </w:t>
      </w:r>
      <w:r w:rsidRPr="00CE7443">
        <w:rPr>
          <w:rFonts w:ascii="Arial" w:hAnsi="Arial"/>
          <w:color w:val="000000"/>
          <w:sz w:val="22"/>
        </w:rPr>
        <w:t xml:space="preserve">for </w:t>
      </w:r>
      <w:r>
        <w:rPr>
          <w:rFonts w:ascii="Arial" w:hAnsi="Arial"/>
          <w:color w:val="000000"/>
          <w:sz w:val="22"/>
        </w:rPr>
        <w:t xml:space="preserve">11 of the 12 strains </w:t>
      </w:r>
      <w:r w:rsidRPr="00CE7443">
        <w:rPr>
          <w:rFonts w:ascii="Arial" w:hAnsi="Arial"/>
          <w:color w:val="000000"/>
          <w:sz w:val="22"/>
        </w:rPr>
        <w:t>sequenced here are comparable (</w:t>
      </w:r>
      <w:r>
        <w:rPr>
          <w:rFonts w:ascii="Arial" w:hAnsi="Arial"/>
          <w:color w:val="000000"/>
          <w:sz w:val="22"/>
        </w:rPr>
        <w:t>between 20 to 31-fold) to those (17 to 44-</w:t>
      </w:r>
      <w:r w:rsidRPr="00CE7443">
        <w:rPr>
          <w:rFonts w:ascii="Arial" w:hAnsi="Arial"/>
          <w:color w:val="000000"/>
          <w:sz w:val="22"/>
        </w:rPr>
        <w:t xml:space="preserve">fold) in Keane et al </w:t>
      </w:r>
      <w:r w:rsidRPr="00CE7443">
        <w:rPr>
          <w:rFonts w:ascii="Arial" w:hAnsi="Arial"/>
          <w:color w:val="000000"/>
          <w:sz w:val="22"/>
        </w:rPr>
        <w:fldChar w:fldCharType="begin">
          <w:fldData xml:space="preserve">PEVuZE5vdGU+PENpdGU+PFJlY051bT42MjEwPC9SZWNOdW0+PERpc3BsYXlUZXh0PlsxXTwvRGlz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</w:fldData>
        </w:fldChar>
      </w:r>
      <w:r>
        <w:rPr>
          <w:rFonts w:ascii="Arial" w:hAnsi="Arial"/>
          <w:color w:val="000000"/>
          <w:sz w:val="22"/>
        </w:rPr>
        <w:instrText xml:space="preserve"> ADDIN EN.CITE </w:instrText>
      </w:r>
      <w:r>
        <w:rPr>
          <w:rFonts w:ascii="Arial" w:hAnsi="Arial"/>
          <w:color w:val="000000"/>
          <w:sz w:val="22"/>
        </w:rPr>
        <w:fldChar w:fldCharType="begin">
          <w:fldData xml:space="preserve">PEVuZE5vdGU+PENpdGU+PFJlY051bT42MjEwPC9SZWNOdW0+PERpc3BsYXlUZXh0PlsxXTwvRGlz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</w:fldData>
        </w:fldChar>
      </w:r>
      <w:r>
        <w:rPr>
          <w:rFonts w:ascii="Arial" w:hAnsi="Arial"/>
          <w:color w:val="000000"/>
          <w:sz w:val="22"/>
        </w:rPr>
        <w:instrText xml:space="preserve"> ADDIN EN.CITE.DATA </w:instrText>
      </w:r>
      <w:r>
        <w:rPr>
          <w:rFonts w:ascii="Arial" w:hAnsi="Arial"/>
          <w:color w:val="000000"/>
          <w:sz w:val="22"/>
        </w:rPr>
      </w:r>
      <w:r>
        <w:rPr>
          <w:rFonts w:ascii="Arial" w:hAnsi="Arial"/>
          <w:color w:val="000000"/>
          <w:sz w:val="22"/>
        </w:rPr>
        <w:fldChar w:fldCharType="end"/>
      </w:r>
      <w:r w:rsidRPr="00CE7443">
        <w:rPr>
          <w:rFonts w:ascii="Arial" w:hAnsi="Arial"/>
          <w:color w:val="000000"/>
          <w:sz w:val="22"/>
        </w:rPr>
      </w:r>
      <w:r w:rsidRPr="00CE7443">
        <w:rPr>
          <w:rFonts w:ascii="Arial" w:hAnsi="Arial"/>
          <w:color w:val="000000"/>
          <w:sz w:val="22"/>
        </w:rPr>
        <w:fldChar w:fldCharType="separate"/>
      </w:r>
      <w:r>
        <w:rPr>
          <w:rFonts w:ascii="Arial" w:hAnsi="Arial"/>
          <w:noProof/>
          <w:color w:val="000000"/>
          <w:sz w:val="22"/>
        </w:rPr>
        <w:t>[</w:t>
      </w:r>
      <w:hyperlink w:anchor="_ENREF_1" w:tooltip="Keane, 2011 #6210" w:history="1">
        <w:r>
          <w:rPr>
            <w:rFonts w:ascii="Arial" w:hAnsi="Arial"/>
            <w:noProof/>
            <w:color w:val="000000"/>
            <w:sz w:val="22"/>
          </w:rPr>
          <w:t>1</w:t>
        </w:r>
      </w:hyperlink>
      <w:r>
        <w:rPr>
          <w:rFonts w:ascii="Arial" w:hAnsi="Arial"/>
          <w:noProof/>
          <w:color w:val="000000"/>
          <w:sz w:val="22"/>
        </w:rPr>
        <w:t>]</w:t>
      </w:r>
      <w:r w:rsidRPr="00CE7443">
        <w:rPr>
          <w:rFonts w:ascii="Arial" w:hAnsi="Arial"/>
          <w:color w:val="000000"/>
          <w:sz w:val="22"/>
        </w:rPr>
        <w:fldChar w:fldCharType="end"/>
      </w:r>
      <w:r w:rsidRPr="00CE7443">
        <w:rPr>
          <w:rFonts w:ascii="Arial" w:hAnsi="Arial"/>
          <w:color w:val="000000"/>
          <w:sz w:val="22"/>
        </w:rPr>
        <w:t>. The only e</w:t>
      </w:r>
      <w:r>
        <w:rPr>
          <w:rFonts w:ascii="Arial" w:hAnsi="Arial"/>
          <w:color w:val="000000"/>
          <w:sz w:val="22"/>
        </w:rPr>
        <w:t>xception is SJL/J (</w:t>
      </w:r>
      <w:r w:rsidRPr="00CE7443">
        <w:rPr>
          <w:rFonts w:ascii="Arial" w:hAnsi="Arial"/>
          <w:color w:val="000000"/>
          <w:sz w:val="22"/>
        </w:rPr>
        <w:t>the first strain that we sequenced</w:t>
      </w:r>
      <w:r>
        <w:rPr>
          <w:rFonts w:ascii="Arial" w:hAnsi="Arial"/>
          <w:color w:val="000000"/>
          <w:sz w:val="22"/>
        </w:rPr>
        <w:t>)</w:t>
      </w:r>
      <w:r w:rsidRPr="00CE7443">
        <w:rPr>
          <w:rFonts w:ascii="Arial" w:hAnsi="Arial"/>
          <w:color w:val="000000"/>
          <w:sz w:val="22"/>
        </w:rPr>
        <w:t xml:space="preserve">, which had a higher (55-fold) level of sequence coverage. Despite the </w:t>
      </w:r>
      <w:r w:rsidRPr="00CE7443">
        <w:rPr>
          <w:rFonts w:ascii="Arial" w:hAnsi="Arial" w:cs="ArialMT"/>
          <w:color w:val="000000"/>
          <w:sz w:val="22"/>
          <w:szCs w:val="30"/>
          <w:lang w:bidi="en-US"/>
        </w:rPr>
        <w:t>increased sequence coverage, the percentage of high confidence variant calls in SJL/J was similar to that in the other strains, but the advantage of the higher sequence coverage becomes evident when variant calls with a very high confidence level are considered (</w:t>
      </w:r>
      <w:r w:rsidRPr="00CE7443">
        <w:rPr>
          <w:rFonts w:ascii="Arial" w:hAnsi="Arial" w:cs="ArialMT"/>
          <w:b/>
          <w:bCs/>
          <w:color w:val="000000"/>
          <w:sz w:val="22"/>
          <w:szCs w:val="30"/>
          <w:lang w:bidi="en-US"/>
        </w:rPr>
        <w:t>Figure</w:t>
      </w:r>
      <w:r>
        <w:rPr>
          <w:rFonts w:ascii="Arial" w:hAnsi="Arial" w:cs="ArialMT"/>
          <w:b/>
          <w:bCs/>
          <w:color w:val="000000"/>
          <w:sz w:val="22"/>
          <w:szCs w:val="30"/>
          <w:lang w:bidi="en-US"/>
        </w:rPr>
        <w:t xml:space="preserve"> S1E</w:t>
      </w:r>
      <w:r w:rsidRPr="00CE7443">
        <w:rPr>
          <w:rFonts w:ascii="Arial" w:hAnsi="Arial" w:cs="ArialMT"/>
          <w:color w:val="000000"/>
          <w:sz w:val="22"/>
          <w:szCs w:val="30"/>
          <w:lang w:bidi="en-US"/>
        </w:rPr>
        <w:t xml:space="preserve">). </w:t>
      </w:r>
      <w:r w:rsidRPr="00CE7443">
        <w:rPr>
          <w:rFonts w:ascii="Arial" w:hAnsi="Arial"/>
          <w:color w:val="000000"/>
          <w:sz w:val="22"/>
        </w:rPr>
        <w:t xml:space="preserve">Although the total number of SNPs found in each analyzed strain was similar, there was a large difference in the number of SNPs with alleles that were uniquely present in a single strain. For example, SM/J has </w:t>
      </w:r>
      <w:r>
        <w:rPr>
          <w:rFonts w:ascii="Arial" w:hAnsi="Arial"/>
          <w:color w:val="000000"/>
          <w:sz w:val="22"/>
        </w:rPr>
        <w:t xml:space="preserve">&gt;458K unique SNPs, while MRL (&lt;20K) and LG/J (&lt;105K) had substantially smaller numbers of unique SNPs. This indicates that there are large differences in the number of spontaneous mutations that occurred after the strains diverged. </w:t>
      </w:r>
    </w:p>
    <w:p w:rsidR="009415E9" w:rsidRDefault="009415E9" w:rsidP="009415E9">
      <w:pPr>
        <w:spacing w:line="360" w:lineRule="auto"/>
        <w:jc w:val="left"/>
        <w:rPr>
          <w:rFonts w:ascii="Arial" w:hAnsi="Arial"/>
          <w:color w:val="000000"/>
          <w:sz w:val="22"/>
        </w:rPr>
      </w:pPr>
    </w:p>
    <w:p w:rsidR="009415E9" w:rsidRDefault="009415E9" w:rsidP="009415E9">
      <w:pPr>
        <w:spacing w:line="360" w:lineRule="auto"/>
        <w:jc w:val="left"/>
        <w:rPr>
          <w:rFonts w:ascii="Arial" w:hAnsi="Arial"/>
          <w:color w:val="000000"/>
          <w:sz w:val="22"/>
        </w:rPr>
      </w:pPr>
      <w:r w:rsidRPr="002A1043">
        <w:rPr>
          <w:rFonts w:ascii="Arial" w:hAnsi="Arial"/>
          <w:color w:val="000000"/>
          <w:sz w:val="22"/>
        </w:rPr>
        <w:lastRenderedPageBreak/>
        <w:t xml:space="preserve">The ~12 million SNPs identified in the 14 initially analyzed strains increased to </w:t>
      </w:r>
      <w:r>
        <w:rPr>
          <w:rFonts w:ascii="Arial" w:hAnsi="Arial"/>
          <w:color w:val="000000"/>
          <w:sz w:val="22"/>
        </w:rPr>
        <w:t xml:space="preserve">16 million SNPs after the 12 additional strains were analyzed </w:t>
      </w:r>
      <w:r w:rsidRPr="002A1043">
        <w:rPr>
          <w:rFonts w:ascii="Arial" w:hAnsi="Arial"/>
          <w:color w:val="000000"/>
          <w:sz w:val="22"/>
        </w:rPr>
        <w:t>(</w:t>
      </w:r>
      <w:r w:rsidRPr="002A1043">
        <w:rPr>
          <w:rFonts w:ascii="Arial" w:hAnsi="Arial"/>
          <w:b/>
          <w:color w:val="000000"/>
          <w:sz w:val="22"/>
        </w:rPr>
        <w:t>Fig. S1</w:t>
      </w:r>
      <w:r w:rsidRPr="002A1043">
        <w:rPr>
          <w:rFonts w:ascii="Arial" w:hAnsi="Arial"/>
          <w:color w:val="000000"/>
          <w:sz w:val="22"/>
        </w:rPr>
        <w:t xml:space="preserve">). The number of newly identified SNPs increased by an </w:t>
      </w:r>
      <w:r>
        <w:rPr>
          <w:rFonts w:ascii="Arial" w:hAnsi="Arial"/>
          <w:color w:val="000000"/>
          <w:sz w:val="22"/>
        </w:rPr>
        <w:t>average of ~429,000</w:t>
      </w:r>
      <w:r w:rsidRPr="002A1043">
        <w:rPr>
          <w:rFonts w:ascii="Arial" w:hAnsi="Arial"/>
          <w:color w:val="000000"/>
          <w:sz w:val="22"/>
        </w:rPr>
        <w:t xml:space="preserve"> after the first additional (i.e. 15</w:t>
      </w:r>
      <w:r w:rsidRPr="002A1043">
        <w:rPr>
          <w:rFonts w:ascii="Arial" w:hAnsi="Arial"/>
          <w:color w:val="000000"/>
          <w:sz w:val="22"/>
          <w:vertAlign w:val="superscript"/>
        </w:rPr>
        <w:t>th</w:t>
      </w:r>
      <w:r w:rsidRPr="002A1043">
        <w:rPr>
          <w:rFonts w:ascii="Arial" w:hAnsi="Arial"/>
          <w:color w:val="000000"/>
          <w:sz w:val="22"/>
        </w:rPr>
        <w:t xml:space="preserve">) strain was analyzed, but decreased in an approximately exponential fashion to </w:t>
      </w:r>
      <w:r>
        <w:rPr>
          <w:rFonts w:ascii="Arial" w:hAnsi="Arial"/>
          <w:color w:val="000000"/>
          <w:sz w:val="22"/>
        </w:rPr>
        <w:t xml:space="preserve"> ~209,000</w:t>
      </w:r>
      <w:r w:rsidRPr="002A1043">
        <w:rPr>
          <w:rFonts w:ascii="Arial" w:hAnsi="Arial"/>
          <w:color w:val="000000"/>
          <w:sz w:val="22"/>
        </w:rPr>
        <w:t xml:space="preserve"> new SNPs per strain after analysis </w:t>
      </w:r>
      <w:r>
        <w:rPr>
          <w:rFonts w:ascii="Arial" w:hAnsi="Arial"/>
          <w:color w:val="000000"/>
          <w:sz w:val="22"/>
        </w:rPr>
        <w:t>11</w:t>
      </w:r>
      <w:r w:rsidRPr="002A1043">
        <w:rPr>
          <w:rFonts w:ascii="Arial" w:hAnsi="Arial"/>
          <w:color w:val="000000"/>
          <w:sz w:val="22"/>
          <w:vertAlign w:val="superscript"/>
        </w:rPr>
        <w:t>th</w:t>
      </w:r>
      <w:r w:rsidRPr="002A1043">
        <w:rPr>
          <w:rFonts w:ascii="Arial" w:hAnsi="Arial"/>
          <w:color w:val="000000"/>
          <w:sz w:val="22"/>
        </w:rPr>
        <w:t xml:space="preserve"> additional strain (Fig. S1).</w:t>
      </w:r>
      <w:r>
        <w:rPr>
          <w:rFonts w:ascii="Arial" w:hAnsi="Arial"/>
          <w:color w:val="000000"/>
          <w:sz w:val="22"/>
        </w:rPr>
        <w:t xml:space="preserve"> </w:t>
      </w:r>
      <w:r w:rsidRPr="002A1043">
        <w:rPr>
          <w:rFonts w:ascii="Arial" w:hAnsi="Arial"/>
          <w:color w:val="000000"/>
          <w:sz w:val="22"/>
        </w:rPr>
        <w:t xml:space="preserve">However, </w:t>
      </w:r>
      <w:r>
        <w:rPr>
          <w:rFonts w:ascii="Arial" w:hAnsi="Arial"/>
          <w:color w:val="000000"/>
          <w:sz w:val="22"/>
        </w:rPr>
        <w:t xml:space="preserve">according to our projections, the </w:t>
      </w:r>
      <w:r w:rsidRPr="002A1043">
        <w:rPr>
          <w:rFonts w:ascii="Arial" w:hAnsi="Arial"/>
          <w:color w:val="000000"/>
          <w:sz w:val="22"/>
        </w:rPr>
        <w:t>number of new SNPs per added strain decrease</w:t>
      </w:r>
      <w:r>
        <w:rPr>
          <w:rFonts w:ascii="Arial" w:hAnsi="Arial"/>
          <w:color w:val="000000"/>
          <w:sz w:val="22"/>
        </w:rPr>
        <w:t>s</w:t>
      </w:r>
      <w:r w:rsidRPr="002A1043">
        <w:rPr>
          <w:rFonts w:ascii="Arial" w:hAnsi="Arial"/>
          <w:color w:val="000000"/>
          <w:sz w:val="22"/>
        </w:rPr>
        <w:t xml:space="preserve"> to </w:t>
      </w:r>
      <w:r>
        <w:rPr>
          <w:rFonts w:ascii="Arial" w:hAnsi="Arial"/>
          <w:color w:val="000000"/>
          <w:sz w:val="22"/>
        </w:rPr>
        <w:t>~70,000 only after 40 strains are analyzed</w:t>
      </w:r>
      <w:r w:rsidRPr="002A1043">
        <w:rPr>
          <w:rFonts w:ascii="Arial" w:hAnsi="Arial"/>
          <w:color w:val="000000"/>
          <w:sz w:val="22"/>
        </w:rPr>
        <w:t>.</w:t>
      </w:r>
      <w:r>
        <w:rPr>
          <w:rFonts w:ascii="Arial" w:hAnsi="Arial"/>
          <w:color w:val="000000"/>
          <w:sz w:val="22"/>
        </w:rPr>
        <w:t xml:space="preserve"> Since haplotype blocks are used in our genetic mapping method, we examined the impact that incorporation of SNP data from additional strains had upon the haplotype map. The number of haplotype blocks increased and the average size of a haplotype block decreased after the allelic data from additional strains were incorporated (</w:t>
      </w:r>
      <w:r w:rsidRPr="00EB107B">
        <w:rPr>
          <w:rFonts w:ascii="Arial" w:hAnsi="Arial"/>
          <w:b/>
          <w:color w:val="000000"/>
          <w:sz w:val="22"/>
        </w:rPr>
        <w:t xml:space="preserve">Fig. </w:t>
      </w:r>
      <w:r>
        <w:rPr>
          <w:rFonts w:ascii="Arial" w:hAnsi="Arial"/>
          <w:b/>
          <w:color w:val="000000"/>
          <w:sz w:val="22"/>
        </w:rPr>
        <w:t>S</w:t>
      </w:r>
      <w:r w:rsidRPr="00EB107B">
        <w:rPr>
          <w:rFonts w:ascii="Arial" w:hAnsi="Arial"/>
          <w:b/>
          <w:color w:val="000000"/>
          <w:sz w:val="22"/>
        </w:rPr>
        <w:t>1</w:t>
      </w:r>
      <w:r>
        <w:rPr>
          <w:rFonts w:ascii="Arial" w:hAnsi="Arial"/>
          <w:color w:val="000000"/>
          <w:sz w:val="22"/>
        </w:rPr>
        <w:t xml:space="preserve">). </w:t>
      </w:r>
      <w:r>
        <w:rPr>
          <w:rFonts w:ascii="Arial" w:hAnsi="Arial" w:cs="Arial"/>
          <w:color w:val="000000"/>
          <w:szCs w:val="22"/>
        </w:rPr>
        <w:t xml:space="preserve">The increased </w:t>
      </w:r>
      <w:r w:rsidRPr="004F00FD">
        <w:rPr>
          <w:rFonts w:ascii="Arial" w:hAnsi="Arial" w:cs="Arial"/>
          <w:color w:val="000000"/>
          <w:szCs w:val="22"/>
        </w:rPr>
        <w:t xml:space="preserve">number of haplotype blocks could result from the introduction of new SNPs or from new recombinations occurring within regions containing known polymorphisms. </w:t>
      </w:r>
      <w:r>
        <w:rPr>
          <w:rFonts w:ascii="Arial" w:hAnsi="Arial" w:cs="Arial"/>
          <w:color w:val="000000"/>
          <w:szCs w:val="22"/>
        </w:rPr>
        <w:t xml:space="preserve">We found that 30-53% of the </w:t>
      </w:r>
      <w:r w:rsidRPr="002A1043">
        <w:rPr>
          <w:rFonts w:ascii="Arial" w:hAnsi="Arial"/>
          <w:color w:val="000000"/>
          <w:sz w:val="22"/>
        </w:rPr>
        <w:t xml:space="preserve">new haplotype blocks </w:t>
      </w:r>
      <w:r>
        <w:rPr>
          <w:rFonts w:ascii="Arial" w:hAnsi="Arial"/>
          <w:color w:val="000000"/>
          <w:sz w:val="22"/>
        </w:rPr>
        <w:t xml:space="preserve">formed </w:t>
      </w:r>
      <w:r>
        <w:rPr>
          <w:rFonts w:ascii="Arial" w:hAnsi="Arial" w:cs="Arial"/>
          <w:color w:val="000000"/>
          <w:szCs w:val="22"/>
        </w:rPr>
        <w:t>a</w:t>
      </w:r>
      <w:r w:rsidRPr="004F00FD">
        <w:rPr>
          <w:rFonts w:ascii="Arial" w:hAnsi="Arial" w:cs="Arial"/>
          <w:color w:val="000000"/>
          <w:szCs w:val="22"/>
        </w:rPr>
        <w:t>fter</w:t>
      </w:r>
      <w:r w:rsidRPr="002A1043">
        <w:rPr>
          <w:rFonts w:ascii="Arial" w:hAnsi="Arial"/>
          <w:color w:val="000000"/>
          <w:sz w:val="22"/>
        </w:rPr>
        <w:t xml:space="preserve"> </w:t>
      </w:r>
      <w:r>
        <w:rPr>
          <w:rFonts w:ascii="Arial" w:hAnsi="Arial"/>
          <w:color w:val="000000"/>
          <w:sz w:val="22"/>
        </w:rPr>
        <w:t xml:space="preserve">incorporation of allelic data from additional strains </w:t>
      </w:r>
      <w:r w:rsidRPr="002A1043">
        <w:rPr>
          <w:rFonts w:ascii="Arial" w:hAnsi="Arial"/>
          <w:color w:val="000000"/>
          <w:sz w:val="22"/>
        </w:rPr>
        <w:t>resulted from newly discovered SNPs</w:t>
      </w:r>
      <w:r>
        <w:rPr>
          <w:rFonts w:ascii="Arial" w:hAnsi="Arial"/>
          <w:color w:val="000000"/>
          <w:sz w:val="22"/>
        </w:rPr>
        <w:t xml:space="preserve"> (Fig. S1B).</w:t>
      </w:r>
    </w:p>
    <w:p w:rsidR="009415E9" w:rsidRDefault="009415E9" w:rsidP="009415E9">
      <w:pPr>
        <w:spacing w:line="360" w:lineRule="auto"/>
        <w:jc w:val="left"/>
        <w:rPr>
          <w:rFonts w:ascii="Arial" w:hAnsi="Arial"/>
          <w:color w:val="000000"/>
          <w:sz w:val="22"/>
        </w:rPr>
      </w:pPr>
    </w:p>
    <w:p w:rsidR="009415E9" w:rsidRDefault="009415E9" w:rsidP="009415E9">
      <w:pPr>
        <w:spacing w:line="360" w:lineRule="auto"/>
        <w:jc w:val="left"/>
        <w:rPr>
          <w:rFonts w:ascii="Arial" w:hAnsi="Arial"/>
          <w:color w:val="000000"/>
          <w:sz w:val="22"/>
        </w:rPr>
      </w:pPr>
      <w:r w:rsidRPr="00D44379">
        <w:rPr>
          <w:rFonts w:ascii="Arial" w:hAnsi="Arial"/>
          <w:b/>
          <w:color w:val="000000"/>
          <w:sz w:val="22"/>
        </w:rPr>
        <w:t>Comments on</w:t>
      </w:r>
      <w:r>
        <w:rPr>
          <w:rFonts w:ascii="Arial" w:hAnsi="Arial"/>
          <w:b/>
          <w:color w:val="000000"/>
          <w:sz w:val="22"/>
        </w:rPr>
        <w:t xml:space="preserve"> the SNP database and HBCGM method</w:t>
      </w:r>
      <w:r>
        <w:rPr>
          <w:rFonts w:ascii="Arial" w:hAnsi="Arial"/>
          <w:color w:val="000000"/>
          <w:sz w:val="22"/>
        </w:rPr>
        <w:t xml:space="preserve">  </w:t>
      </w:r>
    </w:p>
    <w:p w:rsidR="009415E9" w:rsidRDefault="009415E9" w:rsidP="009415E9">
      <w:pPr>
        <w:spacing w:line="360" w:lineRule="auto"/>
        <w:jc w:val="left"/>
        <w:rPr>
          <w:rFonts w:ascii="Arial" w:hAnsi="Arial"/>
          <w:color w:val="000000"/>
          <w:sz w:val="22"/>
        </w:rPr>
      </w:pPr>
    </w:p>
    <w:p w:rsidR="009415E9" w:rsidRPr="002524C0" w:rsidRDefault="009415E9" w:rsidP="009415E9">
      <w:pPr>
        <w:spacing w:line="360" w:lineRule="auto"/>
        <w:jc w:val="left"/>
        <w:rPr>
          <w:rFonts w:ascii="Arial" w:hAnsi="Arial" w:cs="Arial"/>
          <w:color w:val="000000" w:themeColor="text1"/>
          <w:sz w:val="22"/>
          <w:szCs w:val="22"/>
        </w:rPr>
      </w:pPr>
      <w:r>
        <w:rPr>
          <w:rFonts w:ascii="Arial" w:hAnsi="Arial"/>
          <w:color w:val="000000"/>
          <w:sz w:val="22"/>
        </w:rPr>
        <w:t xml:space="preserve">(i) The </w:t>
      </w:r>
      <w:r>
        <w:rPr>
          <w:rFonts w:ascii="Arial" w:hAnsi="Arial" w:cs="Arial"/>
          <w:sz w:val="22"/>
          <w:szCs w:val="22"/>
        </w:rPr>
        <w:t>use of whole genome sequence data substantially increases the resolution of the haplotype map to sub-genic granularity, and improves association-mapping results. While the size of a haplotype block varies across the mouse genome, the average size of a haplotype block is below 5 kB (Fig. S1B), which is less than the average size of a mouse gene (</w:t>
      </w:r>
      <w:r w:rsidRPr="002524C0">
        <w:rPr>
          <w:rFonts w:ascii="Arial" w:hAnsi="Arial" w:cs="Arial"/>
          <w:color w:val="000000" w:themeColor="text1"/>
          <w:sz w:val="22"/>
          <w:szCs w:val="22"/>
        </w:rPr>
        <w:t>~30 k</w:t>
      </w:r>
      <w:r>
        <w:rPr>
          <w:rFonts w:ascii="Arial" w:hAnsi="Arial" w:cs="Arial"/>
          <w:color w:val="000000" w:themeColor="text1"/>
          <w:sz w:val="22"/>
          <w:szCs w:val="22"/>
        </w:rPr>
        <w:t xml:space="preserve">B). Since high-density </w:t>
      </w:r>
      <w:r w:rsidRPr="002524C0">
        <w:rPr>
          <w:rFonts w:ascii="Arial" w:hAnsi="Arial" w:cs="Arial"/>
          <w:color w:val="000000" w:themeColor="text1"/>
          <w:sz w:val="22"/>
          <w:szCs w:val="22"/>
        </w:rPr>
        <w:t xml:space="preserve">whole-genome SNP data contains almost all </w:t>
      </w:r>
      <w:r>
        <w:rPr>
          <w:rFonts w:ascii="Arial" w:hAnsi="Arial" w:cs="Arial"/>
          <w:color w:val="000000" w:themeColor="text1"/>
          <w:sz w:val="22"/>
          <w:szCs w:val="22"/>
        </w:rPr>
        <w:t>of the variations present in a</w:t>
      </w:r>
      <w:r w:rsidRPr="002524C0">
        <w:rPr>
          <w:rFonts w:ascii="Arial" w:hAnsi="Arial" w:cs="Arial"/>
          <w:color w:val="000000" w:themeColor="text1"/>
          <w:sz w:val="22"/>
          <w:szCs w:val="22"/>
        </w:rPr>
        <w:t xml:space="preserve"> </w:t>
      </w:r>
      <w:r>
        <w:rPr>
          <w:rFonts w:ascii="Arial" w:hAnsi="Arial" w:cs="Arial"/>
          <w:color w:val="000000" w:themeColor="text1"/>
          <w:sz w:val="22"/>
          <w:szCs w:val="22"/>
        </w:rPr>
        <w:t>mouse genome, the use of whole genome sequence ensures that a</w:t>
      </w:r>
      <w:r w:rsidRPr="002524C0">
        <w:rPr>
          <w:rFonts w:ascii="Arial" w:hAnsi="Arial" w:cs="Arial"/>
          <w:color w:val="000000" w:themeColor="text1"/>
          <w:sz w:val="22"/>
          <w:szCs w:val="22"/>
        </w:rPr>
        <w:t xml:space="preserve"> true causati</w:t>
      </w:r>
      <w:r>
        <w:rPr>
          <w:rFonts w:ascii="Arial" w:hAnsi="Arial" w:cs="Arial"/>
          <w:color w:val="000000" w:themeColor="text1"/>
          <w:sz w:val="22"/>
          <w:szCs w:val="22"/>
        </w:rPr>
        <w:t>ve locus is directly analyzed by HBCGM.</w:t>
      </w:r>
      <w:r w:rsidRPr="002524C0">
        <w:rPr>
          <w:rFonts w:ascii="Arial" w:hAnsi="Arial" w:cs="Arial"/>
          <w:color w:val="000000" w:themeColor="text1"/>
          <w:sz w:val="22"/>
          <w:szCs w:val="22"/>
        </w:rPr>
        <w:t xml:space="preserve"> As reviewed in</w:t>
      </w:r>
      <w:r>
        <w:rPr>
          <w:rFonts w:ascii="Arial" w:hAnsi="Arial" w:cs="Arial"/>
          <w:color w:val="000000" w:themeColor="text1"/>
          <w:sz w:val="22"/>
          <w:szCs w:val="22"/>
        </w:rPr>
        <w:t xml:space="preserve"> </w:t>
      </w:r>
      <w:r>
        <w:rPr>
          <w:rFonts w:ascii="Arial" w:hAnsi="Arial" w:cs="Arial"/>
          <w:sz w:val="22"/>
          <w:szCs w:val="22"/>
        </w:rPr>
        <w:fldChar w:fldCharType="begin"/>
      </w:r>
      <w:r>
        <w:rPr>
          <w:rFonts w:ascii="Arial" w:hAnsi="Arial" w:cs="Arial"/>
          <w:sz w:val="22"/>
          <w:szCs w:val="22"/>
        </w:rPr>
        <w:instrText xml:space="preserve"> ADDIN EN.CITE &lt;EndNote&gt;&lt;Cite&gt;&lt;RecNum&gt;6443&lt;/RecNum&gt;&lt;DisplayText&gt;[4]&lt;/DisplayText&gt;&lt;record&gt;&lt;rec-number&gt;6443&lt;/rec-number&gt;&lt;foreign-keys&gt;&lt;key app="EN" db-id="z05s9s2dqtpv9nee0pdvrsvhvtfra52w259s" timestamp="1337193650"&gt;6443&lt;/key&gt;&lt;/foreign-keys&gt;&lt;ref-type name="Journal Article"&gt;17&lt;/ref-type&gt;&lt;contributors&gt;&lt;authors&gt;&lt;author&gt;Zheng, M.&lt;/author&gt;&lt;author&gt;Dill, D.&lt;/author&gt;&lt;author&gt;Peltz, G.&lt;/author&gt;&lt;/authors&gt;&lt;/contributors&gt;&lt;auth-address&gt;Department of Anesthesia, Stanford University School of Medicine, Stanford, CA 94305, USA.&lt;/auth-address&gt;&lt;titles&gt;&lt;title&gt;A better prognosis for genetic association studies in mice&lt;/title&gt;&lt;secondary-title&gt;Trends Genet&lt;/secondary-title&gt;&lt;alt-title&gt;Trends in genetics : TIG&lt;/alt-title&gt;&lt;/titles&gt;&lt;periodical&gt;&lt;full-title&gt;Trends Genet&lt;/full-title&gt;&lt;/periodical&gt;&lt;pages&gt;62-9&lt;/pages&gt;&lt;volume&gt;28&lt;/volume&gt;&lt;number&gt;2&lt;/number&gt;&lt;edition&gt;2011/11/29&lt;/edition&gt;&lt;keywords&gt;&lt;keyword&gt;Animals&lt;/keyword&gt;&lt;keyword&gt;Biomedical Research&lt;/keyword&gt;&lt;keyword&gt;*Genetic Predisposition to Disease&lt;/keyword&gt;&lt;keyword&gt;*Genome-Wide Association Study&lt;/keyword&gt;&lt;keyword&gt;Haplotypes&lt;/keyword&gt;&lt;keyword&gt;Humans&lt;/keyword&gt;&lt;keyword&gt;Mice&lt;/keyword&gt;&lt;keyword&gt;Models, Genetic&lt;/keyword&gt;&lt;keyword&gt;Prognosis&lt;/keyword&gt;&lt;/keywords&gt;&lt;dates&gt;&lt;year&gt;2012&lt;/year&gt;&lt;pub-dates&gt;&lt;date&gt;Feb&lt;/date&gt;&lt;/pub-dates&gt;&lt;/dates&gt;&lt;isbn&gt;0168-9525 (Print)&amp;#xD;0168-9525 (Linking)&lt;/isbn&gt;&lt;accession-num&gt;22118772&lt;/accession-num&gt;&lt;work-type&gt;Research Support, N.I.H., Extramural&lt;/work-type&gt;&lt;urls&gt;&lt;related-urls&gt;&lt;url&gt;http://www.ncbi.nlm.nih.gov/pubmed/22118772&lt;/url&gt;&lt;/related-urls&gt;&lt;/urls&gt;&lt;custom2&gt;3268904&lt;/custom2&gt;&lt;electronic-resource-num&gt;10.1016/j.tig.2011.10.006&lt;/electronic-resource-num&gt;&lt;language&gt;eng&lt;/language&gt;&lt;/record&gt;&lt;/Cite&gt;&lt;/EndNote&gt;</w:instrText>
      </w:r>
      <w:r>
        <w:rPr>
          <w:rFonts w:ascii="Arial" w:hAnsi="Arial" w:cs="Arial"/>
          <w:sz w:val="22"/>
          <w:szCs w:val="22"/>
        </w:rPr>
        <w:fldChar w:fldCharType="separate"/>
      </w:r>
      <w:r>
        <w:rPr>
          <w:rFonts w:ascii="Arial" w:hAnsi="Arial" w:cs="Arial"/>
          <w:noProof/>
          <w:sz w:val="22"/>
          <w:szCs w:val="22"/>
        </w:rPr>
        <w:t>[</w:t>
      </w:r>
      <w:hyperlink w:anchor="_ENREF_4" w:tooltip="Zheng, 2012 #6443" w:history="1">
        <w:r>
          <w:rPr>
            <w:rFonts w:ascii="Arial" w:hAnsi="Arial" w:cs="Arial"/>
            <w:noProof/>
            <w:sz w:val="22"/>
            <w:szCs w:val="22"/>
          </w:rPr>
          <w:t>4</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genetic </w:t>
      </w:r>
      <w:r w:rsidRPr="002524C0">
        <w:rPr>
          <w:rFonts w:ascii="Arial" w:hAnsi="Arial" w:cs="Arial"/>
          <w:color w:val="000000" w:themeColor="text1"/>
          <w:sz w:val="22"/>
          <w:szCs w:val="22"/>
        </w:rPr>
        <w:t>analy</w:t>
      </w:r>
      <w:r>
        <w:rPr>
          <w:rFonts w:ascii="Arial" w:hAnsi="Arial" w:cs="Arial"/>
          <w:color w:val="000000" w:themeColor="text1"/>
          <w:sz w:val="22"/>
          <w:szCs w:val="22"/>
        </w:rPr>
        <w:t>ses that includes a</w:t>
      </w:r>
      <w:r w:rsidRPr="002524C0">
        <w:rPr>
          <w:rFonts w:ascii="Arial" w:hAnsi="Arial" w:cs="Arial"/>
          <w:color w:val="000000" w:themeColor="text1"/>
          <w:sz w:val="22"/>
          <w:szCs w:val="22"/>
        </w:rPr>
        <w:t xml:space="preserve"> </w:t>
      </w:r>
      <w:r>
        <w:rPr>
          <w:rFonts w:ascii="Arial" w:hAnsi="Arial" w:cs="Arial"/>
          <w:color w:val="000000" w:themeColor="text1"/>
          <w:sz w:val="22"/>
          <w:szCs w:val="22"/>
        </w:rPr>
        <w:t>causative SNP produces results that are</w:t>
      </w:r>
      <w:r w:rsidRPr="002524C0">
        <w:rPr>
          <w:rFonts w:ascii="Arial" w:hAnsi="Arial" w:cs="Arial"/>
          <w:color w:val="000000" w:themeColor="text1"/>
          <w:sz w:val="22"/>
          <w:szCs w:val="22"/>
        </w:rPr>
        <w:t xml:space="preserve"> superior to </w:t>
      </w:r>
      <w:r>
        <w:rPr>
          <w:rFonts w:ascii="Arial" w:hAnsi="Arial" w:cs="Arial"/>
          <w:color w:val="000000" w:themeColor="text1"/>
          <w:sz w:val="22"/>
          <w:szCs w:val="22"/>
        </w:rPr>
        <w:t>those that only analyze</w:t>
      </w:r>
      <w:r w:rsidRPr="002524C0">
        <w:rPr>
          <w:rFonts w:ascii="Arial" w:hAnsi="Arial" w:cs="Arial"/>
          <w:color w:val="000000" w:themeColor="text1"/>
          <w:sz w:val="22"/>
          <w:szCs w:val="22"/>
        </w:rPr>
        <w:t xml:space="preserve"> tagging SNPs. </w:t>
      </w:r>
      <w:r>
        <w:rPr>
          <w:rFonts w:ascii="Arial" w:hAnsi="Arial" w:cs="Arial"/>
          <w:color w:val="000000" w:themeColor="text1"/>
          <w:sz w:val="22"/>
          <w:szCs w:val="22"/>
        </w:rPr>
        <w:t>Also, for a phenotypic response that uniquely appears in one inbred strain, the significant number of newly identified SNPs obtained from whole genome sequencing, ensures that the causative genetic factor can be identified.</w:t>
      </w:r>
    </w:p>
    <w:p w:rsidR="009415E9" w:rsidRDefault="009415E9" w:rsidP="009415E9">
      <w:pPr>
        <w:spacing w:line="360" w:lineRule="auto"/>
        <w:jc w:val="left"/>
        <w:rPr>
          <w:rFonts w:ascii="Arial" w:hAnsi="Arial" w:cs="Arial"/>
          <w:color w:val="000000" w:themeColor="text1"/>
          <w:sz w:val="22"/>
          <w:szCs w:val="22"/>
        </w:rPr>
      </w:pPr>
    </w:p>
    <w:p w:rsidR="009415E9" w:rsidRPr="005F4422" w:rsidRDefault="009415E9" w:rsidP="009415E9">
      <w:pPr>
        <w:spacing w:line="360" w:lineRule="auto"/>
        <w:jc w:val="left"/>
        <w:rPr>
          <w:rFonts w:ascii="Arial" w:hAnsi="Arial" w:cs="Arial"/>
          <w:color w:val="000000" w:themeColor="text1"/>
          <w:sz w:val="22"/>
          <w:szCs w:val="22"/>
        </w:rPr>
      </w:pPr>
      <w:r>
        <w:rPr>
          <w:rFonts w:ascii="Arial" w:hAnsi="Arial"/>
          <w:color w:val="000000"/>
          <w:sz w:val="22"/>
        </w:rPr>
        <w:t xml:space="preserve">(ii) Our current HBCGM method does not correct for the population structure that exists among the inbred strains, which could cause an increase in the number of false positive (FP) </w:t>
      </w:r>
      <w:r>
        <w:rPr>
          <w:rFonts w:ascii="Arial" w:hAnsi="Arial" w:cs="Arial"/>
          <w:color w:val="000000" w:themeColor="text1"/>
          <w:sz w:val="22"/>
          <w:szCs w:val="22"/>
        </w:rPr>
        <w:t xml:space="preserve">associations </w:t>
      </w:r>
      <w:r w:rsidRPr="005F4422">
        <w:rPr>
          <w:rFonts w:ascii="Arial" w:hAnsi="Arial" w:cs="Arial"/>
          <w:color w:val="000000" w:themeColor="text1"/>
          <w:sz w:val="22"/>
          <w:szCs w:val="22"/>
        </w:rPr>
        <w:fldChar w:fldCharType="begin">
          <w:fldData xml:space="preserve">PEVuZE5vdGU+PENpdGU+PFJlY051bT41OTQxPC9SZWNOdW0+PERpc3BsYXlUZXh0Pls1XTwvRGlz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</w:fldData>
        </w:fldChar>
      </w:r>
      <w:r>
        <w:rPr>
          <w:rFonts w:ascii="Arial" w:hAnsi="Arial" w:cs="Arial"/>
          <w:color w:val="000000" w:themeColor="text1"/>
          <w:sz w:val="22"/>
          <w:szCs w:val="22"/>
        </w:rPr>
        <w:instrText xml:space="preserve"> ADDIN EN.CITE </w:instrText>
      </w:r>
      <w:r>
        <w:rPr>
          <w:rFonts w:ascii="Arial" w:hAnsi="Arial" w:cs="Arial"/>
          <w:color w:val="000000" w:themeColor="text1"/>
          <w:sz w:val="22"/>
          <w:szCs w:val="22"/>
        </w:rPr>
        <w:fldChar w:fldCharType="begin">
          <w:fldData xml:space="preserve">PEVuZE5vdGU+PENpdGU+PFJlY051bT41OTQxPC9SZWNOdW0+PERpc3BsYXlUZXh0Pls1XTwvRGlz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</w:fldData>
        </w:fldChar>
      </w:r>
      <w:r>
        <w:rPr>
          <w:rFonts w:ascii="Arial" w:hAnsi="Arial" w:cs="Arial"/>
          <w:color w:val="000000" w:themeColor="text1"/>
          <w:sz w:val="22"/>
          <w:szCs w:val="22"/>
        </w:rPr>
        <w:instrText xml:space="preserve"> ADDIN EN.CITE.DATA </w:instrText>
      </w:r>
      <w:r>
        <w:rPr>
          <w:rFonts w:ascii="Arial" w:hAnsi="Arial" w:cs="Arial"/>
          <w:color w:val="000000" w:themeColor="text1"/>
          <w:sz w:val="22"/>
          <w:szCs w:val="22"/>
        </w:rPr>
      </w:r>
      <w:r>
        <w:rPr>
          <w:rFonts w:ascii="Arial" w:hAnsi="Arial" w:cs="Arial"/>
          <w:color w:val="000000" w:themeColor="text1"/>
          <w:sz w:val="22"/>
          <w:szCs w:val="22"/>
        </w:rPr>
        <w:fldChar w:fldCharType="end"/>
      </w:r>
      <w:r w:rsidRPr="005F4422">
        <w:rPr>
          <w:rFonts w:ascii="Arial" w:hAnsi="Arial" w:cs="Arial"/>
          <w:color w:val="000000" w:themeColor="text1"/>
          <w:sz w:val="22"/>
          <w:szCs w:val="22"/>
        </w:rPr>
      </w:r>
      <w:r w:rsidRPr="005F4422">
        <w:rPr>
          <w:rFonts w:ascii="Arial" w:hAnsi="Arial" w:cs="Arial"/>
          <w:color w:val="000000" w:themeColor="text1"/>
          <w:sz w:val="22"/>
          <w:szCs w:val="22"/>
        </w:rPr>
        <w:fldChar w:fldCharType="separate"/>
      </w:r>
      <w:r>
        <w:rPr>
          <w:rFonts w:ascii="Arial" w:hAnsi="Arial" w:cs="Arial"/>
          <w:noProof/>
          <w:color w:val="000000" w:themeColor="text1"/>
          <w:sz w:val="22"/>
          <w:szCs w:val="22"/>
        </w:rPr>
        <w:t>[</w:t>
      </w:r>
      <w:hyperlink w:anchor="_ENREF_5" w:tooltip="Kang, 2008 #5941" w:history="1">
        <w:r>
          <w:rPr>
            <w:rFonts w:ascii="Arial" w:hAnsi="Arial" w:cs="Arial"/>
            <w:noProof/>
            <w:color w:val="000000" w:themeColor="text1"/>
            <w:sz w:val="22"/>
            <w:szCs w:val="22"/>
          </w:rPr>
          <w:t>5</w:t>
        </w:r>
      </w:hyperlink>
      <w:r>
        <w:rPr>
          <w:rFonts w:ascii="Arial" w:hAnsi="Arial" w:cs="Arial"/>
          <w:noProof/>
          <w:color w:val="000000" w:themeColor="text1"/>
          <w:sz w:val="22"/>
          <w:szCs w:val="22"/>
        </w:rPr>
        <w:t>]</w:t>
      </w:r>
      <w:r w:rsidRPr="005F4422">
        <w:rPr>
          <w:rFonts w:ascii="Arial" w:hAnsi="Arial" w:cs="Arial"/>
          <w:color w:val="000000" w:themeColor="text1"/>
          <w:sz w:val="22"/>
          <w:szCs w:val="22"/>
        </w:rPr>
        <w:fldChar w:fldCharType="end"/>
      </w:r>
      <w:r w:rsidRPr="002765D0">
        <w:rPr>
          <w:rFonts w:ascii="Arial" w:hAnsi="Arial" w:cs="Arial"/>
          <w:color w:val="000000" w:themeColor="text1"/>
          <w:sz w:val="22"/>
          <w:szCs w:val="22"/>
        </w:rPr>
        <w:t>.</w:t>
      </w:r>
      <w:r>
        <w:rPr>
          <w:rFonts w:ascii="Arial" w:hAnsi="Arial" w:cs="Arial"/>
          <w:color w:val="000000" w:themeColor="text1"/>
          <w:sz w:val="22"/>
          <w:szCs w:val="22"/>
        </w:rPr>
        <w:t xml:space="preserve"> However,</w:t>
      </w:r>
      <w:r w:rsidRPr="002765D0">
        <w:rPr>
          <w:rFonts w:ascii="Arial" w:hAnsi="Arial" w:cs="Arial"/>
          <w:color w:val="000000" w:themeColor="text1"/>
          <w:sz w:val="22"/>
          <w:szCs w:val="22"/>
        </w:rPr>
        <w:t xml:space="preserve"> correctin</w:t>
      </w:r>
      <w:r>
        <w:rPr>
          <w:rFonts w:ascii="Arial" w:hAnsi="Arial" w:cs="Arial"/>
          <w:color w:val="000000" w:themeColor="text1"/>
          <w:sz w:val="22"/>
          <w:szCs w:val="22"/>
        </w:rPr>
        <w:t>g</w:t>
      </w:r>
      <w:r w:rsidRPr="002765D0">
        <w:rPr>
          <w:rFonts w:ascii="Arial" w:hAnsi="Arial" w:cs="Arial"/>
          <w:color w:val="000000" w:themeColor="text1"/>
          <w:sz w:val="22"/>
          <w:szCs w:val="22"/>
        </w:rPr>
        <w:t xml:space="preserve"> for population structure inevitably increases the chance for </w:t>
      </w:r>
      <w:r>
        <w:rPr>
          <w:rFonts w:ascii="Arial" w:hAnsi="Arial" w:cs="Arial"/>
          <w:color w:val="000000" w:themeColor="text1"/>
          <w:sz w:val="22"/>
          <w:szCs w:val="22"/>
        </w:rPr>
        <w:t xml:space="preserve">producing </w:t>
      </w:r>
      <w:r w:rsidRPr="002765D0">
        <w:rPr>
          <w:rFonts w:ascii="Arial" w:hAnsi="Arial" w:cs="Arial"/>
          <w:color w:val="000000" w:themeColor="text1"/>
          <w:sz w:val="22"/>
          <w:szCs w:val="22"/>
        </w:rPr>
        <w:t xml:space="preserve">false negative (FN) results. In practice, FN results are much more serious </w:t>
      </w:r>
      <w:r>
        <w:rPr>
          <w:rFonts w:ascii="Arial" w:hAnsi="Arial" w:cs="Arial"/>
          <w:color w:val="000000" w:themeColor="text1"/>
          <w:sz w:val="22"/>
          <w:szCs w:val="22"/>
        </w:rPr>
        <w:t xml:space="preserve">type of error </w:t>
      </w:r>
      <w:r w:rsidRPr="002765D0">
        <w:rPr>
          <w:rFonts w:ascii="Arial" w:hAnsi="Arial" w:cs="Arial"/>
          <w:color w:val="000000" w:themeColor="text1"/>
          <w:sz w:val="22"/>
          <w:szCs w:val="22"/>
        </w:rPr>
        <w:t>than</w:t>
      </w:r>
      <w:r>
        <w:rPr>
          <w:rFonts w:ascii="Arial" w:hAnsi="Arial" w:cs="Arial"/>
          <w:color w:val="000000" w:themeColor="text1"/>
          <w:sz w:val="22"/>
          <w:szCs w:val="22"/>
        </w:rPr>
        <w:t xml:space="preserve"> are FP results:</w:t>
      </w:r>
      <w:r w:rsidRPr="002765D0">
        <w:rPr>
          <w:rFonts w:ascii="Arial" w:hAnsi="Arial" w:cs="Arial"/>
          <w:color w:val="000000" w:themeColor="text1"/>
          <w:sz w:val="22"/>
          <w:szCs w:val="22"/>
        </w:rPr>
        <w:t xml:space="preserve"> </w:t>
      </w:r>
      <w:r>
        <w:rPr>
          <w:rFonts w:ascii="Arial" w:hAnsi="Arial" w:cs="Arial"/>
          <w:color w:val="000000" w:themeColor="text1"/>
          <w:sz w:val="22"/>
          <w:szCs w:val="22"/>
        </w:rPr>
        <w:t>if</w:t>
      </w:r>
      <w:r w:rsidRPr="002765D0">
        <w:rPr>
          <w:rFonts w:ascii="Arial" w:hAnsi="Arial" w:cs="Arial"/>
          <w:color w:val="000000" w:themeColor="text1"/>
          <w:sz w:val="22"/>
          <w:szCs w:val="22"/>
        </w:rPr>
        <w:t xml:space="preserve"> an association method</w:t>
      </w:r>
      <w:r>
        <w:rPr>
          <w:rFonts w:ascii="Arial" w:hAnsi="Arial" w:cs="Arial"/>
          <w:color w:val="000000" w:themeColor="text1"/>
          <w:sz w:val="22"/>
          <w:szCs w:val="22"/>
        </w:rPr>
        <w:t xml:space="preserve"> misses a true causative genetic variant,</w:t>
      </w:r>
      <w:r w:rsidRPr="002765D0">
        <w:rPr>
          <w:rFonts w:ascii="Arial" w:hAnsi="Arial" w:cs="Arial"/>
          <w:color w:val="000000" w:themeColor="text1"/>
          <w:sz w:val="22"/>
          <w:szCs w:val="22"/>
        </w:rPr>
        <w:t xml:space="preserve"> it is </w:t>
      </w:r>
      <w:r w:rsidRPr="002765D0">
        <w:rPr>
          <w:rFonts w:ascii="Arial" w:hAnsi="Arial" w:cs="Arial"/>
          <w:color w:val="000000" w:themeColor="text1"/>
          <w:sz w:val="22"/>
          <w:szCs w:val="22"/>
        </w:rPr>
        <w:lastRenderedPageBreak/>
        <w:t xml:space="preserve">forever removed from consideration. </w:t>
      </w:r>
      <w:r w:rsidRPr="005F4422">
        <w:rPr>
          <w:rFonts w:ascii="Arial" w:hAnsi="Arial" w:cs="Arial"/>
          <w:color w:val="000000" w:themeColor="text1"/>
          <w:sz w:val="22"/>
          <w:szCs w:val="22"/>
        </w:rPr>
        <w:t xml:space="preserve">Although </w:t>
      </w:r>
      <w:r>
        <w:rPr>
          <w:rFonts w:ascii="Arial" w:hAnsi="Arial" w:cs="Arial"/>
          <w:color w:val="000000" w:themeColor="text1"/>
          <w:sz w:val="22"/>
          <w:szCs w:val="22"/>
        </w:rPr>
        <w:t xml:space="preserve">a </w:t>
      </w:r>
      <w:r w:rsidRPr="005F4422">
        <w:rPr>
          <w:rFonts w:ascii="Arial" w:hAnsi="Arial" w:cs="Arial"/>
          <w:color w:val="000000" w:themeColor="text1"/>
          <w:sz w:val="22"/>
          <w:szCs w:val="22"/>
        </w:rPr>
        <w:t xml:space="preserve">correction for the population structure can be readily performed in HBCGM using the mixed effect model </w:t>
      </w:r>
      <w:r w:rsidRPr="005F4422">
        <w:rPr>
          <w:rFonts w:ascii="Arial" w:hAnsi="Arial" w:cs="Arial"/>
          <w:color w:val="000000" w:themeColor="text1"/>
          <w:sz w:val="22"/>
          <w:szCs w:val="22"/>
        </w:rPr>
        <w:fldChar w:fldCharType="begin">
          <w:fldData xml:space="preserve">PEVuZE5vdGU+PENpdGU+PFJlY051bT41OTQxPC9SZWNOdW0+PERpc3BsYXlUZXh0Pls1XTwvRGlz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</w:fldData>
        </w:fldChar>
      </w:r>
      <w:r>
        <w:rPr>
          <w:rFonts w:ascii="Arial" w:hAnsi="Arial" w:cs="Arial"/>
          <w:color w:val="000000" w:themeColor="text1"/>
          <w:sz w:val="22"/>
          <w:szCs w:val="22"/>
        </w:rPr>
        <w:instrText xml:space="preserve"> ADDIN EN.CITE </w:instrText>
      </w:r>
      <w:r>
        <w:rPr>
          <w:rFonts w:ascii="Arial" w:hAnsi="Arial" w:cs="Arial"/>
          <w:color w:val="000000" w:themeColor="text1"/>
          <w:sz w:val="22"/>
          <w:szCs w:val="22"/>
        </w:rPr>
        <w:fldChar w:fldCharType="begin">
          <w:fldData xml:space="preserve">PEVuZE5vdGU+PENpdGU+PFJlY051bT41OTQxPC9SZWNOdW0+PERpc3BsYXlUZXh0Pls1XTwvRGlz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</w:fldData>
        </w:fldChar>
      </w:r>
      <w:r>
        <w:rPr>
          <w:rFonts w:ascii="Arial" w:hAnsi="Arial" w:cs="Arial"/>
          <w:color w:val="000000" w:themeColor="text1"/>
          <w:sz w:val="22"/>
          <w:szCs w:val="22"/>
        </w:rPr>
        <w:instrText xml:space="preserve"> ADDIN EN.CITE.DATA </w:instrText>
      </w:r>
      <w:r>
        <w:rPr>
          <w:rFonts w:ascii="Arial" w:hAnsi="Arial" w:cs="Arial"/>
          <w:color w:val="000000" w:themeColor="text1"/>
          <w:sz w:val="22"/>
          <w:szCs w:val="22"/>
        </w:rPr>
      </w:r>
      <w:r>
        <w:rPr>
          <w:rFonts w:ascii="Arial" w:hAnsi="Arial" w:cs="Arial"/>
          <w:color w:val="000000" w:themeColor="text1"/>
          <w:sz w:val="22"/>
          <w:szCs w:val="22"/>
        </w:rPr>
        <w:fldChar w:fldCharType="end"/>
      </w:r>
      <w:r w:rsidRPr="005F4422">
        <w:rPr>
          <w:rFonts w:ascii="Arial" w:hAnsi="Arial" w:cs="Arial"/>
          <w:color w:val="000000" w:themeColor="text1"/>
          <w:sz w:val="22"/>
          <w:szCs w:val="22"/>
        </w:rPr>
      </w:r>
      <w:r w:rsidRPr="005F4422">
        <w:rPr>
          <w:rFonts w:ascii="Arial" w:hAnsi="Arial" w:cs="Arial"/>
          <w:color w:val="000000" w:themeColor="text1"/>
          <w:sz w:val="22"/>
          <w:szCs w:val="22"/>
        </w:rPr>
        <w:fldChar w:fldCharType="separate"/>
      </w:r>
      <w:r>
        <w:rPr>
          <w:rFonts w:ascii="Arial" w:hAnsi="Arial" w:cs="Arial"/>
          <w:noProof/>
          <w:color w:val="000000" w:themeColor="text1"/>
          <w:sz w:val="22"/>
          <w:szCs w:val="22"/>
        </w:rPr>
        <w:t>[</w:t>
      </w:r>
      <w:hyperlink w:anchor="_ENREF_5" w:tooltip="Kang, 2008 #5941" w:history="1">
        <w:r>
          <w:rPr>
            <w:rFonts w:ascii="Arial" w:hAnsi="Arial" w:cs="Arial"/>
            <w:noProof/>
            <w:color w:val="000000" w:themeColor="text1"/>
            <w:sz w:val="22"/>
            <w:szCs w:val="22"/>
          </w:rPr>
          <w:t>5</w:t>
        </w:r>
      </w:hyperlink>
      <w:r>
        <w:rPr>
          <w:rFonts w:ascii="Arial" w:hAnsi="Arial" w:cs="Arial"/>
          <w:noProof/>
          <w:color w:val="000000" w:themeColor="text1"/>
          <w:sz w:val="22"/>
          <w:szCs w:val="22"/>
        </w:rPr>
        <w:t>]</w:t>
      </w:r>
      <w:r w:rsidRPr="005F4422">
        <w:rPr>
          <w:rFonts w:ascii="Arial" w:hAnsi="Arial" w:cs="Arial"/>
          <w:color w:val="000000" w:themeColor="text1"/>
          <w:sz w:val="22"/>
          <w:szCs w:val="22"/>
        </w:rPr>
        <w:fldChar w:fldCharType="end"/>
      </w:r>
      <w:r w:rsidRPr="005F4422">
        <w:rPr>
          <w:rFonts w:ascii="Arial" w:hAnsi="Arial" w:cs="Arial"/>
          <w:color w:val="000000" w:themeColor="text1"/>
          <w:sz w:val="22"/>
          <w:szCs w:val="22"/>
        </w:rPr>
        <w:t xml:space="preserve">, </w:t>
      </w:r>
      <w:r>
        <w:rPr>
          <w:rFonts w:ascii="Arial" w:hAnsi="Arial" w:cs="Arial"/>
          <w:color w:val="000000" w:themeColor="text1"/>
          <w:sz w:val="22"/>
          <w:szCs w:val="22"/>
        </w:rPr>
        <w:t>we strongly favor using methods that do not increased the of FN results.</w:t>
      </w:r>
      <w:r w:rsidRPr="005F4422">
        <w:rPr>
          <w:rFonts w:ascii="Arial" w:hAnsi="Arial" w:cs="Arial"/>
          <w:color w:val="000000" w:themeColor="text1"/>
          <w:sz w:val="22"/>
          <w:szCs w:val="22"/>
        </w:rPr>
        <w:t xml:space="preserve"> </w:t>
      </w:r>
      <w:r>
        <w:rPr>
          <w:rFonts w:ascii="Arial" w:hAnsi="Arial" w:cs="Arial"/>
          <w:color w:val="000000" w:themeColor="text1"/>
          <w:sz w:val="22"/>
          <w:szCs w:val="22"/>
        </w:rPr>
        <w:t xml:space="preserve">Therefore, our current practice is </w:t>
      </w:r>
      <w:r w:rsidRPr="005F4422">
        <w:rPr>
          <w:rFonts w:ascii="Arial" w:hAnsi="Arial" w:cs="Arial"/>
          <w:color w:val="000000" w:themeColor="text1"/>
          <w:sz w:val="22"/>
          <w:szCs w:val="22"/>
        </w:rPr>
        <w:t>not to correct for population structure</w:t>
      </w:r>
      <w:r>
        <w:rPr>
          <w:rFonts w:ascii="Arial" w:hAnsi="Arial" w:cs="Arial"/>
          <w:color w:val="000000" w:themeColor="text1"/>
          <w:sz w:val="22"/>
          <w:szCs w:val="22"/>
        </w:rPr>
        <w:t>, and to</w:t>
      </w:r>
      <w:r w:rsidRPr="005F4422">
        <w:rPr>
          <w:rFonts w:ascii="Arial" w:hAnsi="Arial" w:cs="Arial"/>
          <w:color w:val="000000" w:themeColor="text1"/>
          <w:sz w:val="22"/>
          <w:szCs w:val="22"/>
        </w:rPr>
        <w:t xml:space="preserve"> </w:t>
      </w:r>
      <w:r>
        <w:rPr>
          <w:rFonts w:ascii="Arial" w:hAnsi="Arial" w:cs="Arial"/>
          <w:color w:val="000000" w:themeColor="text1"/>
          <w:sz w:val="22"/>
          <w:szCs w:val="22"/>
        </w:rPr>
        <w:t>assume that many correlations are false positives.  We use</w:t>
      </w:r>
      <w:r w:rsidRPr="005F4422">
        <w:rPr>
          <w:rFonts w:ascii="Arial" w:hAnsi="Arial" w:cs="Arial"/>
          <w:color w:val="000000" w:themeColor="text1"/>
          <w:sz w:val="22"/>
          <w:szCs w:val="22"/>
        </w:rPr>
        <w:t xml:space="preserve"> additional </w:t>
      </w:r>
      <w:r>
        <w:rPr>
          <w:rFonts w:ascii="Arial" w:hAnsi="Arial" w:cs="Arial"/>
          <w:color w:val="000000" w:themeColor="text1"/>
          <w:sz w:val="22"/>
          <w:szCs w:val="22"/>
        </w:rPr>
        <w:t xml:space="preserve">(orthogonal) </w:t>
      </w:r>
      <w:r w:rsidRPr="005F4422">
        <w:rPr>
          <w:rFonts w:ascii="Arial" w:hAnsi="Arial" w:cs="Arial"/>
          <w:color w:val="000000" w:themeColor="text1"/>
          <w:sz w:val="22"/>
          <w:szCs w:val="22"/>
        </w:rPr>
        <w:t xml:space="preserve">information </w:t>
      </w:r>
      <w:r>
        <w:rPr>
          <w:rFonts w:ascii="Arial" w:hAnsi="Arial" w:cs="Arial"/>
          <w:color w:val="000000" w:themeColor="text1"/>
          <w:sz w:val="22"/>
          <w:szCs w:val="22"/>
        </w:rPr>
        <w:t xml:space="preserve">(e.g. gene expression, metabolomics data, annotation information) to </w:t>
      </w:r>
      <w:r w:rsidRPr="005F4422">
        <w:rPr>
          <w:rFonts w:ascii="Arial" w:hAnsi="Arial" w:cs="Arial"/>
          <w:color w:val="000000" w:themeColor="text1"/>
          <w:sz w:val="22"/>
          <w:szCs w:val="22"/>
        </w:rPr>
        <w:t xml:space="preserve">filter </w:t>
      </w:r>
      <w:r>
        <w:rPr>
          <w:rFonts w:ascii="Arial" w:hAnsi="Arial" w:cs="Arial"/>
          <w:color w:val="000000" w:themeColor="text1"/>
          <w:sz w:val="22"/>
          <w:szCs w:val="22"/>
        </w:rPr>
        <w:t xml:space="preserve">out </w:t>
      </w:r>
      <w:r w:rsidRPr="005F4422">
        <w:rPr>
          <w:rFonts w:ascii="Arial" w:hAnsi="Arial" w:cs="Arial"/>
          <w:color w:val="000000" w:themeColor="text1"/>
          <w:sz w:val="22"/>
          <w:szCs w:val="22"/>
        </w:rPr>
        <w:t>FP results</w:t>
      </w:r>
      <w:r>
        <w:rPr>
          <w:rFonts w:ascii="Arial" w:hAnsi="Arial" w:cs="Arial"/>
          <w:color w:val="000000" w:themeColor="text1"/>
          <w:sz w:val="22"/>
          <w:szCs w:val="22"/>
        </w:rPr>
        <w:t xml:space="preserve"> after the analysis is computationally performed,</w:t>
      </w:r>
      <w:r w:rsidRPr="005F4422">
        <w:rPr>
          <w:rFonts w:ascii="Arial" w:hAnsi="Arial" w:cs="Arial"/>
          <w:color w:val="000000" w:themeColor="text1"/>
          <w:sz w:val="22"/>
          <w:szCs w:val="22"/>
        </w:rPr>
        <w:t xml:space="preserve"> </w:t>
      </w:r>
      <w:r>
        <w:rPr>
          <w:rFonts w:ascii="Arial" w:hAnsi="Arial" w:cs="Arial"/>
          <w:color w:val="000000" w:themeColor="text1"/>
          <w:sz w:val="22"/>
          <w:szCs w:val="22"/>
        </w:rPr>
        <w:t>and to assist in identifying the likely true positive using methods described elsewhere</w:t>
      </w:r>
      <w:r w:rsidRPr="005F4422">
        <w:rPr>
          <w:rFonts w:ascii="Arial" w:hAnsi="Arial" w:cs="Arial"/>
          <w:color w:val="000000" w:themeColor="text1"/>
          <w:sz w:val="22"/>
          <w:szCs w:val="22"/>
        </w:rPr>
        <w:t xml:space="preserve">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&lt;EndNote&gt;&lt;Cite&gt;&lt;RecNum&gt;5337&lt;/RecNum&gt;&lt;DisplayText&gt;[6]&lt;/DisplayText&gt;&lt;record&gt;&lt;rec-number&gt;5337&lt;/rec-number&gt;&lt;foreign-keys&gt;&lt;key app="EN" db-id="z05s9s2dqtpv9nee0pdvrsvhvtfra52w259s" timestamp="0"&gt;5337&lt;/key&gt;&lt;/foreign-keys&gt;&lt;ref-type name="Journal Article"&gt;17&lt;/ref-type&gt;&lt;contributors&gt;&lt;authors&gt;&lt;author&gt;Zheng, M.&lt;/author&gt;&lt;author&gt;Shafer, S.S.&lt;/author&gt;&lt;author&gt;Liao, G.&lt;/author&gt;&lt;author&gt;Liu, H.-H.&lt;/author&gt;&lt;author&gt;Peltz, G.&lt;/author&gt;&lt;/authors&gt;&lt;/contributors&gt;&lt;titles&gt;&lt;title&gt;Computational Genetic Mapping in Mice: ‘The Ship has Sailed’&lt;/title&gt;&lt;secondary-title&gt;Science Translational Medicine&lt;/secondary-title&gt;&lt;/titles&gt;&lt;periodical&gt;&lt;full-title&gt;Science Translational Medicine&lt;/full-title&gt;&lt;/periodical&gt;&lt;pages&gt;3ps4&lt;/pages&gt;&lt;volume&gt;1&lt;/volume&gt;&lt;number&gt;3&lt;/number&gt;&lt;section&gt;3ps4&lt;/section&gt;&lt;dates&gt;&lt;year&gt;2009&lt;/year&gt;&lt;pub-dates&gt;&lt;date&gt;Oct 21&lt;/date&gt;&lt;/pub-dates&gt;&lt;/dates&gt;&lt;work-type&gt;review&lt;/work-type&gt;&lt;urls&gt;&lt;/urls&gt;&lt;/record&gt;&lt;/Cite&gt;&lt;/EndNote&gt;</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w:t>
      </w:r>
      <w:hyperlink w:anchor="_ENREF_6" w:tooltip="Zheng, 2009 #5337" w:history="1">
        <w:r>
          <w:rPr>
            <w:rFonts w:ascii="Arial" w:hAnsi="Arial" w:cs="Arial"/>
            <w:noProof/>
            <w:color w:val="000000" w:themeColor="text1"/>
            <w:sz w:val="22"/>
            <w:szCs w:val="22"/>
          </w:rPr>
          <w:t>6</w:t>
        </w:r>
      </w:hyperlink>
      <w:r>
        <w:rPr>
          <w:rFonts w:ascii="Arial" w:hAnsi="Arial" w:cs="Arial"/>
          <w:noProof/>
          <w:color w:val="000000" w:themeColor="text1"/>
          <w:sz w:val="22"/>
          <w:szCs w:val="22"/>
        </w:rPr>
        <w:t>]</w:t>
      </w:r>
      <w:r>
        <w:rPr>
          <w:rFonts w:ascii="Arial" w:hAnsi="Arial" w:cs="Arial"/>
          <w:color w:val="000000" w:themeColor="text1"/>
          <w:sz w:val="22"/>
          <w:szCs w:val="22"/>
        </w:rPr>
        <w:fldChar w:fldCharType="end"/>
      </w:r>
      <w:r w:rsidRPr="002765D0">
        <w:rPr>
          <w:rFonts w:ascii="Arial" w:hAnsi="Arial" w:cs="Arial"/>
          <w:color w:val="000000" w:themeColor="text1"/>
          <w:sz w:val="22"/>
          <w:szCs w:val="22"/>
        </w:rPr>
        <w:t>.</w:t>
      </w:r>
      <w:r>
        <w:rPr>
          <w:rFonts w:ascii="Arial" w:hAnsi="Arial" w:cs="Arial"/>
          <w:color w:val="000000" w:themeColor="text1"/>
          <w:sz w:val="22"/>
          <w:szCs w:val="22"/>
        </w:rPr>
        <w:t xml:space="preserve">  Although there is certainly room for different approaches, we have a substantial track record of successfully identifying genetic factors affecting a large number of biomedical traits </w:t>
      </w:r>
      <w:r>
        <w:rPr>
          <w:rFonts w:ascii="Arial" w:hAnsi="Arial" w:cs="Arial"/>
          <w:sz w:val="22"/>
          <w:szCs w:val="22"/>
        </w:rPr>
        <w:fldChar w:fldCharType="begin"/>
      </w:r>
      <w:r>
        <w:rPr>
          <w:rFonts w:ascii="Arial" w:hAnsi="Arial" w:cs="Arial"/>
          <w:sz w:val="22"/>
          <w:szCs w:val="22"/>
        </w:rPr>
        <w:instrText xml:space="preserve"> ADDIN EN.CITE &lt;EndNote&gt;&lt;Cite&gt;&lt;RecNum&gt;6443&lt;/RecNum&gt;&lt;DisplayText&gt;[4]&lt;/DisplayText&gt;&lt;record&gt;&lt;rec-number&gt;6443&lt;/rec-number&gt;&lt;foreign-keys&gt;&lt;key app="EN" db-id="z05s9s2dqtpv9nee0pdvrsvhvtfra52w259s" timestamp="1337193650"&gt;6443&lt;/key&gt;&lt;/foreign-keys&gt;&lt;ref-type name="Journal Article"&gt;17&lt;/ref-type&gt;&lt;contributors&gt;&lt;authors&gt;&lt;author&gt;Zheng, M.&lt;/author&gt;&lt;author&gt;Dill, D.&lt;/author&gt;&lt;author&gt;Peltz, G.&lt;/author&gt;&lt;/authors&gt;&lt;/contributors&gt;&lt;auth-address&gt;Department of Anesthesia, Stanford University School of Medicine, Stanford, CA 94305, USA.&lt;/auth-address&gt;&lt;titles&gt;&lt;title&gt;A better prognosis for genetic association studies in mice&lt;/title&gt;&lt;secondary-title&gt;Trends Genet&lt;/secondary-title&gt;&lt;alt-title&gt;Trends in genetics : TIG&lt;/alt-title&gt;&lt;/titles&gt;&lt;periodical&gt;&lt;full-title&gt;Trends Genet&lt;/full-title&gt;&lt;/periodical&gt;&lt;pages&gt;62-9&lt;/pages&gt;&lt;volume&gt;28&lt;/volume&gt;&lt;number&gt;2&lt;/number&gt;&lt;edition&gt;2011/11/29&lt;/edition&gt;&lt;keywords&gt;&lt;keyword&gt;Animals&lt;/keyword&gt;&lt;keyword&gt;Biomedical Research&lt;/keyword&gt;&lt;keyword&gt;*Genetic Predisposition to Disease&lt;/keyword&gt;&lt;keyword&gt;*Genome-Wide Association Study&lt;/keyword&gt;&lt;keyword&gt;Haplotypes&lt;/keyword&gt;&lt;keyword&gt;Humans&lt;/keyword&gt;&lt;keyword&gt;Mice&lt;/keyword&gt;&lt;keyword&gt;Models, Genetic&lt;/keyword&gt;&lt;keyword&gt;Prognosis&lt;/keyword&gt;&lt;/keywords&gt;&lt;dates&gt;&lt;year&gt;2012&lt;/year&gt;&lt;pub-dates&gt;&lt;date&gt;Feb&lt;/date&gt;&lt;/pub-dates&gt;&lt;/dates&gt;&lt;isbn&gt;0168-9525 (Print)&amp;#xD;0168-9525 (Linking)&lt;/isbn&gt;&lt;accession-num&gt;22118772&lt;/accession-num&gt;&lt;work-type&gt;Research Support, N.I.H., Extramural&lt;/work-type&gt;&lt;urls&gt;&lt;related-urls&gt;&lt;url&gt;http://www.ncbi.nlm.nih.gov/pubmed/22118772&lt;/url&gt;&lt;/related-urls&gt;&lt;/urls&gt;&lt;custom2&gt;3268904&lt;/custom2&gt;&lt;electronic-resource-num&gt;10.1016/j.tig.2011.10.006&lt;/electronic-resource-num&gt;&lt;language&gt;eng&lt;/language&gt;&lt;/record&gt;&lt;/Cite&gt;&lt;/EndNote&gt;</w:instrText>
      </w:r>
      <w:r>
        <w:rPr>
          <w:rFonts w:ascii="Arial" w:hAnsi="Arial" w:cs="Arial"/>
          <w:sz w:val="22"/>
          <w:szCs w:val="22"/>
        </w:rPr>
        <w:fldChar w:fldCharType="separate"/>
      </w:r>
      <w:r>
        <w:rPr>
          <w:rFonts w:ascii="Arial" w:hAnsi="Arial" w:cs="Arial"/>
          <w:noProof/>
          <w:sz w:val="22"/>
          <w:szCs w:val="22"/>
        </w:rPr>
        <w:t>[</w:t>
      </w:r>
      <w:hyperlink w:anchor="_ENREF_4" w:tooltip="Zheng, 2012 #6443" w:history="1">
        <w:r>
          <w:rPr>
            <w:rFonts w:ascii="Arial" w:hAnsi="Arial" w:cs="Arial"/>
            <w:noProof/>
            <w:sz w:val="22"/>
            <w:szCs w:val="22"/>
          </w:rPr>
          <w:t>4</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with this method</w:t>
      </w:r>
      <w:r>
        <w:rPr>
          <w:rFonts w:ascii="Arial" w:hAnsi="Arial" w:cs="Arial"/>
          <w:color w:val="000000" w:themeColor="text1"/>
          <w:sz w:val="22"/>
          <w:szCs w:val="22"/>
        </w:rPr>
        <w:t>, which indicates it has some validity.</w:t>
      </w:r>
    </w:p>
    <w:p w:rsidR="009415E9" w:rsidRDefault="009415E9" w:rsidP="009415E9">
      <w:pPr>
        <w:spacing w:line="360" w:lineRule="auto"/>
        <w:jc w:val="left"/>
        <w:rPr>
          <w:rFonts w:ascii="Arial" w:hAnsi="Arial" w:cs="Arial"/>
          <w:b/>
          <w:sz w:val="22"/>
          <w:szCs w:val="22"/>
        </w:rPr>
      </w:pPr>
    </w:p>
    <w:p w:rsidR="009415E9" w:rsidRDefault="009415E9" w:rsidP="009415E9">
      <w:pPr>
        <w:spacing w:line="360" w:lineRule="auto"/>
        <w:jc w:val="left"/>
        <w:rPr>
          <w:rFonts w:ascii="Arial" w:hAnsi="Arial" w:cs="Arial"/>
          <w:color w:val="000000" w:themeColor="text1"/>
          <w:sz w:val="22"/>
          <w:szCs w:val="22"/>
        </w:rPr>
      </w:pPr>
      <w:r>
        <w:rPr>
          <w:rFonts w:ascii="Arial" w:hAnsi="Arial"/>
          <w:color w:val="000000"/>
          <w:sz w:val="22"/>
        </w:rPr>
        <w:t xml:space="preserve">(iii) </w:t>
      </w:r>
      <w:r w:rsidRPr="001B250A">
        <w:rPr>
          <w:rFonts w:ascii="Arial" w:hAnsi="Arial" w:cs="Arial"/>
          <w:color w:val="000000" w:themeColor="text1"/>
          <w:sz w:val="22"/>
          <w:szCs w:val="22"/>
        </w:rPr>
        <w:t>The p values are not</w:t>
      </w:r>
      <w:r>
        <w:rPr>
          <w:rFonts w:ascii="Arial" w:hAnsi="Arial" w:cs="Arial"/>
          <w:color w:val="000000" w:themeColor="text1"/>
          <w:sz w:val="22"/>
          <w:szCs w:val="22"/>
        </w:rPr>
        <w:t xml:space="preserve"> corrected for multiple testing.</w:t>
      </w:r>
      <w:r w:rsidRPr="001B250A">
        <w:rPr>
          <w:rFonts w:ascii="Arial" w:hAnsi="Arial" w:cs="Arial"/>
          <w:color w:val="000000" w:themeColor="text1"/>
          <w:sz w:val="22"/>
          <w:szCs w:val="22"/>
        </w:rPr>
        <w:t xml:space="preserve"> F</w:t>
      </w:r>
      <w:r>
        <w:rPr>
          <w:rFonts w:ascii="Arial" w:hAnsi="Arial" w:cs="Arial"/>
          <w:color w:val="000000" w:themeColor="text1"/>
          <w:sz w:val="22"/>
          <w:szCs w:val="22"/>
        </w:rPr>
        <w:t>rom a mathematical perspective</w:t>
      </w:r>
      <w:r w:rsidRPr="001B250A">
        <w:rPr>
          <w:rFonts w:ascii="Arial" w:hAnsi="Arial" w:cs="Arial"/>
          <w:color w:val="000000" w:themeColor="text1"/>
          <w:sz w:val="22"/>
          <w:szCs w:val="22"/>
        </w:rPr>
        <w:t xml:space="preserve">, </w:t>
      </w:r>
      <w:r w:rsidRPr="008122AC">
        <w:rPr>
          <w:rFonts w:ascii="Arial" w:hAnsi="Arial" w:cs="Arial"/>
          <w:color w:val="000000" w:themeColor="text1"/>
          <w:sz w:val="22"/>
          <w:szCs w:val="22"/>
        </w:rPr>
        <w:t>due to the monotonicity of the process used for p value correction</w:t>
      </w:r>
      <w:r>
        <w:rPr>
          <w:rFonts w:ascii="Arial" w:hAnsi="Arial" w:cs="Arial"/>
          <w:color w:val="000000" w:themeColor="text1"/>
          <w:sz w:val="22"/>
          <w:szCs w:val="22"/>
        </w:rPr>
        <w:t>,</w:t>
      </w:r>
      <w:r w:rsidRPr="001B250A">
        <w:rPr>
          <w:rFonts w:ascii="Arial" w:hAnsi="Arial" w:cs="Arial"/>
          <w:color w:val="000000" w:themeColor="text1"/>
          <w:sz w:val="22"/>
          <w:szCs w:val="22"/>
        </w:rPr>
        <w:t xml:space="preserve"> the traditional (e.g. Bonferroni’s </w:t>
      </w:r>
      <w:r>
        <w:rPr>
          <w:rFonts w:ascii="Arial" w:hAnsi="Arial" w:cs="Arial"/>
          <w:color w:val="000000" w:themeColor="text1"/>
          <w:sz w:val="22"/>
          <w:szCs w:val="22"/>
        </w:rPr>
        <w:t>or Benjamini-</w:t>
      </w:r>
      <w:r w:rsidRPr="008122AC">
        <w:rPr>
          <w:rFonts w:ascii="Arial" w:hAnsi="Arial" w:cs="Arial"/>
          <w:color w:val="000000" w:themeColor="text1"/>
          <w:sz w:val="22"/>
          <w:szCs w:val="22"/>
        </w:rPr>
        <w:t>Hochberg</w:t>
      </w:r>
      <w:r>
        <w:rPr>
          <w:rFonts w:ascii="Arial" w:hAnsi="Arial" w:cs="Arial"/>
          <w:color w:val="000000" w:themeColor="text1"/>
          <w:sz w:val="22"/>
          <w:szCs w:val="22"/>
        </w:rPr>
        <w:t xml:space="preserve">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&lt;EndNote&gt;&lt;Cite&gt;&lt;RecNum&gt;5135&lt;/RecNum&gt;&lt;DisplayText&gt;[7]&lt;/DisplayText&gt;&lt;record&gt;&lt;rec-number&gt;5135&lt;/rec-number&gt;&lt;foreign-keys&gt;&lt;key app="EN" db-id="z05s9s2dqtpv9nee0pdvrsvhvtfra52w259s" timestamp="0"&gt;5135&lt;/key&gt;&lt;/foreign-keys&gt;&lt;ref-type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 &lt;/title&gt;&lt;secondary-title&gt;Journal of the Royal Statistical Society Series B&lt;/secondary-title&gt;&lt;/titles&gt;&lt;periodical&gt;&lt;full-title&gt;Journal of the Royal Statistical Society Series B&lt;/full-title&gt;&lt;/periodical&gt;&lt;pages&gt;289-300&lt;/pages&gt;&lt;volume&gt;57&lt;/volume&gt;&lt;dates&gt;&lt;year&gt;1995&lt;/year&gt;&lt;/dates&gt;&lt;urls&gt;&lt;/urls&gt;&lt;/record&gt;&lt;/Cite&gt;&lt;/EndNote&gt;</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w:t>
      </w:r>
      <w:hyperlink w:anchor="_ENREF_7" w:tooltip="Benjamini, 1995 #5135" w:history="1">
        <w:r>
          <w:rPr>
            <w:rFonts w:ascii="Arial" w:hAnsi="Arial" w:cs="Arial"/>
            <w:noProof/>
            <w:color w:val="000000" w:themeColor="text1"/>
            <w:sz w:val="22"/>
            <w:szCs w:val="22"/>
          </w:rPr>
          <w:t>7</w:t>
        </w:r>
      </w:hyperlink>
      <w:r>
        <w:rPr>
          <w:rFonts w:ascii="Arial" w:hAnsi="Arial" w:cs="Arial"/>
          <w:noProof/>
          <w:color w:val="000000" w:themeColor="text1"/>
          <w:sz w:val="22"/>
          <w:szCs w:val="22"/>
        </w:rPr>
        <w:t>]</w:t>
      </w:r>
      <w:r>
        <w:rPr>
          <w:rFonts w:ascii="Arial" w:hAnsi="Arial" w:cs="Arial"/>
          <w:color w:val="000000" w:themeColor="text1"/>
          <w:sz w:val="22"/>
          <w:szCs w:val="22"/>
        </w:rPr>
        <w:fldChar w:fldCharType="end"/>
      </w:r>
      <w:r w:rsidRPr="008122AC">
        <w:rPr>
          <w:rFonts w:ascii="Arial" w:hAnsi="Arial" w:cs="Arial"/>
          <w:color w:val="000000" w:themeColor="text1"/>
          <w:sz w:val="22"/>
          <w:szCs w:val="22"/>
        </w:rPr>
        <w:t>) methods used for multiple-testing correction are essentially equivalent to setting a cutoff for the raw p values</w:t>
      </w:r>
      <w:r>
        <w:rPr>
          <w:rFonts w:ascii="Arial" w:hAnsi="Arial" w:cs="Arial"/>
          <w:color w:val="000000" w:themeColor="text1"/>
          <w:sz w:val="22"/>
          <w:szCs w:val="22"/>
        </w:rPr>
        <w:t xml:space="preserve"> that correspond</w:t>
      </w:r>
      <w:r w:rsidRPr="008122AC">
        <w:rPr>
          <w:rFonts w:ascii="Arial" w:hAnsi="Arial" w:cs="Arial"/>
          <w:color w:val="000000" w:themeColor="text1"/>
          <w:sz w:val="22"/>
          <w:szCs w:val="22"/>
        </w:rPr>
        <w:t xml:space="preserve"> to the cutoff set for corrected p values,.  Because of this equivalence, the most important step is to set an appropriate cutoff, which is designed to filter out the </w:t>
      </w:r>
      <w:r w:rsidRPr="001B250A">
        <w:rPr>
          <w:rFonts w:ascii="Arial" w:hAnsi="Arial" w:cs="Arial"/>
          <w:color w:val="000000" w:themeColor="text1"/>
          <w:sz w:val="22"/>
          <w:szCs w:val="22"/>
        </w:rPr>
        <w:t>FP finding</w:t>
      </w:r>
      <w:r>
        <w:rPr>
          <w:rFonts w:ascii="Arial" w:hAnsi="Arial" w:cs="Arial"/>
          <w:color w:val="000000" w:themeColor="text1"/>
          <w:sz w:val="22"/>
          <w:szCs w:val="22"/>
        </w:rPr>
        <w:t>s, while controlling the FN</w:t>
      </w:r>
      <w:r w:rsidRPr="001B250A">
        <w:rPr>
          <w:rFonts w:ascii="Arial" w:hAnsi="Arial" w:cs="Arial"/>
          <w:color w:val="000000" w:themeColor="text1"/>
          <w:sz w:val="22"/>
          <w:szCs w:val="22"/>
        </w:rPr>
        <w:t xml:space="preserve"> rate. Since ~ 5 million haplotype blocks </w:t>
      </w:r>
      <w:r>
        <w:rPr>
          <w:rFonts w:ascii="Arial" w:hAnsi="Arial" w:cs="Arial"/>
          <w:color w:val="000000" w:themeColor="text1"/>
          <w:sz w:val="22"/>
          <w:szCs w:val="22"/>
        </w:rPr>
        <w:t>are</w:t>
      </w:r>
      <w:r w:rsidRPr="001B250A">
        <w:rPr>
          <w:rFonts w:ascii="Arial" w:hAnsi="Arial" w:cs="Arial"/>
          <w:color w:val="000000" w:themeColor="text1"/>
          <w:sz w:val="22"/>
          <w:szCs w:val="22"/>
        </w:rPr>
        <w:t xml:space="preserve"> tested, </w:t>
      </w:r>
      <w:r>
        <w:rPr>
          <w:rFonts w:ascii="Arial" w:hAnsi="Arial" w:cs="Arial"/>
          <w:color w:val="000000" w:themeColor="text1"/>
          <w:sz w:val="22"/>
          <w:szCs w:val="22"/>
        </w:rPr>
        <w:t xml:space="preserve">application of a </w:t>
      </w:r>
      <w:r w:rsidRPr="001B250A">
        <w:rPr>
          <w:rFonts w:ascii="Arial" w:hAnsi="Arial" w:cs="Arial"/>
          <w:color w:val="000000" w:themeColor="text1"/>
          <w:sz w:val="22"/>
          <w:szCs w:val="22"/>
        </w:rPr>
        <w:t>multiple-testing correction will be too conservative</w:t>
      </w:r>
      <w:r>
        <w:rPr>
          <w:rFonts w:ascii="Arial" w:hAnsi="Arial" w:cs="Arial"/>
          <w:color w:val="000000" w:themeColor="text1"/>
          <w:sz w:val="22"/>
          <w:szCs w:val="22"/>
        </w:rPr>
        <w:t>,</w:t>
      </w:r>
      <w:r w:rsidRPr="001B250A">
        <w:rPr>
          <w:rFonts w:ascii="Arial" w:hAnsi="Arial" w:cs="Arial"/>
          <w:color w:val="000000" w:themeColor="text1"/>
          <w:sz w:val="22"/>
          <w:szCs w:val="22"/>
        </w:rPr>
        <w:t xml:space="preserve"> and </w:t>
      </w:r>
      <w:r>
        <w:rPr>
          <w:rFonts w:ascii="Arial" w:hAnsi="Arial" w:cs="Arial"/>
          <w:color w:val="000000" w:themeColor="text1"/>
          <w:sz w:val="22"/>
          <w:szCs w:val="22"/>
        </w:rPr>
        <w:t xml:space="preserve">will produce </w:t>
      </w:r>
      <w:r w:rsidRPr="001B250A">
        <w:rPr>
          <w:rFonts w:ascii="Arial" w:hAnsi="Arial" w:cs="Arial"/>
          <w:color w:val="000000" w:themeColor="text1"/>
          <w:sz w:val="22"/>
          <w:szCs w:val="22"/>
        </w:rPr>
        <w:t>an extremely high FN</w:t>
      </w:r>
      <w:r>
        <w:rPr>
          <w:rFonts w:ascii="Arial" w:hAnsi="Arial" w:cs="Arial"/>
          <w:color w:val="000000" w:themeColor="text1"/>
          <w:sz w:val="22"/>
          <w:szCs w:val="22"/>
        </w:rPr>
        <w:t xml:space="preserve"> rate</w:t>
      </w:r>
      <w:r w:rsidRPr="001B250A">
        <w:rPr>
          <w:rFonts w:ascii="Arial" w:hAnsi="Arial" w:cs="Arial"/>
          <w:color w:val="000000" w:themeColor="text1"/>
          <w:sz w:val="22"/>
          <w:szCs w:val="22"/>
        </w:rPr>
        <w:t xml:space="preserve">. </w:t>
      </w:r>
      <w:r>
        <w:rPr>
          <w:rFonts w:ascii="Arial" w:hAnsi="Arial" w:cs="Arial"/>
          <w:color w:val="000000" w:themeColor="text1"/>
          <w:sz w:val="22"/>
          <w:szCs w:val="22"/>
        </w:rPr>
        <w:t xml:space="preserve">Since </w:t>
      </w:r>
      <w:r w:rsidRPr="001B250A">
        <w:rPr>
          <w:rFonts w:ascii="Arial" w:hAnsi="Arial" w:cs="Arial"/>
          <w:color w:val="000000" w:themeColor="text1"/>
          <w:sz w:val="22"/>
          <w:szCs w:val="22"/>
        </w:rPr>
        <w:t>a true causative gene that is rem</w:t>
      </w:r>
      <w:r>
        <w:rPr>
          <w:rFonts w:ascii="Arial" w:hAnsi="Arial" w:cs="Arial"/>
          <w:color w:val="000000" w:themeColor="text1"/>
          <w:sz w:val="22"/>
          <w:szCs w:val="22"/>
        </w:rPr>
        <w:t>oved from consideration as a FN can’t be recovered,</w:t>
      </w:r>
      <w:r w:rsidRPr="001B250A">
        <w:rPr>
          <w:rFonts w:ascii="Arial" w:hAnsi="Arial" w:cs="Arial"/>
          <w:color w:val="000000" w:themeColor="text1"/>
          <w:sz w:val="22"/>
          <w:szCs w:val="22"/>
        </w:rPr>
        <w:t xml:space="preserve"> </w:t>
      </w:r>
      <w:r>
        <w:rPr>
          <w:rFonts w:ascii="Arial" w:hAnsi="Arial" w:cs="Arial"/>
          <w:color w:val="000000" w:themeColor="text1"/>
          <w:sz w:val="22"/>
          <w:szCs w:val="22"/>
        </w:rPr>
        <w:t>a</w:t>
      </w:r>
      <w:r w:rsidRPr="001B250A">
        <w:rPr>
          <w:rFonts w:ascii="Arial" w:hAnsi="Arial" w:cs="Arial"/>
          <w:color w:val="000000" w:themeColor="text1"/>
          <w:sz w:val="22"/>
          <w:szCs w:val="22"/>
        </w:rPr>
        <w:t xml:space="preserve"> FN </w:t>
      </w:r>
      <w:r>
        <w:rPr>
          <w:rFonts w:ascii="Arial" w:hAnsi="Arial" w:cs="Arial"/>
          <w:color w:val="000000" w:themeColor="text1"/>
          <w:sz w:val="22"/>
          <w:szCs w:val="22"/>
        </w:rPr>
        <w:t>has</w:t>
      </w:r>
      <w:r w:rsidRPr="001B250A">
        <w:rPr>
          <w:rFonts w:ascii="Arial" w:hAnsi="Arial" w:cs="Arial"/>
          <w:color w:val="000000" w:themeColor="text1"/>
          <w:sz w:val="22"/>
          <w:szCs w:val="22"/>
        </w:rPr>
        <w:t xml:space="preserve"> much more serious </w:t>
      </w:r>
      <w:r>
        <w:rPr>
          <w:rFonts w:ascii="Arial" w:hAnsi="Arial" w:cs="Arial"/>
          <w:color w:val="000000" w:themeColor="text1"/>
          <w:sz w:val="22"/>
          <w:szCs w:val="22"/>
        </w:rPr>
        <w:t xml:space="preserve">consequences </w:t>
      </w:r>
      <w:r w:rsidRPr="001B250A">
        <w:rPr>
          <w:rFonts w:ascii="Arial" w:hAnsi="Arial" w:cs="Arial"/>
          <w:color w:val="000000" w:themeColor="text1"/>
          <w:sz w:val="22"/>
          <w:szCs w:val="22"/>
        </w:rPr>
        <w:t xml:space="preserve">than maintaining a number of </w:t>
      </w:r>
      <w:r>
        <w:rPr>
          <w:rFonts w:ascii="Arial" w:hAnsi="Arial" w:cs="Arial"/>
          <w:color w:val="000000" w:themeColor="text1"/>
          <w:sz w:val="22"/>
          <w:szCs w:val="22"/>
        </w:rPr>
        <w:t>FP</w:t>
      </w:r>
      <w:r w:rsidRPr="001B250A">
        <w:rPr>
          <w:rFonts w:ascii="Arial" w:hAnsi="Arial" w:cs="Arial"/>
          <w:color w:val="000000" w:themeColor="text1"/>
          <w:sz w:val="22"/>
          <w:szCs w:val="22"/>
        </w:rPr>
        <w:t xml:space="preserve"> results</w:t>
      </w:r>
      <w:r>
        <w:rPr>
          <w:rFonts w:ascii="Arial" w:hAnsi="Arial" w:cs="Arial"/>
          <w:color w:val="000000" w:themeColor="text1"/>
          <w:sz w:val="22"/>
          <w:szCs w:val="22"/>
        </w:rPr>
        <w:t xml:space="preserve">, which can be subsequently </w:t>
      </w:r>
      <w:r w:rsidRPr="001B250A">
        <w:rPr>
          <w:rFonts w:ascii="Arial" w:hAnsi="Arial" w:cs="Arial"/>
          <w:color w:val="000000" w:themeColor="text1"/>
          <w:sz w:val="22"/>
          <w:szCs w:val="22"/>
        </w:rPr>
        <w:t xml:space="preserve">filtered using orthogonal information </w:t>
      </w: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&lt;EndNote&gt;&lt;Cite&gt;&lt;RecNum&gt;5337&lt;/RecNum&gt;&lt;DisplayText&gt;[6]&lt;/DisplayText&gt;&lt;record&gt;&lt;rec-number&gt;5337&lt;/rec-number&gt;&lt;foreign-keys&gt;&lt;key app="EN" db-id="z05s9s2dqtpv9nee0pdvrsvhvtfra52w259s" timestamp="0"&gt;5337&lt;/key&gt;&lt;/foreign-keys&gt;&lt;ref-type name="Journal Article"&gt;17&lt;/ref-type&gt;&lt;contributors&gt;&lt;authors&gt;&lt;author&gt;Zheng, M.&lt;/author&gt;&lt;author&gt;Shafer, S.S.&lt;/author&gt;&lt;author&gt;Liao, G.&lt;/author&gt;&lt;author&gt;Liu, H.-H.&lt;/author&gt;&lt;author&gt;Peltz, G.&lt;/author&gt;&lt;/authors&gt;&lt;/contributors&gt;&lt;titles&gt;&lt;title&gt;Computational Genetic Mapping in Mice: ‘The Ship has Sailed’&lt;/title&gt;&lt;secondary-title&gt;Science Translational Medicine&lt;/secondary-title&gt;&lt;/titles&gt;&lt;periodical&gt;&lt;full-title&gt;Science Translational Medicine&lt;/full-title&gt;&lt;/periodical&gt;&lt;pages&gt;3ps4&lt;/pages&gt;&lt;volume&gt;1&lt;/volume&gt;&lt;number&gt;3&lt;/number&gt;&lt;section&gt;3ps4&lt;/section&gt;&lt;dates&gt;&lt;year&gt;2009&lt;/year&gt;&lt;pub-dates&gt;&lt;date&gt;Oct 21&lt;/date&gt;&lt;/pub-dates&gt;&lt;/dates&gt;&lt;work-type&gt;review&lt;/work-type&gt;&lt;urls&gt;&lt;/urls&gt;&lt;/record&gt;&lt;/Cite&gt;&lt;/EndNote&gt;</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w:t>
      </w:r>
      <w:hyperlink w:anchor="_ENREF_6" w:tooltip="Zheng, 2009 #5337" w:history="1">
        <w:r>
          <w:rPr>
            <w:rFonts w:ascii="Arial" w:hAnsi="Arial" w:cs="Arial"/>
            <w:noProof/>
            <w:color w:val="000000" w:themeColor="text1"/>
            <w:sz w:val="22"/>
            <w:szCs w:val="22"/>
          </w:rPr>
          <w:t>6</w:t>
        </w:r>
      </w:hyperlink>
      <w:r>
        <w:rPr>
          <w:rFonts w:ascii="Arial" w:hAnsi="Arial" w:cs="Arial"/>
          <w:noProof/>
          <w:color w:val="000000" w:themeColor="text1"/>
          <w:sz w:val="22"/>
          <w:szCs w:val="22"/>
        </w:rPr>
        <w:t>]</w:t>
      </w:r>
      <w:r>
        <w:rPr>
          <w:rFonts w:ascii="Arial" w:hAnsi="Arial" w:cs="Arial"/>
          <w:color w:val="000000" w:themeColor="text1"/>
          <w:sz w:val="22"/>
          <w:szCs w:val="22"/>
        </w:rPr>
        <w:fldChar w:fldCharType="end"/>
      </w:r>
      <w:r>
        <w:rPr>
          <w:rFonts w:ascii="Arial" w:hAnsi="Arial" w:cs="Arial"/>
          <w:color w:val="000000" w:themeColor="text1"/>
          <w:sz w:val="22"/>
          <w:szCs w:val="22"/>
        </w:rPr>
        <w:t xml:space="preserve">. </w:t>
      </w:r>
      <w:r w:rsidRPr="001B250A">
        <w:rPr>
          <w:rFonts w:ascii="Arial" w:hAnsi="Arial" w:cs="Arial"/>
          <w:color w:val="000000" w:themeColor="text1"/>
          <w:sz w:val="22"/>
          <w:szCs w:val="22"/>
        </w:rPr>
        <w:t xml:space="preserve">Therefore, in practice, we find </w:t>
      </w:r>
      <w:r>
        <w:rPr>
          <w:rFonts w:ascii="Arial" w:hAnsi="Arial" w:cs="Arial"/>
          <w:color w:val="000000" w:themeColor="text1"/>
          <w:sz w:val="22"/>
          <w:szCs w:val="22"/>
        </w:rPr>
        <w:t>that applying</w:t>
      </w:r>
      <w:r w:rsidRPr="001B250A">
        <w:rPr>
          <w:rFonts w:ascii="Arial" w:hAnsi="Arial" w:cs="Arial"/>
          <w:color w:val="000000" w:themeColor="text1"/>
          <w:sz w:val="22"/>
          <w:szCs w:val="22"/>
        </w:rPr>
        <w:t xml:space="preserve"> a flexible cutoff </w:t>
      </w:r>
      <w:r>
        <w:rPr>
          <w:rFonts w:ascii="Arial" w:hAnsi="Arial" w:cs="Arial"/>
          <w:color w:val="000000" w:themeColor="text1"/>
          <w:sz w:val="22"/>
          <w:szCs w:val="22"/>
        </w:rPr>
        <w:t>f</w:t>
      </w:r>
      <w:r w:rsidRPr="001B250A">
        <w:rPr>
          <w:rFonts w:ascii="Arial" w:hAnsi="Arial" w:cs="Arial"/>
          <w:color w:val="000000" w:themeColor="text1"/>
          <w:sz w:val="22"/>
          <w:szCs w:val="22"/>
        </w:rPr>
        <w:t xml:space="preserve">or evaluating the raw p values </w:t>
      </w:r>
      <w:r>
        <w:rPr>
          <w:rFonts w:ascii="Arial" w:hAnsi="Arial" w:cs="Arial"/>
          <w:color w:val="000000" w:themeColor="text1"/>
          <w:sz w:val="22"/>
          <w:szCs w:val="22"/>
        </w:rPr>
        <w:t>improves the</w:t>
      </w:r>
      <w:r w:rsidRPr="001B250A">
        <w:rPr>
          <w:rFonts w:ascii="Arial" w:hAnsi="Arial" w:cs="Arial"/>
          <w:color w:val="000000" w:themeColor="text1"/>
          <w:sz w:val="22"/>
          <w:szCs w:val="22"/>
        </w:rPr>
        <w:t xml:space="preserve"> probability of identifying a true causative gene</w:t>
      </w:r>
      <w:r>
        <w:rPr>
          <w:rFonts w:ascii="Arial" w:hAnsi="Arial" w:cs="Arial"/>
          <w:color w:val="000000" w:themeColor="text1"/>
          <w:sz w:val="22"/>
          <w:szCs w:val="22"/>
        </w:rPr>
        <w:t xml:space="preserve">, </w:t>
      </w:r>
      <w:r w:rsidRPr="001B250A">
        <w:rPr>
          <w:rFonts w:ascii="Arial" w:hAnsi="Arial" w:cs="Arial"/>
          <w:color w:val="000000" w:themeColor="text1"/>
          <w:sz w:val="22"/>
          <w:szCs w:val="22"/>
        </w:rPr>
        <w:t xml:space="preserve">and </w:t>
      </w:r>
      <w:r>
        <w:rPr>
          <w:rFonts w:ascii="Arial" w:hAnsi="Arial" w:cs="Arial"/>
          <w:color w:val="000000" w:themeColor="text1"/>
          <w:sz w:val="22"/>
          <w:szCs w:val="22"/>
        </w:rPr>
        <w:t xml:space="preserve">we </w:t>
      </w:r>
      <w:r w:rsidRPr="001B250A">
        <w:rPr>
          <w:rFonts w:ascii="Arial" w:hAnsi="Arial" w:cs="Arial"/>
          <w:color w:val="000000" w:themeColor="text1"/>
          <w:sz w:val="22"/>
          <w:szCs w:val="22"/>
        </w:rPr>
        <w:t>then us</w:t>
      </w:r>
      <w:r>
        <w:rPr>
          <w:rFonts w:ascii="Arial" w:hAnsi="Arial" w:cs="Arial"/>
          <w:color w:val="000000" w:themeColor="text1"/>
          <w:sz w:val="22"/>
          <w:szCs w:val="22"/>
        </w:rPr>
        <w:t>e</w:t>
      </w:r>
      <w:r w:rsidRPr="001B250A">
        <w:rPr>
          <w:rFonts w:ascii="Arial" w:hAnsi="Arial" w:cs="Arial"/>
          <w:color w:val="000000" w:themeColor="text1"/>
          <w:sz w:val="22"/>
          <w:szCs w:val="22"/>
        </w:rPr>
        <w:t xml:space="preserve"> additional criteria to further filter </w:t>
      </w:r>
      <w:r>
        <w:rPr>
          <w:rFonts w:ascii="Arial" w:hAnsi="Arial" w:cs="Arial"/>
          <w:color w:val="000000" w:themeColor="text1"/>
          <w:sz w:val="22"/>
          <w:szCs w:val="22"/>
        </w:rPr>
        <w:t xml:space="preserve">through </w:t>
      </w:r>
      <w:r w:rsidRPr="001B250A">
        <w:rPr>
          <w:rFonts w:ascii="Arial" w:hAnsi="Arial" w:cs="Arial"/>
          <w:color w:val="000000" w:themeColor="text1"/>
          <w:sz w:val="22"/>
          <w:szCs w:val="22"/>
        </w:rPr>
        <w:t>the correlated genes.</w:t>
      </w:r>
    </w:p>
    <w:p w:rsidR="009415E9" w:rsidRDefault="009415E9" w:rsidP="009415E9">
      <w:pPr>
        <w:spacing w:line="360" w:lineRule="auto"/>
        <w:jc w:val="left"/>
        <w:rPr>
          <w:rFonts w:ascii="Arial" w:hAnsi="Arial" w:cs="Arial"/>
          <w:color w:val="000000" w:themeColor="text1"/>
          <w:sz w:val="22"/>
          <w:szCs w:val="22"/>
        </w:rPr>
      </w:pPr>
    </w:p>
    <w:p w:rsidR="009415E9" w:rsidRDefault="009415E9" w:rsidP="009415E9">
      <w:pPr>
        <w:spacing w:line="360" w:lineRule="auto"/>
        <w:jc w:val="left"/>
        <w:rPr>
          <w:rFonts w:ascii="Arial" w:hAnsi="Arial" w:cs="Arial"/>
          <w:sz w:val="22"/>
          <w:szCs w:val="22"/>
        </w:rPr>
      </w:pPr>
      <w:r>
        <w:rPr>
          <w:rFonts w:ascii="Arial" w:hAnsi="Arial" w:cs="Arial"/>
          <w:sz w:val="22"/>
          <w:szCs w:val="22"/>
        </w:rPr>
        <w:t xml:space="preserve">(iv) Wild-derived strains (CAST/Ei, SPRET/Ei) are not routinely included in HBCGM studies. As discussed elsewhere </w:t>
      </w:r>
      <w:r>
        <w:rPr>
          <w:rFonts w:ascii="Arial" w:hAnsi="Arial" w:cs="Arial"/>
          <w:sz w:val="22"/>
          <w:szCs w:val="22"/>
        </w:rPr>
        <w:fldChar w:fldCharType="begin"/>
      </w:r>
      <w:r>
        <w:rPr>
          <w:rFonts w:ascii="Arial" w:hAnsi="Arial" w:cs="Arial"/>
          <w:sz w:val="22"/>
          <w:szCs w:val="22"/>
        </w:rPr>
        <w:instrText xml:space="preserve"> ADDIN EN.CITE &lt;EndNote&gt;&lt;Cite&gt;&lt;RecNum&gt;3611&lt;/RecNum&gt;&lt;DisplayText&gt;[2]&lt;/DisplayText&gt;&lt;record&gt;&lt;rec-number&gt;3611&lt;/rec-number&gt;&lt;foreign-keys&gt;&lt;key app="EN" db-id="z05s9s2dqtpv9nee0pdvrsvhvtfra52w259s" timestamp="0"&gt;3611&lt;/key&gt;&lt;/foreign-keys&gt;&lt;ref-type name="Book Section"&gt;5&lt;/ref-type&gt;&lt;contributors&gt;&lt;authors&gt;&lt;author&gt;Wang, J.&lt;/author&gt;&lt;author&gt;Peltz, G.&lt;/author&gt;&lt;/authors&gt;&lt;/contributors&gt;&lt;titles&gt;&lt;title&gt;Haplotype-Based Computational Genetic Analysis in Mice&lt;/title&gt;&lt;secondary-title&gt;Computational Genetics and Genomics: New Tools for Understanding Disease&lt;/secondary-title&gt;&lt;/titles&gt;&lt;pages&gt;51-70&lt;/pages&gt;&lt;keywords&gt;&lt;keyword&gt;genetics&lt;/keyword&gt;&lt;keyword&gt;Genomics&lt;/keyword&gt;&lt;keyword&gt;Disease&lt;/keyword&gt;&lt;keyword&gt;genetic analysis&lt;/keyword&gt;&lt;keyword&gt;analysis&lt;/keyword&gt;&lt;keyword&gt;Mice&lt;/keyword&gt;&lt;/keywords&gt;&lt;dates&gt;&lt;year&gt;2005&lt;/year&gt;&lt;/dates&gt;&lt;pub-location&gt;Totowa, New Jersey&lt;/pub-location&gt;&lt;publisher&gt;Humana Press Inc.&lt;/publisher&gt;&lt;accession-num&gt;3611&lt;/accession-num&gt;&lt;urls&gt;&lt;/urls&gt;&lt;/record&gt;&lt;/Cite&gt;&lt;/EndNote&gt;</w:instrText>
      </w:r>
      <w:r>
        <w:rPr>
          <w:rFonts w:ascii="Arial" w:hAnsi="Arial" w:cs="Arial"/>
          <w:sz w:val="22"/>
          <w:szCs w:val="22"/>
        </w:rPr>
        <w:fldChar w:fldCharType="separate"/>
      </w:r>
      <w:r>
        <w:rPr>
          <w:rFonts w:ascii="Arial" w:hAnsi="Arial" w:cs="Arial"/>
          <w:noProof/>
          <w:sz w:val="22"/>
          <w:szCs w:val="22"/>
        </w:rPr>
        <w:t>[</w:t>
      </w:r>
      <w:hyperlink w:anchor="_ENREF_2" w:tooltip="Wang, 2005 #3611" w:history="1">
        <w:r>
          <w:rPr>
            <w:rFonts w:ascii="Arial" w:hAnsi="Arial" w:cs="Arial"/>
            <w:noProof/>
            <w:sz w:val="22"/>
            <w:szCs w:val="22"/>
          </w:rPr>
          <w:t>2</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their extreme genetic divergence from the laboratory strains produces a genetic map with a larger number of SNPs, but their inclusion actually prevents association studies involving classical inbred from identifying causative genetic factors. As shown for analysis of chromosome 7 SNP data </w:t>
      </w:r>
      <w:r>
        <w:rPr>
          <w:rFonts w:ascii="Arial" w:hAnsi="Arial" w:cs="Arial"/>
          <w:sz w:val="22"/>
          <w:szCs w:val="22"/>
        </w:rPr>
        <w:fldChar w:fldCharType="begin"/>
      </w:r>
      <w:r>
        <w:rPr>
          <w:rFonts w:ascii="Arial" w:hAnsi="Arial" w:cs="Arial"/>
          <w:sz w:val="22"/>
          <w:szCs w:val="22"/>
        </w:rPr>
        <w:instrText xml:space="preserve"> ADDIN EN.CITE &lt;EndNote&gt;&lt;Cite&gt;&lt;RecNum&gt;3611&lt;/RecNum&gt;&lt;DisplayText&gt;[2]&lt;/DisplayText&gt;&lt;record&gt;&lt;rec-number&gt;3611&lt;/rec-number&gt;&lt;foreign-keys&gt;&lt;key app="EN" db-id="z05s9s2dqtpv9nee0pdvrsvhvtfra52w259s" timestamp="0"&gt;3611&lt;/key&gt;&lt;/foreign-keys&gt;&lt;ref-type name="Book Section"&gt;5&lt;/ref-type&gt;&lt;contributors&gt;&lt;authors&gt;&lt;author&gt;Wang, J.&lt;/author&gt;&lt;author&gt;Peltz, G.&lt;/author&gt;&lt;/authors&gt;&lt;/contributors&gt;&lt;titles&gt;&lt;title&gt;Haplotype-Based Computational Genetic Analysis in Mice&lt;/title&gt;&lt;secondary-title&gt;Computational Genetics and Genomics: New Tools for Understanding Disease&lt;/secondary-title&gt;&lt;/titles&gt;&lt;pages&gt;51-70&lt;/pages&gt;&lt;keywords&gt;&lt;keyword&gt;genetics&lt;/keyword&gt;&lt;keyword&gt;Genomics&lt;/keyword&gt;&lt;keyword&gt;Disease&lt;/keyword&gt;&lt;keyword&gt;genetic analysis&lt;/keyword&gt;&lt;keyword&gt;analysis&lt;/keyword&gt;&lt;keyword&gt;Mice&lt;/keyword&gt;&lt;/keywords&gt;&lt;dates&gt;&lt;year&gt;2005&lt;/year&gt;&lt;/dates&gt;&lt;pub-location&gt;Totowa, New Jersey&lt;/pub-location&gt;&lt;publisher&gt;Humana Press Inc.&lt;/publisher&gt;&lt;accession-num&gt;3611&lt;/accession-num&gt;&lt;urls&gt;&lt;/urls&gt;&lt;/record&gt;&lt;/Cite&gt;&lt;/EndNote&gt;</w:instrText>
      </w:r>
      <w:r>
        <w:rPr>
          <w:rFonts w:ascii="Arial" w:hAnsi="Arial" w:cs="Arial"/>
          <w:sz w:val="22"/>
          <w:szCs w:val="22"/>
        </w:rPr>
        <w:fldChar w:fldCharType="separate"/>
      </w:r>
      <w:r>
        <w:rPr>
          <w:rFonts w:ascii="Arial" w:hAnsi="Arial" w:cs="Arial"/>
          <w:noProof/>
          <w:sz w:val="22"/>
          <w:szCs w:val="22"/>
        </w:rPr>
        <w:t>[</w:t>
      </w:r>
      <w:hyperlink w:anchor="_ENREF_2" w:tooltip="Wang, 2005 #3611" w:history="1">
        <w:r>
          <w:rPr>
            <w:rFonts w:ascii="Arial" w:hAnsi="Arial" w:cs="Arial"/>
            <w:noProof/>
            <w:sz w:val="22"/>
            <w:szCs w:val="22"/>
          </w:rPr>
          <w:t>2</w:t>
        </w:r>
      </w:hyperlink>
      <w:r>
        <w:rPr>
          <w:rFonts w:ascii="Arial" w:hAnsi="Arial" w:cs="Arial"/>
          <w:noProof/>
          <w:sz w:val="22"/>
          <w:szCs w:val="22"/>
        </w:rPr>
        <w:t>]</w:t>
      </w:r>
      <w:r>
        <w:rPr>
          <w:rFonts w:ascii="Arial" w:hAnsi="Arial" w:cs="Arial"/>
          <w:sz w:val="22"/>
          <w:szCs w:val="22"/>
        </w:rPr>
        <w:fldChar w:fldCharType="end"/>
      </w:r>
      <w:r w:rsidRPr="00B952FA">
        <w:rPr>
          <w:rFonts w:ascii="Arial" w:hAnsi="Arial" w:cs="Arial"/>
          <w:sz w:val="22"/>
          <w:szCs w:val="22"/>
        </w:rPr>
        <w:t xml:space="preserve">, </w:t>
      </w:r>
      <w:r>
        <w:rPr>
          <w:rFonts w:ascii="Arial" w:hAnsi="Arial" w:cs="Arial"/>
          <w:sz w:val="22"/>
          <w:szCs w:val="22"/>
        </w:rPr>
        <w:t xml:space="preserve">inclusion of wild-derived strains produces a genetic map where 25 to 50% of the genome has haplotype blocks where the wild-derived strain has a unique haplotype.  In other words, if a wild-derived strain has a unique phenotype, an association study will identify candidates in up to half of the genome.  </w:t>
      </w:r>
    </w:p>
    <w:p w:rsidR="009415E9" w:rsidRDefault="009415E9" w:rsidP="009415E9">
      <w:pPr>
        <w:spacing w:line="360" w:lineRule="auto"/>
        <w:jc w:val="left"/>
        <w:rPr>
          <w:rFonts w:ascii="Arial" w:hAnsi="Arial" w:cs="Arial"/>
          <w:sz w:val="22"/>
          <w:szCs w:val="22"/>
        </w:rPr>
      </w:pPr>
    </w:p>
    <w:p w:rsidR="009415E9" w:rsidRDefault="009415E9" w:rsidP="009415E9">
      <w:pPr>
        <w:spacing w:line="360" w:lineRule="auto"/>
        <w:rPr>
          <w:rFonts w:ascii="Arial" w:hAnsi="Arial" w:cs="Arial"/>
          <w:sz w:val="22"/>
          <w:szCs w:val="22"/>
        </w:rPr>
      </w:pPr>
      <w:r>
        <w:rPr>
          <w:rFonts w:ascii="Arial" w:hAnsi="Arial" w:cs="Arial"/>
          <w:sz w:val="22"/>
          <w:szCs w:val="22"/>
        </w:rPr>
        <w:t xml:space="preserve">(v) HBCGM can only be used to evaluate mono- (or oligo-) genic traits where the causative locus has a genetic effect size above a minimum threshold, which is dependent upon the number of strains analyzed </w:t>
      </w:r>
      <w:r>
        <w:rPr>
          <w:rFonts w:ascii="Arial" w:hAnsi="Arial" w:cs="Arial"/>
          <w:sz w:val="22"/>
          <w:szCs w:val="22"/>
        </w:rPr>
        <w:fldChar w:fldCharType="begin"/>
      </w:r>
      <w:r>
        <w:rPr>
          <w:rFonts w:ascii="Arial" w:hAnsi="Arial" w:cs="Arial"/>
          <w:sz w:val="22"/>
          <w:szCs w:val="22"/>
        </w:rPr>
        <w:instrText xml:space="preserve"> ADDIN EN.CITE &lt;EndNote&gt;&lt;Cite&gt;&lt;RecNum&gt;3611&lt;/RecNum&gt;&lt;DisplayText&gt;[2]&lt;/DisplayText&gt;&lt;record&gt;&lt;rec-number&gt;3611&lt;/rec-number&gt;&lt;foreign-keys&gt;&lt;key app="EN" db-id="z05s9s2dqtpv9nee0pdvrsvhvtfra52w259s" timestamp="0"&gt;3611&lt;/key&gt;&lt;/foreign-keys&gt;&lt;ref-type name="Book Section"&gt;5&lt;/ref-type&gt;&lt;contributors&gt;&lt;authors&gt;&lt;author&gt;Wang, J.&lt;/author&gt;&lt;author&gt;Peltz, G.&lt;/author&gt;&lt;/authors&gt;&lt;/contributors&gt;&lt;titles&gt;&lt;title&gt;Haplotype-Based Computational Genetic Analysis in Mice&lt;/title&gt;&lt;secondary-title&gt;Computational Genetics and Genomics: New Tools for Understanding Disease&lt;/secondary-title&gt;&lt;/titles&gt;&lt;pages&gt;51-70&lt;/pages&gt;&lt;keywords&gt;&lt;keyword&gt;genetics&lt;/keyword&gt;&lt;keyword&gt;Genomics&lt;/keyword&gt;&lt;keyword&gt;Disease&lt;/keyword&gt;&lt;keyword&gt;genetic analysis&lt;/keyword&gt;&lt;keyword&gt;analysis&lt;/keyword&gt;&lt;keyword&gt;Mice&lt;/keyword&gt;&lt;/keywords&gt;&lt;dates&gt;&lt;year&gt;2005&lt;/year&gt;&lt;/dates&gt;&lt;pub-location&gt;Totowa, New Jersey&lt;/pub-location&gt;&lt;publisher&gt;Humana Press Inc.&lt;/publisher&gt;&lt;accession-num&gt;3611&lt;/accession-num&gt;&lt;urls&gt;&lt;/urls&gt;&lt;/record&gt;&lt;/Cite&gt;&lt;/EndNote&gt;</w:instrText>
      </w:r>
      <w:r>
        <w:rPr>
          <w:rFonts w:ascii="Arial" w:hAnsi="Arial" w:cs="Arial"/>
          <w:sz w:val="22"/>
          <w:szCs w:val="22"/>
        </w:rPr>
        <w:fldChar w:fldCharType="separate"/>
      </w:r>
      <w:r>
        <w:rPr>
          <w:rFonts w:ascii="Arial" w:hAnsi="Arial" w:cs="Arial"/>
          <w:noProof/>
          <w:sz w:val="22"/>
          <w:szCs w:val="22"/>
        </w:rPr>
        <w:t>[</w:t>
      </w:r>
      <w:hyperlink w:anchor="_ENREF_2" w:tooltip="Wang, 2005 #3611" w:history="1">
        <w:r>
          <w:rPr>
            <w:rFonts w:ascii="Arial" w:hAnsi="Arial" w:cs="Arial"/>
            <w:noProof/>
            <w:sz w:val="22"/>
            <w:szCs w:val="22"/>
          </w:rPr>
          <w:t>2</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It cannot be used to evaluate complex traits at present. Many previous analyses, which only analyzed the phenotypic responses in a small number of inbred strains, have underestimated the genetic effect size for genetic factors affecting a number of important biomedical traits </w:t>
      </w:r>
      <w:r>
        <w:rPr>
          <w:rFonts w:ascii="Arial" w:hAnsi="Arial" w:cs="Arial"/>
          <w:sz w:val="22"/>
          <w:szCs w:val="22"/>
        </w:rPr>
        <w:fldChar w:fldCharType="begin"/>
      </w:r>
      <w:r>
        <w:rPr>
          <w:rFonts w:ascii="Arial" w:hAnsi="Arial" w:cs="Arial"/>
          <w:sz w:val="22"/>
          <w:szCs w:val="22"/>
        </w:rPr>
        <w:instrText xml:space="preserve"> ADDIN EN.CITE &lt;EndNote&gt;&lt;Cite&gt;&lt;RecNum&gt;6443&lt;/RecNum&gt;&lt;DisplayText&gt;[4]&lt;/DisplayText&gt;&lt;record&gt;&lt;rec-number&gt;6443&lt;/rec-number&gt;&lt;foreign-keys&gt;&lt;key app="EN" db-id="z05s9s2dqtpv9nee0pdvrsvhvtfra52w259s" timestamp="1337193650"&gt;6443&lt;/key&gt;&lt;/foreign-keys&gt;&lt;ref-type name="Journal Article"&gt;17&lt;/ref-type&gt;&lt;contributors&gt;&lt;authors&gt;&lt;author&gt;Zheng, M.&lt;/author&gt;&lt;author&gt;Dill, D.&lt;/author&gt;&lt;author&gt;Peltz, G.&lt;/author&gt;&lt;/authors&gt;&lt;/contributors&gt;&lt;auth-address&gt;Department of Anesthesia, Stanford University School of Medicine, Stanford, CA 94305, USA.&lt;/auth-address&gt;&lt;titles&gt;&lt;title&gt;A better prognosis for genetic association studies in mice&lt;/title&gt;&lt;secondary-title&gt;Trends Genet&lt;/secondary-title&gt;&lt;alt-title&gt;Trends in genetics : TIG&lt;/alt-title&gt;&lt;/titles&gt;&lt;periodical&gt;&lt;full-title&gt;Trends Genet&lt;/full-title&gt;&lt;/periodical&gt;&lt;pages&gt;62-9&lt;/pages&gt;&lt;volume&gt;28&lt;/volume&gt;&lt;number&gt;2&lt;/number&gt;&lt;edition&gt;2011/11/29&lt;/edition&gt;&lt;keywords&gt;&lt;keyword&gt;Animals&lt;/keyword&gt;&lt;keyword&gt;Biomedical Research&lt;/keyword&gt;&lt;keyword&gt;*Genetic Predisposition to Disease&lt;/keyword&gt;&lt;keyword&gt;*Genome-Wide Association Study&lt;/keyword&gt;&lt;keyword&gt;Haplotypes&lt;/keyword&gt;&lt;keyword&gt;Humans&lt;/keyword&gt;&lt;keyword&gt;Mice&lt;/keyword&gt;&lt;keyword&gt;Models, Genetic&lt;/keyword&gt;&lt;keyword&gt;Prognosis&lt;/keyword&gt;&lt;/keywords&gt;&lt;dates&gt;&lt;year&gt;2012&lt;/year&gt;&lt;pub-dates&gt;&lt;date&gt;Feb&lt;/date&gt;&lt;/pub-dates&gt;&lt;/dates&gt;&lt;isbn&gt;0168-9525 (Print)&amp;#xD;0168-9525 (Linking)&lt;/isbn&gt;&lt;accession-num&gt;22118772&lt;/accession-num&gt;&lt;work-type&gt;Research Support, N.I.H., Extramural&lt;/work-type&gt;&lt;urls&gt;&lt;related-urls&gt;&lt;url&gt;http://www.ncbi.nlm.nih.gov/pubmed/22118772&lt;/url&gt;&lt;/related-urls&gt;&lt;/urls&gt;&lt;custom2&gt;3268904&lt;/custom2&gt;&lt;electronic-resource-num&gt;10.1016/j.tig.2011.10.006&lt;/electronic-resource-num&gt;&lt;language&gt;eng&lt;/language&gt;&lt;/record&gt;&lt;/Cite&gt;&lt;/EndNote&gt;</w:instrText>
      </w:r>
      <w:r>
        <w:rPr>
          <w:rFonts w:ascii="Arial" w:hAnsi="Arial" w:cs="Arial"/>
          <w:sz w:val="22"/>
          <w:szCs w:val="22"/>
        </w:rPr>
        <w:fldChar w:fldCharType="separate"/>
      </w:r>
      <w:r>
        <w:rPr>
          <w:rFonts w:ascii="Arial" w:hAnsi="Arial" w:cs="Arial"/>
          <w:noProof/>
          <w:sz w:val="22"/>
          <w:szCs w:val="22"/>
        </w:rPr>
        <w:t>[</w:t>
      </w:r>
      <w:hyperlink w:anchor="_ENREF_4" w:tooltip="Zheng, 2012 #6443" w:history="1">
        <w:r>
          <w:rPr>
            <w:rFonts w:ascii="Arial" w:hAnsi="Arial" w:cs="Arial"/>
            <w:noProof/>
            <w:sz w:val="22"/>
            <w:szCs w:val="22"/>
          </w:rPr>
          <w:t>4</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If analysis of a larger number of strains reveals a wider range of phenotypic responses among the inbred stains, this increases the genetic effect size, which often enables HBCGM to be used to identify causative genetic factors.  </w:t>
      </w:r>
    </w:p>
    <w:p w:rsidR="009415E9" w:rsidRDefault="009415E9" w:rsidP="009415E9">
      <w:pPr>
        <w:spacing w:line="360" w:lineRule="auto"/>
        <w:rPr>
          <w:rFonts w:ascii="Arial" w:hAnsi="Arial" w:cs="Arial"/>
          <w:sz w:val="22"/>
          <w:szCs w:val="22"/>
        </w:rPr>
      </w:pPr>
    </w:p>
    <w:p w:rsidR="009415E9" w:rsidRDefault="009415E9" w:rsidP="009415E9">
      <w:pPr>
        <w:spacing w:line="360" w:lineRule="auto"/>
        <w:jc w:val="left"/>
        <w:rPr>
          <w:rFonts w:ascii="Arial" w:hAnsi="Arial"/>
          <w:color w:val="000000"/>
          <w:sz w:val="22"/>
        </w:rPr>
      </w:pPr>
      <w:r>
        <w:rPr>
          <w:rFonts w:ascii="Arial" w:hAnsi="Arial"/>
          <w:b/>
          <w:color w:val="000000"/>
          <w:sz w:val="22"/>
        </w:rPr>
        <w:t>Analysis of 4</w:t>
      </w:r>
      <w:r w:rsidRPr="002E6396">
        <w:rPr>
          <w:rFonts w:ascii="Arial" w:hAnsi="Arial"/>
          <w:b/>
          <w:color w:val="000000"/>
          <w:sz w:val="22"/>
        </w:rPr>
        <w:t xml:space="preserve"> phenotypic traits</w:t>
      </w:r>
      <w:r>
        <w:rPr>
          <w:rFonts w:ascii="Arial" w:hAnsi="Arial"/>
          <w:b/>
          <w:color w:val="000000"/>
          <w:sz w:val="22"/>
        </w:rPr>
        <w:t xml:space="preserve"> using HBCGM</w:t>
      </w:r>
      <w:r>
        <w:rPr>
          <w:rFonts w:ascii="Arial" w:hAnsi="Arial"/>
          <w:color w:val="000000"/>
          <w:sz w:val="22"/>
        </w:rPr>
        <w:t xml:space="preserve"> </w:t>
      </w:r>
    </w:p>
    <w:p w:rsidR="009415E9" w:rsidRDefault="009415E9" w:rsidP="009415E9">
      <w:pPr>
        <w:spacing w:line="360" w:lineRule="auto"/>
        <w:jc w:val="left"/>
        <w:rPr>
          <w:rFonts w:ascii="Arial" w:hAnsi="Arial"/>
          <w:color w:val="000000"/>
          <w:sz w:val="22"/>
        </w:rPr>
      </w:pPr>
    </w:p>
    <w:p w:rsidR="009415E9" w:rsidRDefault="009415E9" w:rsidP="009415E9">
      <w:pPr>
        <w:spacing w:line="360" w:lineRule="auto"/>
        <w:jc w:val="left"/>
        <w:rPr>
          <w:rFonts w:ascii="Arial" w:hAnsi="Arial"/>
          <w:color w:val="000000"/>
          <w:sz w:val="22"/>
        </w:rPr>
      </w:pPr>
      <w:r>
        <w:rPr>
          <w:rFonts w:ascii="Arial" w:hAnsi="Arial"/>
          <w:color w:val="000000"/>
          <w:sz w:val="22"/>
        </w:rPr>
        <w:t xml:space="preserve">To determine if whole genome data could be productively utilized for genetic studies, we analyzed the available phenotypic data for 4 traits where the genetic factors responsible for inter-strain differences were already known </w:t>
      </w:r>
      <w:r w:rsidRPr="005C58FA">
        <w:rPr>
          <w:rFonts w:ascii="Arial" w:hAnsi="Arial"/>
          <w:color w:val="000000"/>
          <w:sz w:val="22"/>
        </w:rPr>
        <w:t>(</w:t>
      </w:r>
      <w:r w:rsidRPr="00144DE8">
        <w:rPr>
          <w:rFonts w:ascii="Arial" w:hAnsi="Arial"/>
          <w:b/>
          <w:color w:val="000000"/>
          <w:sz w:val="22"/>
        </w:rPr>
        <w:t>Table S</w:t>
      </w:r>
      <w:r>
        <w:rPr>
          <w:rFonts w:ascii="Arial" w:hAnsi="Arial"/>
          <w:b/>
          <w:color w:val="000000"/>
          <w:sz w:val="22"/>
        </w:rPr>
        <w:t>2</w:t>
      </w:r>
      <w:r w:rsidRPr="005C58FA">
        <w:rPr>
          <w:rFonts w:ascii="Arial" w:hAnsi="Arial"/>
          <w:color w:val="000000"/>
          <w:sz w:val="22"/>
        </w:rPr>
        <w:t xml:space="preserve">). </w:t>
      </w:r>
      <w:r>
        <w:rPr>
          <w:rFonts w:ascii="Arial" w:hAnsi="Arial"/>
          <w:color w:val="000000"/>
          <w:sz w:val="22"/>
        </w:rPr>
        <w:t>For example, g</w:t>
      </w:r>
      <w:r w:rsidRPr="005C58FA">
        <w:rPr>
          <w:rFonts w:ascii="Arial" w:hAnsi="Arial"/>
          <w:color w:val="000000"/>
          <w:sz w:val="22"/>
        </w:rPr>
        <w:t xml:space="preserve">enetic variation within the </w:t>
      </w:r>
      <w:r w:rsidRPr="005C58FA">
        <w:rPr>
          <w:rFonts w:ascii="Arial" w:hAnsi="Arial"/>
          <w:i/>
          <w:color w:val="000000"/>
          <w:sz w:val="22"/>
        </w:rPr>
        <w:t>aromatic hydrocarbon receptor</w:t>
      </w:r>
      <w:r w:rsidRPr="005C58FA">
        <w:rPr>
          <w:rFonts w:ascii="Arial" w:hAnsi="Arial"/>
          <w:color w:val="000000"/>
          <w:sz w:val="22"/>
        </w:rPr>
        <w:t xml:space="preserve"> (</w:t>
      </w:r>
      <w:r w:rsidRPr="005C58FA">
        <w:rPr>
          <w:rFonts w:ascii="Arial" w:hAnsi="Arial"/>
          <w:i/>
          <w:color w:val="000000"/>
          <w:sz w:val="22"/>
        </w:rPr>
        <w:t>Ahr</w:t>
      </w:r>
      <w:r w:rsidRPr="005C58FA">
        <w:rPr>
          <w:rFonts w:ascii="Arial" w:hAnsi="Arial"/>
          <w:color w:val="000000"/>
          <w:sz w:val="22"/>
        </w:rPr>
        <w:t xml:space="preserve">) gene is known to be responsible for the differential response </w:t>
      </w:r>
      <w:r>
        <w:rPr>
          <w:rFonts w:ascii="Arial" w:hAnsi="Arial"/>
          <w:color w:val="000000"/>
          <w:sz w:val="22"/>
        </w:rPr>
        <w:t xml:space="preserve">of the </w:t>
      </w:r>
      <w:r w:rsidRPr="005C58FA">
        <w:rPr>
          <w:rFonts w:ascii="Arial" w:hAnsi="Arial"/>
          <w:color w:val="000000"/>
          <w:sz w:val="22"/>
        </w:rPr>
        <w:t xml:space="preserve">inbred strains differ to aromatic hydrocarbon exposure </w:t>
      </w:r>
      <w:r w:rsidRPr="005C58FA">
        <w:rPr>
          <w:rFonts w:ascii="Arial" w:hAnsi="Arial"/>
          <w:color w:val="000000"/>
          <w:sz w:val="22"/>
        </w:rPr>
        <w:fldChar w:fldCharType="begin"/>
      </w:r>
      <w:r>
        <w:rPr>
          <w:rFonts w:ascii="Arial" w:hAnsi="Arial"/>
          <w:color w:val="000000"/>
          <w:sz w:val="22"/>
        </w:rPr>
        <w:instrText xml:space="preserve"> ADDIN EN.CITE &lt;EndNote&gt;&lt;Cite&gt;&lt;RecNum&gt;3576&lt;/RecNum&gt;&lt;DisplayText&gt;[8]&lt;/DisplayText&gt;&lt;record&gt;&lt;rec-number&gt;3576&lt;/rec-number&gt;&lt;foreign-keys&gt;&lt;key app="EN" db-id="z05s9s2dqtpv9nee0pdvrsvhvtfra52w259s" timestamp="0"&gt;3576&lt;/key&gt;&lt;/foreign-keys&gt;&lt;ref-type name="Journal Article"&gt;17&lt;/ref-type&gt;&lt;contributors&gt;&lt;authors&gt;&lt;author&gt;Liao, Guochun&lt;/author&gt;&lt;author&gt;Wang, Jianmei&lt;/author&gt;&lt;author&gt;Guo, Jingshu&lt;/author&gt;&lt;author&gt;Allard, John&lt;/author&gt;&lt;author&gt;Cheng, Janet&lt;/author&gt;&lt;author&gt;Ng, Anh&lt;/author&gt;&lt;author&gt;Shafer, Steve&lt;/author&gt;&lt;author&gt;Puech, Anne&lt;/author&gt;&lt;author&gt;McPherson, John D.&lt;/author&gt;&lt;author&gt;Foernzler, Dorothee&lt;/author&gt;&lt;author&gt;Peltz, Gary&lt;/author&gt;&lt;author&gt;Usuka, Jonathan&lt;/author&gt;&lt;/authors&gt;&lt;/contributors&gt;&lt;titles&gt;&lt;title&gt;In Silico Genetics: Identification of a Functional Element Regulating H2-Ea Gene Expression&lt;/title&gt;&lt;secondary-title&gt;Science&lt;/secondary-title&gt;&lt;/titles&gt;&lt;periodical&gt;&lt;full-title&gt;Science&lt;/full-title&gt;&lt;/periodical&gt;&lt;pages&gt;690-695&lt;/pages&gt;&lt;volume&gt;306&lt;/volume&gt;&lt;number&gt;5696&lt;/number&gt;&lt;keywords&gt;&lt;keyword&gt;An&lt;/keyword&gt;&lt;keyword&gt;Binding Sites&lt;/keyword&gt;&lt;keyword&gt;Binding-Sites&lt;/keyword&gt;&lt;keyword&gt;Expression&lt;/keyword&gt;&lt;keyword&gt;GENE&lt;/keyword&gt;&lt;keyword&gt;Gene Expression&lt;/keyword&gt;&lt;keyword&gt;Gene-Expression&lt;/keyword&gt;&lt;keyword&gt;genetics&lt;/keyword&gt;&lt;keyword&gt;Identification&lt;/keyword&gt;&lt;keyword&gt;Inbred strains&lt;/keyword&gt;&lt;keyword&gt;METHOD&lt;/keyword&gt;&lt;keyword&gt;MODEL&lt;/keyword&gt;&lt;keyword&gt;MOUSE&lt;/keyword&gt;&lt;keyword&gt;SERUM&lt;/keyword&gt;&lt;keyword&gt;Serum Response Factor&lt;/keyword&gt;&lt;keyword&gt;To&lt;/keyword&gt;&lt;/keywords&gt;&lt;dates&gt;&lt;year&gt;2004&lt;/year&gt;&lt;pub-dates&gt;&lt;date&gt;Oct 21&lt;/date&gt;&lt;/pub-dates&gt;&lt;/dates&gt;&lt;accession-num&gt;3576&lt;/accession-num&gt;&lt;urls&gt;&lt;related-urls&gt;&lt;url&gt;&lt;style face="underline" font="default" size="100%"&gt;http://www.sciencemag.org/cgi/content/abstract/306/5696/690&lt;/style&gt;&lt;/url&gt;&lt;/related-urls&gt;&lt;/urls&gt;&lt;/record&gt;&lt;/Cite&gt;&lt;/EndNote&gt;</w:instrText>
      </w:r>
      <w:r w:rsidRPr="005C58FA">
        <w:rPr>
          <w:rFonts w:ascii="Arial" w:hAnsi="Arial"/>
          <w:color w:val="000000"/>
          <w:sz w:val="22"/>
        </w:rPr>
        <w:fldChar w:fldCharType="separate"/>
      </w:r>
      <w:r>
        <w:rPr>
          <w:rFonts w:ascii="Arial" w:hAnsi="Arial"/>
          <w:noProof/>
          <w:color w:val="000000"/>
          <w:sz w:val="22"/>
        </w:rPr>
        <w:t>[</w:t>
      </w:r>
      <w:hyperlink w:anchor="_ENREF_8" w:tooltip="Liao, 2004 #3576" w:history="1">
        <w:r>
          <w:rPr>
            <w:rFonts w:ascii="Arial" w:hAnsi="Arial"/>
            <w:noProof/>
            <w:color w:val="000000"/>
            <w:sz w:val="22"/>
          </w:rPr>
          <w:t>8</w:t>
        </w:r>
      </w:hyperlink>
      <w:r>
        <w:rPr>
          <w:rFonts w:ascii="Arial" w:hAnsi="Arial"/>
          <w:noProof/>
          <w:color w:val="000000"/>
          <w:sz w:val="22"/>
        </w:rPr>
        <w:t>]</w:t>
      </w:r>
      <w:r w:rsidRPr="005C58FA">
        <w:rPr>
          <w:rFonts w:ascii="Arial" w:hAnsi="Arial"/>
          <w:color w:val="000000"/>
          <w:sz w:val="22"/>
        </w:rPr>
        <w:fldChar w:fldCharType="end"/>
      </w:r>
      <w:r w:rsidRPr="005C58FA">
        <w:rPr>
          <w:rFonts w:ascii="Arial" w:hAnsi="Arial"/>
          <w:color w:val="000000"/>
          <w:sz w:val="22"/>
        </w:rPr>
        <w:t xml:space="preserve">. </w:t>
      </w:r>
      <w:r>
        <w:rPr>
          <w:rFonts w:ascii="Arial" w:hAnsi="Arial"/>
          <w:color w:val="000000"/>
          <w:sz w:val="22"/>
        </w:rPr>
        <w:t xml:space="preserve"> HBCGM analysis of </w:t>
      </w:r>
      <w:r w:rsidRPr="005C58FA">
        <w:rPr>
          <w:rFonts w:ascii="Arial" w:hAnsi="Arial"/>
          <w:color w:val="000000"/>
          <w:sz w:val="22"/>
        </w:rPr>
        <w:t xml:space="preserve">aromatic hydrocarbon response </w:t>
      </w:r>
      <w:r>
        <w:rPr>
          <w:rFonts w:ascii="Arial" w:hAnsi="Arial"/>
          <w:color w:val="000000"/>
          <w:sz w:val="22"/>
        </w:rPr>
        <w:t>data for 15 strains (</w:t>
      </w:r>
      <w:r w:rsidRPr="00B83E0C">
        <w:rPr>
          <w:rFonts w:ascii="Arial" w:hAnsi="Arial"/>
          <w:b/>
          <w:color w:val="000000"/>
          <w:sz w:val="22"/>
        </w:rPr>
        <w:t>Table S2</w:t>
      </w:r>
      <w:r>
        <w:rPr>
          <w:rFonts w:ascii="Arial" w:hAnsi="Arial"/>
          <w:color w:val="000000"/>
          <w:sz w:val="22"/>
        </w:rPr>
        <w:t>) indicated that</w:t>
      </w:r>
      <w:r w:rsidRPr="005C58FA">
        <w:rPr>
          <w:rFonts w:ascii="Arial" w:hAnsi="Arial"/>
          <w:color w:val="000000"/>
          <w:sz w:val="22"/>
        </w:rPr>
        <w:t xml:space="preserve"> </w:t>
      </w:r>
      <w:r w:rsidRPr="005C58FA">
        <w:rPr>
          <w:rFonts w:ascii="Arial" w:hAnsi="Arial"/>
          <w:i/>
          <w:color w:val="000000"/>
          <w:sz w:val="22"/>
        </w:rPr>
        <w:t>Ahr</w:t>
      </w:r>
      <w:r w:rsidRPr="005C58FA">
        <w:rPr>
          <w:rFonts w:ascii="Arial" w:hAnsi="Arial"/>
          <w:color w:val="000000"/>
          <w:sz w:val="22"/>
        </w:rPr>
        <w:t xml:space="preserve"> was one of </w:t>
      </w:r>
      <w:r>
        <w:rPr>
          <w:rFonts w:ascii="Arial" w:hAnsi="Arial"/>
          <w:color w:val="000000"/>
          <w:sz w:val="22"/>
        </w:rPr>
        <w:t xml:space="preserve">the top 3 gene candidates </w:t>
      </w:r>
      <w:r w:rsidRPr="005C58FA">
        <w:rPr>
          <w:rFonts w:ascii="Arial" w:hAnsi="Arial"/>
          <w:color w:val="000000"/>
          <w:sz w:val="22"/>
        </w:rPr>
        <w:t>identified by the mapping software (</w:t>
      </w:r>
      <w:r>
        <w:rPr>
          <w:rFonts w:ascii="Arial" w:hAnsi="Arial"/>
          <w:b/>
          <w:color w:val="000000"/>
          <w:sz w:val="22"/>
        </w:rPr>
        <w:t>Fig. S2</w:t>
      </w:r>
      <w:r w:rsidRPr="00144DE8">
        <w:rPr>
          <w:rFonts w:ascii="Arial" w:hAnsi="Arial"/>
          <w:b/>
          <w:color w:val="000000"/>
          <w:sz w:val="22"/>
        </w:rPr>
        <w:t>A</w:t>
      </w:r>
      <w:r w:rsidRPr="005C58FA">
        <w:rPr>
          <w:rFonts w:ascii="Arial" w:hAnsi="Arial"/>
          <w:color w:val="000000"/>
          <w:sz w:val="22"/>
        </w:rPr>
        <w:t xml:space="preserve">). The other </w:t>
      </w:r>
      <w:r>
        <w:rPr>
          <w:rFonts w:ascii="Arial" w:hAnsi="Arial"/>
          <w:color w:val="000000"/>
          <w:sz w:val="22"/>
        </w:rPr>
        <w:t xml:space="preserve">two correlated </w:t>
      </w:r>
      <w:r w:rsidRPr="005C58FA">
        <w:rPr>
          <w:rFonts w:ascii="Arial" w:hAnsi="Arial"/>
          <w:color w:val="000000"/>
          <w:sz w:val="22"/>
        </w:rPr>
        <w:t>gene</w:t>
      </w:r>
      <w:r>
        <w:rPr>
          <w:rFonts w:ascii="Arial" w:hAnsi="Arial"/>
          <w:color w:val="000000"/>
          <w:sz w:val="22"/>
        </w:rPr>
        <w:t>s</w:t>
      </w:r>
      <w:r w:rsidRPr="002D322E">
        <w:rPr>
          <w:rFonts w:ascii="Arial" w:hAnsi="Arial"/>
          <w:i/>
          <w:color w:val="000000"/>
          <w:sz w:val="22"/>
        </w:rPr>
        <w:t xml:space="preserve"> </w:t>
      </w:r>
      <w:r>
        <w:rPr>
          <w:rFonts w:ascii="Arial" w:hAnsi="Arial"/>
          <w:i/>
          <w:color w:val="000000"/>
          <w:sz w:val="22"/>
        </w:rPr>
        <w:t xml:space="preserve">(Snx13 </w:t>
      </w:r>
      <w:r w:rsidRPr="00F76099">
        <w:rPr>
          <w:rFonts w:ascii="Arial" w:hAnsi="Arial"/>
          <w:color w:val="000000"/>
          <w:sz w:val="22"/>
        </w:rPr>
        <w:t>and</w:t>
      </w:r>
      <w:r>
        <w:rPr>
          <w:rFonts w:ascii="Arial" w:hAnsi="Arial"/>
          <w:i/>
          <w:color w:val="000000"/>
          <w:sz w:val="22"/>
        </w:rPr>
        <w:t xml:space="preserve"> Mir680-3</w:t>
      </w:r>
      <w:r>
        <w:rPr>
          <w:rFonts w:ascii="Arial" w:hAnsi="Arial"/>
          <w:color w:val="000000"/>
          <w:sz w:val="22"/>
        </w:rPr>
        <w:t>)</w:t>
      </w:r>
      <w:r w:rsidRPr="005C58FA">
        <w:rPr>
          <w:rFonts w:ascii="Arial" w:hAnsi="Arial"/>
          <w:color w:val="000000"/>
          <w:sz w:val="22"/>
        </w:rPr>
        <w:t xml:space="preserve"> could be easily eliminated by inspection of a</w:t>
      </w:r>
      <w:r>
        <w:rPr>
          <w:rFonts w:ascii="Arial" w:hAnsi="Arial"/>
          <w:color w:val="000000"/>
          <w:sz w:val="22"/>
        </w:rPr>
        <w:t>vailable annotation information, since they are not even protein coding genes</w:t>
      </w:r>
      <w:r w:rsidRPr="005C58FA">
        <w:rPr>
          <w:rFonts w:ascii="Arial" w:hAnsi="Arial"/>
          <w:color w:val="000000"/>
          <w:sz w:val="22"/>
        </w:rPr>
        <w:t xml:space="preserve">. We next examined the susceptibility of murine macrophages to apoptosis induced by the </w:t>
      </w:r>
      <w:r w:rsidRPr="005C58FA">
        <w:rPr>
          <w:rFonts w:ascii="Arial" w:hAnsi="Arial"/>
          <w:i/>
          <w:color w:val="000000"/>
          <w:sz w:val="22"/>
        </w:rPr>
        <w:t>Bacillus anthracis</w:t>
      </w:r>
      <w:r>
        <w:rPr>
          <w:rFonts w:ascii="Arial" w:hAnsi="Arial"/>
          <w:color w:val="000000"/>
          <w:sz w:val="22"/>
        </w:rPr>
        <w:t xml:space="preserve"> lethal toxin, because</w:t>
      </w:r>
      <w:r w:rsidRPr="005C58FA">
        <w:rPr>
          <w:rFonts w:ascii="Arial" w:hAnsi="Arial"/>
          <w:color w:val="000000"/>
          <w:sz w:val="22"/>
        </w:rPr>
        <w:t xml:space="preserve"> susceptibility differences have been shown to be caused by genetic variation within the </w:t>
      </w:r>
      <w:r w:rsidRPr="005C58FA">
        <w:rPr>
          <w:rFonts w:ascii="Arial" w:hAnsi="Arial"/>
          <w:i/>
          <w:color w:val="000000"/>
          <w:sz w:val="22"/>
        </w:rPr>
        <w:t>Nalp1b</w:t>
      </w:r>
      <w:r w:rsidRPr="005C58FA">
        <w:rPr>
          <w:rFonts w:ascii="Arial" w:hAnsi="Arial"/>
          <w:color w:val="000000"/>
          <w:sz w:val="22"/>
        </w:rPr>
        <w:t xml:space="preserve"> gene </w:t>
      </w:r>
      <w:r w:rsidRPr="005C58FA">
        <w:rPr>
          <w:rFonts w:ascii="Arial" w:hAnsi="Arial"/>
          <w:color w:val="000000"/>
          <w:sz w:val="22"/>
        </w:rPr>
        <w:fldChar w:fldCharType="begin"/>
      </w:r>
      <w:r>
        <w:rPr>
          <w:rFonts w:ascii="Arial" w:hAnsi="Arial"/>
          <w:color w:val="000000"/>
          <w:sz w:val="22"/>
        </w:rPr>
        <w:instrText xml:space="preserve"> ADDIN EN.CITE &lt;EndNote&gt;&lt;Cite&gt;&lt;RecNum&gt;5264&lt;/RecNum&gt;&lt;DisplayText&gt;[9]&lt;/DisplayText&gt;&lt;record&gt;&lt;rec-number&gt;5264&lt;/rec-number&gt;&lt;foreign-keys&gt;&lt;key app="EN" db-id="z05s9s2dqtpv9nee0pdvrsvhvtfra52w259s" timestamp="0"&gt;5264&lt;/key&gt;&lt;/foreign-keys&gt;&lt;ref-type name="Journal Article"&gt;17&lt;/ref-type&gt;&lt;contributors&gt;&lt;authors&gt;&lt;author&gt;Boyden, E. D.&lt;/author&gt;&lt;author&gt;Dietrich, W. F.&lt;/author&gt;&lt;/authors&gt;&lt;/contributors&gt;&lt;auth-address&gt;Department of Genetics, Harvard Medical School, Boston, Massachusetts 02115, USA.&lt;/auth-address&gt;&lt;titles&gt;&lt;title&gt;Nalp1b controls mouse macrophage susceptibility to anthrax lethal toxin&lt;/title&gt;&lt;secondary-title&gt;Nat Genet&lt;/secondary-title&gt;&lt;/titles&gt;&lt;periodical&gt;&lt;full-title&gt;Nat Genet&lt;/full-title&gt;&lt;/periodical&gt;&lt;pages&gt;240-4&lt;/pages&gt;&lt;volume&gt;38&lt;/volume&gt;&lt;number&gt;2&lt;/number&gt;&lt;edition&gt;2006/01/24&lt;/edition&gt;&lt;keywords&gt;&lt;keyword&gt;Alleles&lt;/keyword&gt;&lt;keyword&gt;Animals&lt;/keyword&gt;&lt;keyword&gt;Antigens, Bacterial/*toxicity&lt;/keyword&gt;&lt;keyword&gt;Apoptosis Regulatory Proteins/antagonists &amp;amp; inhibitors/*metabolism&lt;/keyword&gt;&lt;keyword&gt;Bacterial Toxins/*toxicity&lt;/keyword&gt;&lt;keyword&gt;Base Sequence&lt;/keyword&gt;&lt;keyword&gt;Caspase 1/metabolism&lt;/keyword&gt;&lt;keyword&gt;Cell Survival&lt;/keyword&gt;&lt;keyword&gt;Disease Susceptibility&lt;/keyword&gt;&lt;keyword&gt;Exons/genetics&lt;/keyword&gt;&lt;keyword&gt;Macrophages/*drug effects/metabolism/pathology&lt;/keyword&gt;&lt;keyword&gt;Mice&lt;/keyword&gt;&lt;keyword&gt;Mice, Transgenic&lt;/keyword&gt;&lt;keyword&gt;Molecular Sequence Data&lt;/keyword&gt;&lt;keyword&gt;Polymorphism, Genetic&lt;/keyword&gt;&lt;keyword&gt;RNA, Messenger/genetics/metabolism&lt;/keyword&gt;&lt;/keywords&gt;&lt;dates&gt;&lt;year&gt;2006&lt;/year&gt;&lt;pub-dates&gt;&lt;date&gt;Feb&lt;/date&gt;&lt;/pub-dates&gt;&lt;/dates&gt;&lt;isbn&gt;1061-4036 (Print)&lt;/isbn&gt;&lt;accession-num&gt;16429160&lt;/accession-num&gt;&lt;urls&gt;&lt;related-urls&gt;&lt;url&gt;http://www.ncbi.nlm.nih.gov/entrez/query.fcgi?cmd=Retrieve&amp;amp;db=PubMed&amp;amp;dopt=Citation&amp;amp;list_uids=16429160&lt;/url&gt;&lt;/related-urls&gt;&lt;/urls&gt;&lt;electronic-resource-num&gt;ng1724 [pii]&amp;#xD;10.1038/ng1724&lt;/electronic-resource-num&gt;&lt;language&gt;eng&lt;/language&gt;&lt;/record&gt;&lt;/Cite&gt;&lt;/EndNote&gt;</w:instrText>
      </w:r>
      <w:r w:rsidRPr="005C58FA">
        <w:rPr>
          <w:rFonts w:ascii="Arial" w:hAnsi="Arial"/>
          <w:color w:val="000000"/>
          <w:sz w:val="22"/>
        </w:rPr>
        <w:fldChar w:fldCharType="separate"/>
      </w:r>
      <w:r>
        <w:rPr>
          <w:rFonts w:ascii="Arial" w:hAnsi="Arial"/>
          <w:noProof/>
          <w:color w:val="000000"/>
          <w:sz w:val="22"/>
        </w:rPr>
        <w:t>[</w:t>
      </w:r>
      <w:hyperlink w:anchor="_ENREF_9" w:tooltip="Boyden, 2006 #5264" w:history="1">
        <w:r>
          <w:rPr>
            <w:rFonts w:ascii="Arial" w:hAnsi="Arial"/>
            <w:noProof/>
            <w:color w:val="000000"/>
            <w:sz w:val="22"/>
          </w:rPr>
          <w:t>9</w:t>
        </w:r>
      </w:hyperlink>
      <w:r>
        <w:rPr>
          <w:rFonts w:ascii="Arial" w:hAnsi="Arial"/>
          <w:noProof/>
          <w:color w:val="000000"/>
          <w:sz w:val="22"/>
        </w:rPr>
        <w:t>]</w:t>
      </w:r>
      <w:r w:rsidRPr="005C58FA">
        <w:rPr>
          <w:rFonts w:ascii="Arial" w:hAnsi="Arial"/>
          <w:color w:val="000000"/>
          <w:sz w:val="22"/>
        </w:rPr>
        <w:fldChar w:fldCharType="end"/>
      </w:r>
      <w:r w:rsidRPr="005C58FA">
        <w:rPr>
          <w:rFonts w:ascii="Arial" w:hAnsi="Arial"/>
          <w:color w:val="000000"/>
          <w:sz w:val="22"/>
        </w:rPr>
        <w:t xml:space="preserve">. </w:t>
      </w:r>
      <w:r>
        <w:rPr>
          <w:rFonts w:ascii="Arial" w:hAnsi="Arial"/>
          <w:color w:val="000000"/>
          <w:sz w:val="22"/>
        </w:rPr>
        <w:t xml:space="preserve">The co-linear </w:t>
      </w:r>
      <w:r w:rsidRPr="005C58FA">
        <w:rPr>
          <w:rFonts w:ascii="Arial" w:hAnsi="Arial"/>
          <w:i/>
          <w:color w:val="000000"/>
          <w:sz w:val="22"/>
        </w:rPr>
        <w:t>N</w:t>
      </w:r>
      <w:r>
        <w:rPr>
          <w:rFonts w:ascii="Arial" w:hAnsi="Arial"/>
          <w:i/>
          <w:color w:val="000000"/>
          <w:sz w:val="22"/>
        </w:rPr>
        <w:t>alp1a and N</w:t>
      </w:r>
      <w:r w:rsidRPr="005C58FA">
        <w:rPr>
          <w:rFonts w:ascii="Arial" w:hAnsi="Arial"/>
          <w:i/>
          <w:color w:val="000000"/>
          <w:sz w:val="22"/>
        </w:rPr>
        <w:t>alp1b</w:t>
      </w:r>
      <w:r>
        <w:rPr>
          <w:rFonts w:ascii="Arial" w:hAnsi="Arial"/>
          <w:color w:val="000000"/>
          <w:sz w:val="22"/>
        </w:rPr>
        <w:t xml:space="preserve"> genes were 2 of only 4</w:t>
      </w:r>
      <w:r w:rsidRPr="005C58FA">
        <w:rPr>
          <w:rFonts w:ascii="Arial" w:hAnsi="Arial"/>
          <w:color w:val="000000"/>
          <w:sz w:val="22"/>
        </w:rPr>
        <w:t xml:space="preserve"> gene</w:t>
      </w:r>
      <w:r>
        <w:rPr>
          <w:rFonts w:ascii="Arial" w:hAnsi="Arial"/>
          <w:color w:val="000000"/>
          <w:sz w:val="22"/>
        </w:rPr>
        <w:t>s</w:t>
      </w:r>
      <w:r w:rsidRPr="005C58FA">
        <w:rPr>
          <w:rFonts w:ascii="Arial" w:hAnsi="Arial"/>
          <w:color w:val="000000"/>
          <w:sz w:val="22"/>
        </w:rPr>
        <w:t xml:space="preserve"> identified by </w:t>
      </w:r>
      <w:r>
        <w:rPr>
          <w:rFonts w:ascii="Arial" w:hAnsi="Arial"/>
          <w:color w:val="000000"/>
          <w:sz w:val="22"/>
        </w:rPr>
        <w:t xml:space="preserve">analysis of </w:t>
      </w:r>
      <w:r w:rsidRPr="005C58FA">
        <w:rPr>
          <w:rFonts w:ascii="Arial" w:hAnsi="Arial"/>
          <w:color w:val="000000"/>
          <w:sz w:val="22"/>
        </w:rPr>
        <w:t xml:space="preserve">the </w:t>
      </w:r>
      <w:r>
        <w:rPr>
          <w:rFonts w:ascii="Arial" w:hAnsi="Arial"/>
          <w:color w:val="000000"/>
          <w:sz w:val="22"/>
        </w:rPr>
        <w:t xml:space="preserve">available </w:t>
      </w:r>
      <w:r w:rsidRPr="005C58FA">
        <w:rPr>
          <w:rFonts w:ascii="Arial" w:hAnsi="Arial"/>
          <w:color w:val="000000"/>
          <w:sz w:val="22"/>
        </w:rPr>
        <w:t>resp</w:t>
      </w:r>
      <w:r>
        <w:rPr>
          <w:rFonts w:ascii="Arial" w:hAnsi="Arial"/>
          <w:color w:val="000000"/>
          <w:sz w:val="22"/>
        </w:rPr>
        <w:t>onse data for 16 strains (Fig. S2A</w:t>
      </w:r>
      <w:r w:rsidRPr="005C58FA">
        <w:rPr>
          <w:rFonts w:ascii="Arial" w:hAnsi="Arial"/>
          <w:color w:val="000000"/>
          <w:sz w:val="22"/>
        </w:rPr>
        <w:t xml:space="preserve">). We next </w:t>
      </w:r>
      <w:r w:rsidRPr="00BF431B">
        <w:rPr>
          <w:rFonts w:ascii="Arial" w:hAnsi="Arial"/>
          <w:color w:val="000000"/>
          <w:sz w:val="22"/>
        </w:rPr>
        <w:t xml:space="preserve">analyzed the </w:t>
      </w:r>
      <w:r w:rsidRPr="00BF431B">
        <w:rPr>
          <w:i/>
          <w:color w:val="000000"/>
          <w:sz w:val="22"/>
        </w:rPr>
        <w:t>K</w:t>
      </w:r>
      <w:r w:rsidRPr="00BF431B">
        <w:rPr>
          <w:color w:val="000000"/>
          <w:sz w:val="22"/>
        </w:rPr>
        <w:t xml:space="preserve"> </w:t>
      </w:r>
      <w:r w:rsidRPr="00BF431B">
        <w:rPr>
          <w:rFonts w:ascii="Arial" w:hAnsi="Arial"/>
          <w:color w:val="000000"/>
          <w:sz w:val="22"/>
        </w:rPr>
        <w:t>locus phenotypes of the Major Histocompatibility Complex (</w:t>
      </w:r>
      <w:r w:rsidRPr="00BF431B">
        <w:rPr>
          <w:rFonts w:ascii="Arial" w:hAnsi="Arial"/>
          <w:i/>
          <w:color w:val="000000"/>
          <w:sz w:val="22"/>
        </w:rPr>
        <w:t>MHC</w:t>
      </w:r>
      <w:r w:rsidRPr="00BF431B">
        <w:rPr>
          <w:rFonts w:ascii="Arial" w:hAnsi="Arial"/>
          <w:color w:val="000000"/>
          <w:sz w:val="22"/>
        </w:rPr>
        <w:t>), which is a qualitative</w:t>
      </w:r>
      <w:r w:rsidRPr="005C58FA">
        <w:rPr>
          <w:rFonts w:ascii="Arial" w:hAnsi="Arial"/>
          <w:color w:val="000000"/>
          <w:sz w:val="22"/>
        </w:rPr>
        <w:t xml:space="preserve"> trait with at </w:t>
      </w:r>
      <w:r w:rsidRPr="00BF431B">
        <w:rPr>
          <w:rFonts w:ascii="Arial" w:hAnsi="Arial"/>
          <w:color w:val="000000"/>
          <w:sz w:val="22"/>
        </w:rPr>
        <w:t>least 5 different response types observed among the 18 analyzed strains</w:t>
      </w:r>
      <w:r>
        <w:rPr>
          <w:rFonts w:ascii="Arial" w:hAnsi="Arial"/>
          <w:color w:val="000000"/>
          <w:sz w:val="22"/>
        </w:rPr>
        <w:t xml:space="preserve"> (Table S2)</w:t>
      </w:r>
      <w:r w:rsidRPr="00BF431B">
        <w:rPr>
          <w:rFonts w:ascii="Arial" w:hAnsi="Arial"/>
          <w:color w:val="000000"/>
          <w:sz w:val="22"/>
        </w:rPr>
        <w:t>. The categorical response</w:t>
      </w:r>
      <w:r>
        <w:rPr>
          <w:rFonts w:ascii="Arial" w:hAnsi="Arial"/>
          <w:color w:val="000000"/>
          <w:sz w:val="22"/>
        </w:rPr>
        <w:t xml:space="preserve"> types</w:t>
      </w:r>
      <w:r w:rsidRPr="00BF431B">
        <w:rPr>
          <w:rFonts w:ascii="Arial" w:hAnsi="Arial"/>
          <w:color w:val="000000"/>
          <w:sz w:val="22"/>
        </w:rPr>
        <w:t xml:space="preserve"> (</w:t>
      </w:r>
      <w:r>
        <w:rPr>
          <w:rFonts w:ascii="Arial" w:hAnsi="Arial"/>
          <w:color w:val="000000"/>
          <w:sz w:val="22"/>
        </w:rPr>
        <w:t xml:space="preserve">indicated by letters: </w:t>
      </w:r>
      <w:r>
        <w:rPr>
          <w:rFonts w:ascii="Arial" w:hAnsi="Arial"/>
          <w:i/>
          <w:color w:val="000000"/>
          <w:sz w:val="22"/>
        </w:rPr>
        <w:t>b, d, k, q, u</w:t>
      </w:r>
      <w:r w:rsidRPr="00BF431B">
        <w:rPr>
          <w:rFonts w:ascii="Arial" w:hAnsi="Arial"/>
          <w:color w:val="000000"/>
          <w:sz w:val="22"/>
        </w:rPr>
        <w:t>) w</w:t>
      </w:r>
      <w:r>
        <w:rPr>
          <w:rFonts w:ascii="Arial" w:hAnsi="Arial"/>
          <w:color w:val="000000"/>
          <w:sz w:val="22"/>
        </w:rPr>
        <w:t>ere</w:t>
      </w:r>
      <w:r w:rsidRPr="00BF431B">
        <w:rPr>
          <w:rFonts w:ascii="Arial" w:hAnsi="Arial"/>
          <w:color w:val="000000"/>
          <w:sz w:val="22"/>
        </w:rPr>
        <w:t xml:space="preserve"> transformed into points in multi-dimensional metric space, such that each K locus category was equidistant from any other category. The mapping software identified contiguous haplotype blocks clustered within a 0.8 MB region on chromosome 17</w:t>
      </w:r>
      <w:r>
        <w:rPr>
          <w:rFonts w:ascii="Arial" w:hAnsi="Arial"/>
          <w:color w:val="000000"/>
          <w:sz w:val="22"/>
        </w:rPr>
        <w:t xml:space="preserve">, which </w:t>
      </w:r>
      <w:r w:rsidRPr="00BF431B">
        <w:rPr>
          <w:rFonts w:ascii="Arial" w:hAnsi="Arial"/>
          <w:color w:val="000000"/>
          <w:sz w:val="22"/>
        </w:rPr>
        <w:t>contain</w:t>
      </w:r>
      <w:r>
        <w:rPr>
          <w:rFonts w:ascii="Arial" w:hAnsi="Arial"/>
          <w:color w:val="000000"/>
          <w:sz w:val="22"/>
        </w:rPr>
        <w:t>s</w:t>
      </w:r>
      <w:r w:rsidRPr="00BF431B">
        <w:rPr>
          <w:rFonts w:ascii="Arial" w:hAnsi="Arial"/>
          <w:color w:val="000000"/>
          <w:sz w:val="22"/>
        </w:rPr>
        <w:t xml:space="preserve"> the known MHC</w:t>
      </w:r>
      <w:r w:rsidRPr="005C58FA">
        <w:rPr>
          <w:rFonts w:ascii="Arial" w:hAnsi="Arial"/>
          <w:color w:val="000000"/>
          <w:sz w:val="22"/>
        </w:rPr>
        <w:t xml:space="preserve"> locus (</w:t>
      </w:r>
      <w:r w:rsidRPr="005C58FA">
        <w:rPr>
          <w:rFonts w:ascii="Arial" w:hAnsi="Arial"/>
          <w:b/>
          <w:color w:val="000000"/>
          <w:sz w:val="22"/>
        </w:rPr>
        <w:t xml:space="preserve">Fig. </w:t>
      </w:r>
      <w:r>
        <w:rPr>
          <w:rFonts w:ascii="Arial" w:hAnsi="Arial"/>
          <w:b/>
          <w:color w:val="000000"/>
          <w:sz w:val="22"/>
        </w:rPr>
        <w:t>S2</w:t>
      </w:r>
      <w:r w:rsidRPr="005C58FA">
        <w:rPr>
          <w:rFonts w:ascii="Arial" w:hAnsi="Arial"/>
          <w:b/>
          <w:color w:val="000000"/>
          <w:sz w:val="22"/>
        </w:rPr>
        <w:t>B</w:t>
      </w:r>
      <w:r w:rsidRPr="005C58FA">
        <w:rPr>
          <w:rFonts w:ascii="Arial" w:hAnsi="Arial"/>
          <w:color w:val="000000"/>
          <w:sz w:val="22"/>
        </w:rPr>
        <w:t>).</w:t>
      </w:r>
    </w:p>
    <w:p w:rsidR="009415E9" w:rsidRDefault="009415E9" w:rsidP="009415E9">
      <w:pPr>
        <w:spacing w:line="360" w:lineRule="auto"/>
        <w:jc w:val="left"/>
        <w:rPr>
          <w:rFonts w:ascii="Arial" w:hAnsi="Arial"/>
          <w:color w:val="000000"/>
          <w:sz w:val="22"/>
        </w:rPr>
      </w:pPr>
    </w:p>
    <w:p w:rsidR="009415E9" w:rsidRDefault="009415E9" w:rsidP="009415E9">
      <w:pPr>
        <w:spacing w:line="360" w:lineRule="auto"/>
        <w:jc w:val="left"/>
        <w:rPr>
          <w:rFonts w:ascii="Arial" w:hAnsi="Arial"/>
          <w:color w:val="000000"/>
          <w:sz w:val="22"/>
        </w:rPr>
      </w:pPr>
      <w:r>
        <w:rPr>
          <w:rFonts w:ascii="Arial" w:hAnsi="Arial"/>
          <w:color w:val="000000" w:themeColor="text1"/>
          <w:sz w:val="22"/>
        </w:rPr>
        <w:t>T</w:t>
      </w:r>
      <w:r w:rsidRPr="00C356D9">
        <w:rPr>
          <w:rFonts w:ascii="Arial" w:hAnsi="Arial"/>
          <w:color w:val="000000" w:themeColor="text1"/>
          <w:sz w:val="22"/>
        </w:rPr>
        <w:t>he genetic basis fo</w:t>
      </w:r>
      <w:r>
        <w:rPr>
          <w:rFonts w:ascii="Arial" w:hAnsi="Arial"/>
          <w:color w:val="000000"/>
          <w:sz w:val="22"/>
        </w:rPr>
        <w:t xml:space="preserve">r </w:t>
      </w:r>
      <w:r w:rsidRPr="005C58FA">
        <w:rPr>
          <w:rFonts w:ascii="Arial" w:hAnsi="Arial"/>
          <w:color w:val="000000"/>
          <w:sz w:val="22"/>
        </w:rPr>
        <w:t>the albino skin type that appears in some inbred strains</w:t>
      </w:r>
      <w:r>
        <w:rPr>
          <w:rFonts w:ascii="Arial" w:hAnsi="Arial"/>
          <w:color w:val="000000"/>
          <w:sz w:val="22"/>
        </w:rPr>
        <w:t xml:space="preserve"> is </w:t>
      </w:r>
      <w:r w:rsidRPr="005C58FA">
        <w:rPr>
          <w:rFonts w:ascii="Arial" w:hAnsi="Arial"/>
          <w:color w:val="000000"/>
          <w:sz w:val="22"/>
        </w:rPr>
        <w:t xml:space="preserve">determined by </w:t>
      </w:r>
      <w:r>
        <w:rPr>
          <w:rFonts w:ascii="Arial" w:hAnsi="Arial"/>
          <w:color w:val="000000"/>
          <w:sz w:val="22"/>
        </w:rPr>
        <w:t xml:space="preserve">the alleles at </w:t>
      </w:r>
      <w:r w:rsidRPr="005C58FA">
        <w:rPr>
          <w:rFonts w:ascii="Arial" w:hAnsi="Arial"/>
          <w:color w:val="000000"/>
          <w:sz w:val="22"/>
        </w:rPr>
        <w:t xml:space="preserve">a </w:t>
      </w:r>
      <w:r>
        <w:rPr>
          <w:rFonts w:ascii="Arial" w:hAnsi="Arial" w:cs="Arial"/>
          <w:sz w:val="22"/>
          <w:szCs w:val="22"/>
        </w:rPr>
        <w:t>Cys103Ser SNP within the tyrosinase (</w:t>
      </w:r>
      <w:r w:rsidRPr="005C58FA">
        <w:rPr>
          <w:rFonts w:ascii="Arial" w:hAnsi="Arial" w:cs="Arial"/>
          <w:i/>
          <w:sz w:val="22"/>
          <w:szCs w:val="22"/>
        </w:rPr>
        <w:t>Tyr</w:t>
      </w:r>
      <w:r>
        <w:rPr>
          <w:rFonts w:ascii="Arial" w:hAnsi="Arial" w:cs="Arial"/>
          <w:sz w:val="22"/>
          <w:szCs w:val="22"/>
        </w:rPr>
        <w:t xml:space="preserve">) gene </w:t>
      </w:r>
      <w:r>
        <w:rPr>
          <w:rFonts w:ascii="Arial" w:hAnsi="Arial" w:cs="Arial"/>
          <w:sz w:val="22"/>
          <w:szCs w:val="22"/>
        </w:rPr>
        <w:fldChar w:fldCharType="begin"/>
      </w:r>
      <w:r>
        <w:rPr>
          <w:rFonts w:ascii="Arial" w:hAnsi="Arial" w:cs="Arial"/>
          <w:sz w:val="22"/>
          <w:szCs w:val="22"/>
        </w:rPr>
        <w:instrText xml:space="preserve"> ADDIN EN.CITE &lt;EndNote&gt;&lt;Cite&gt;&lt;RecNum&gt;6383&lt;/RecNum&gt;&lt;DisplayText&gt;[10]&lt;/DisplayText&gt;&lt;record&gt;&lt;rec-number&gt;6383&lt;/rec-number&gt;&lt;foreign-keys&gt;&lt;key app="EN" db-id="z05s9s2dqtpv9nee0pdvrsvhvtfra52w259s" timestamp="0"&gt;6383&lt;/key&gt;&lt;/foreign-keys&gt;&lt;ref-type name="Journal Article"&gt;17&lt;/ref-type&gt;&lt;contributors&gt;&lt;authors&gt;&lt;author&gt;Yokoyama, T.&lt;/author&gt;&lt;author&gt;Silversides, D. W.&lt;/author&gt;&lt;author&gt;Waymire, K. G.&lt;/author&gt;&lt;author&gt;Kwon, B. S.&lt;/author&gt;&lt;author&gt;Takeuchi, T.&lt;/author&gt;&lt;author&gt;Overbeek, P. A.&lt;/author&gt;&lt;/authors&gt;&lt;/contributors&gt;&lt;auth-address&gt;Howard Hughes Medical Institute, Department of Cell Biology, Baylor College of Medicine, Houston, TX 77030.&lt;/auth-address&gt;&lt;titles&gt;&lt;title&gt;Conserved cysteine to serine mutation in tyrosinase is responsible for the classical albino mutation in laboratory mice&lt;/title&gt;&lt;secondary-title&gt;Nucleic Acids Res&lt;/secondary-title&gt;&lt;/titles&gt;&lt;periodical&gt;&lt;full-title&gt;Nucleic Acids Res&lt;/full-title&gt;&lt;/periodical&gt;&lt;pages&gt;7293-8&lt;/pages&gt;&lt;volume&gt;18&lt;/volume&gt;&lt;number&gt;24&lt;/number&gt;&lt;edition&gt;1990/12/25&lt;/edition&gt;&lt;keywords&gt;&lt;keyword&gt;Albinism/enzymology/*genetics&lt;/keyword&gt;&lt;keyword&gt;Animals&lt;/keyword&gt;&lt;keyword&gt;Base Sequence&lt;/keyword&gt;&lt;keyword&gt;Blotting, Southern&lt;/keyword&gt;&lt;keyword&gt;Cloning, Molecular&lt;/keyword&gt;&lt;keyword&gt;*Cysteine&lt;/keyword&gt;&lt;keyword&gt;Female&lt;/keyword&gt;&lt;keyword&gt;Male&lt;/keyword&gt;&lt;keyword&gt;Melanins/metabolism&lt;/keyword&gt;&lt;keyword&gt;Mice&lt;/keyword&gt;&lt;keyword&gt;Mice, Transgenic&lt;/keyword&gt;&lt;keyword&gt;Molecular Sequence Data&lt;/keyword&gt;&lt;keyword&gt;Monophenol Monooxygenase/*genetics&lt;/keyword&gt;&lt;keyword&gt;*Mutation&lt;/keyword&gt;&lt;keyword&gt;Restriction Mapping&lt;/keyword&gt;&lt;keyword&gt;*Serine&lt;/keyword&gt;&lt;/keywords&gt;&lt;dates&gt;&lt;year&gt;1990&lt;/year&gt;&lt;pub-dates&gt;&lt;date&gt;Dec 25&lt;/date&gt;&lt;/pub-dates&gt;&lt;/dates&gt;&lt;isbn&gt;0305-1048 (Print)&amp;#xD;0305-1048 (Linking)&lt;/isbn&gt;&lt;accession-num&gt;2124349&lt;/accession-num&gt;&lt;urls&gt;&lt;related-urls&gt;&lt;url&gt;http://www.ncbi.nlm.nih.gov/entrez/query.fcgi?cmd=Retrieve&amp;amp;db=PubMed&amp;amp;dopt=Citation&amp;amp;list_uids=2124349&lt;/url&gt;&lt;/related-urls&gt;&lt;/urls&gt;&lt;language&gt;eng&lt;/language&gt;&lt;/record&gt;&lt;/Cite&gt;&lt;/EndNote&gt;</w:instrText>
      </w:r>
      <w:r>
        <w:rPr>
          <w:rFonts w:ascii="Arial" w:hAnsi="Arial" w:cs="Arial"/>
          <w:sz w:val="22"/>
          <w:szCs w:val="22"/>
        </w:rPr>
        <w:fldChar w:fldCharType="separate"/>
      </w:r>
      <w:r>
        <w:rPr>
          <w:rFonts w:ascii="Arial" w:hAnsi="Arial" w:cs="Arial"/>
          <w:noProof/>
          <w:sz w:val="22"/>
          <w:szCs w:val="22"/>
        </w:rPr>
        <w:t>[</w:t>
      </w:r>
      <w:hyperlink w:anchor="_ENREF_10" w:tooltip="Yokoyama, 1990 #6383" w:history="1">
        <w:r>
          <w:rPr>
            <w:rFonts w:ascii="Arial" w:hAnsi="Arial" w:cs="Arial"/>
            <w:noProof/>
            <w:sz w:val="22"/>
            <w:szCs w:val="22"/>
          </w:rPr>
          <w:t>10</w:t>
        </w:r>
      </w:hyperlink>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HBCGM of the albino status data for 22 inbred strains identified only 4 candidate genes, which had a significant codon change and at most 3 haplotypes in the matching perfect block. Of note, these genes were in a contiguous region on chromosome 7; and only two (</w:t>
      </w:r>
      <w:r w:rsidRPr="007F53DD">
        <w:rPr>
          <w:rFonts w:ascii="Arial" w:hAnsi="Arial" w:cs="Arial"/>
          <w:i/>
          <w:sz w:val="22"/>
          <w:szCs w:val="22"/>
        </w:rPr>
        <w:t>Tyr</w:t>
      </w:r>
      <w:r>
        <w:rPr>
          <w:rFonts w:ascii="Arial" w:hAnsi="Arial" w:cs="Arial"/>
          <w:sz w:val="22"/>
          <w:szCs w:val="22"/>
        </w:rPr>
        <w:t xml:space="preserve"> and </w:t>
      </w:r>
      <w:r w:rsidRPr="007F53DD">
        <w:rPr>
          <w:rFonts w:ascii="Arial" w:hAnsi="Arial" w:cs="Arial"/>
          <w:i/>
          <w:sz w:val="22"/>
          <w:szCs w:val="22"/>
        </w:rPr>
        <w:t>Sec11a</w:t>
      </w:r>
      <w:r>
        <w:rPr>
          <w:rFonts w:ascii="Arial" w:hAnsi="Arial" w:cs="Arial"/>
          <w:sz w:val="22"/>
          <w:szCs w:val="22"/>
        </w:rPr>
        <w:t>) were expressed in skin (</w:t>
      </w:r>
      <w:r>
        <w:rPr>
          <w:rFonts w:ascii="Arial" w:hAnsi="Arial" w:cs="Arial"/>
          <w:b/>
          <w:sz w:val="22"/>
          <w:szCs w:val="22"/>
        </w:rPr>
        <w:t>Fig. S2C</w:t>
      </w:r>
      <w:r>
        <w:rPr>
          <w:rFonts w:ascii="Arial" w:hAnsi="Arial" w:cs="Arial"/>
          <w:sz w:val="22"/>
          <w:szCs w:val="22"/>
        </w:rPr>
        <w:t xml:space="preserve">). To investigate whether analysis of additional strains could specifically pinpoint the known causative factor, the association between SNPs alleles within the 2 gene candidates that were expressed in skin and albino status was examined in 4 additional strains whose albino status was characterized (Table S1). Of note, only Cys103Ser SNP alleles within the </w:t>
      </w:r>
      <w:r w:rsidRPr="000D0069">
        <w:rPr>
          <w:rFonts w:ascii="Arial" w:hAnsi="Arial" w:cs="Arial"/>
          <w:i/>
          <w:sz w:val="22"/>
          <w:szCs w:val="22"/>
        </w:rPr>
        <w:t>Tyr</w:t>
      </w:r>
      <w:r>
        <w:rPr>
          <w:rFonts w:ascii="Arial" w:hAnsi="Arial" w:cs="Arial"/>
          <w:sz w:val="22"/>
          <w:szCs w:val="22"/>
        </w:rPr>
        <w:t xml:space="preserve"> gene segregated with the albino status of these 4 strains (</w:t>
      </w:r>
      <w:r w:rsidRPr="005C58FA">
        <w:rPr>
          <w:rFonts w:ascii="Arial" w:hAnsi="Arial" w:cs="Arial"/>
          <w:b/>
          <w:sz w:val="22"/>
          <w:szCs w:val="22"/>
        </w:rPr>
        <w:t xml:space="preserve">Fig. </w:t>
      </w:r>
      <w:r>
        <w:rPr>
          <w:rFonts w:ascii="Arial" w:hAnsi="Arial" w:cs="Arial"/>
          <w:b/>
          <w:sz w:val="22"/>
          <w:szCs w:val="22"/>
        </w:rPr>
        <w:t>S2D</w:t>
      </w:r>
      <w:r>
        <w:rPr>
          <w:rFonts w:ascii="Arial" w:hAnsi="Arial" w:cs="Arial"/>
          <w:sz w:val="22"/>
          <w:szCs w:val="22"/>
        </w:rPr>
        <w:t xml:space="preserve">). It was of interest to determine why phenotypic data from 26 strains was required for the specific identification of the causative gene. Therefore, we examined the pattern of genetic variation within the 13 kb haplotype block within the </w:t>
      </w:r>
      <w:r w:rsidRPr="007F53DD">
        <w:rPr>
          <w:rFonts w:ascii="Arial" w:hAnsi="Arial" w:cs="Arial"/>
          <w:i/>
          <w:sz w:val="22"/>
          <w:szCs w:val="22"/>
        </w:rPr>
        <w:t>Tyr</w:t>
      </w:r>
      <w:r>
        <w:rPr>
          <w:rFonts w:ascii="Arial" w:hAnsi="Arial" w:cs="Arial"/>
          <w:sz w:val="22"/>
          <w:szCs w:val="22"/>
        </w:rPr>
        <w:t xml:space="preserve"> gene, which contained 33 SNPs. SM/J is a non-albino strain with unique alleles at 31 of these SNPs; it shares alleles at 2 SNPs with the albino strains, and the alleles at 2 other SNPs are shared with the non-albino strains. Thus, the 33 SNPs in the </w:t>
      </w:r>
      <w:r w:rsidRPr="0019063E">
        <w:rPr>
          <w:rFonts w:ascii="Arial" w:hAnsi="Arial" w:cs="Arial"/>
          <w:i/>
          <w:sz w:val="22"/>
          <w:szCs w:val="22"/>
        </w:rPr>
        <w:t>Tyr</w:t>
      </w:r>
      <w:r>
        <w:rPr>
          <w:rFonts w:ascii="Arial" w:hAnsi="Arial" w:cs="Arial"/>
          <w:sz w:val="22"/>
          <w:szCs w:val="22"/>
        </w:rPr>
        <w:t xml:space="preserve"> gene could distinguish all of the albino strains from the non-albino strains, with the only exception being that SM/J has it own haplotypic pattern. Even though one of the non-albino strains had a very distinct haplotype, as the follow-up genetic association study demonstrates, the causative gene could be identified using whole genome sequence information covering a few additional strains. </w:t>
      </w:r>
    </w:p>
    <w:p w:rsidR="009415E9" w:rsidRDefault="009415E9" w:rsidP="009415E9">
      <w:pPr>
        <w:spacing w:line="360" w:lineRule="auto"/>
        <w:jc w:val="left"/>
        <w:rPr>
          <w:rFonts w:ascii="Arial" w:hAnsi="Arial" w:cs="Arial"/>
          <w:sz w:val="22"/>
          <w:szCs w:val="22"/>
        </w:rPr>
      </w:pPr>
    </w:p>
    <w:p w:rsidR="009415E9" w:rsidRDefault="009415E9" w:rsidP="009415E9">
      <w:pPr>
        <w:spacing w:line="360" w:lineRule="auto"/>
        <w:jc w:val="left"/>
        <w:rPr>
          <w:rFonts w:ascii="Arial" w:hAnsi="Arial" w:cs="AGaramond-Regular"/>
          <w:sz w:val="22"/>
          <w:lang w:bidi="en-US"/>
        </w:rPr>
      </w:pPr>
      <w:r>
        <w:rPr>
          <w:rFonts w:ascii="Arial" w:hAnsi="Arial" w:cs="Arial"/>
          <w:sz w:val="22"/>
          <w:szCs w:val="22"/>
        </w:rPr>
        <w:t xml:space="preserve">To investigate whether HBCGM could analyze quantitative trait data, we evaluated the median survival data after </w:t>
      </w:r>
      <w:r w:rsidRPr="007E436E">
        <w:rPr>
          <w:rFonts w:ascii="Arial" w:hAnsi="Arial" w:cs="Arial"/>
          <w:i/>
          <w:sz w:val="22"/>
          <w:szCs w:val="22"/>
        </w:rPr>
        <w:t>Candida albicans</w:t>
      </w:r>
      <w:r>
        <w:rPr>
          <w:rFonts w:ascii="Arial" w:hAnsi="Arial" w:cs="Arial"/>
          <w:sz w:val="22"/>
          <w:szCs w:val="22"/>
        </w:rPr>
        <w:t xml:space="preserve"> infection (range: 1-13 days) </w:t>
      </w:r>
      <w:r w:rsidRPr="007E436E">
        <w:rPr>
          <w:rFonts w:ascii="Arial" w:hAnsi="Arial" w:cs="Arial"/>
          <w:sz w:val="22"/>
          <w:szCs w:val="22"/>
        </w:rPr>
        <w:fldChar w:fldCharType="begin"/>
      </w:r>
      <w:r>
        <w:rPr>
          <w:rFonts w:ascii="Arial" w:hAnsi="Arial" w:cs="Arial"/>
          <w:sz w:val="22"/>
          <w:szCs w:val="22"/>
        </w:rPr>
        <w:instrText xml:space="preserve"> ADDIN EN.CITE &lt;EndNote&gt;&lt;Cite&gt;&lt;RecNum&gt;6181&lt;/RecNum&gt;&lt;DisplayText&gt;[11]&lt;/DisplayText&gt;&lt;record&gt;&lt;rec-number&gt;6181&lt;/rec-number&gt;&lt;foreign-keys&gt;&lt;key app="EN" db-id="z05s9s2dqtpv9nee0pdvrsvhvtfra52w259s" timestamp="0"&gt;6181&lt;/key&gt;&lt;/foreign-keys&gt;&lt;ref-type name="Journal Article"&gt;17&lt;/ref-type&gt;&lt;contributors&gt;&lt;authors&gt;&lt;author&gt;Peltz, G.&lt;/author&gt;&lt;author&gt;Zaas, A. K.&lt;/author&gt;&lt;author&gt;Zheng, M.&lt;/author&gt;&lt;author&gt;Solis, N. V.&lt;/author&gt;&lt;author&gt;Zhang, M.X.&lt;/author&gt;&lt;author&gt;Liu, H-H.&lt;/author&gt;&lt;author&gt;Hu, Y.&lt;/author&gt;&lt;author&gt;Boxx, G. M.&lt;/author&gt;&lt;author&gt;Phan, Q.T.&lt;/author&gt;&lt;author&gt;Dill, D.&lt;/author&gt;&lt;author&gt;Filler, S. G.&lt;/author&gt;&lt;/authors&gt;&lt;/contributors&gt;&lt;titles&gt;&lt;title&gt;Next-Generation Computational Genetic Analysis: Multiple Complement Alleles Control Survival After Candida Albicans Infection &lt;/title&gt;&lt;secondary-title&gt;Infection and Immunity&lt;/secondary-title&gt;&lt;/titles&gt;&lt;periodical&gt;&lt;full-title&gt;Infection and Immunity&lt;/full-title&gt;&lt;/periodical&gt;&lt;pages&gt;4472-4479&lt;/pages&gt;&lt;volume&gt;79&lt;/volume&gt;&lt;number&gt;11&lt;/number&gt;&lt;section&gt;4472&lt;/section&gt;&lt;dates&gt;&lt;year&gt;2011&lt;/year&gt;&lt;pub-dates&gt;&lt;date&gt;November&lt;/date&gt;&lt;/pub-dates&gt;&lt;/dates&gt;&lt;urls&gt;&lt;/urls&gt;&lt;/record&gt;&lt;/Cite&gt;&lt;/EndNote&gt;</w:instrText>
      </w:r>
      <w:r w:rsidRPr="007E436E">
        <w:rPr>
          <w:rFonts w:ascii="Arial" w:hAnsi="Arial" w:cs="Arial"/>
          <w:sz w:val="22"/>
          <w:szCs w:val="22"/>
        </w:rPr>
        <w:fldChar w:fldCharType="separate"/>
      </w:r>
      <w:r>
        <w:rPr>
          <w:rFonts w:ascii="Arial" w:hAnsi="Arial" w:cs="Arial"/>
          <w:noProof/>
          <w:sz w:val="22"/>
          <w:szCs w:val="22"/>
        </w:rPr>
        <w:t>[</w:t>
      </w:r>
      <w:hyperlink w:anchor="_ENREF_11" w:tooltip="Peltz, 2011 #6181" w:history="1">
        <w:r>
          <w:rPr>
            <w:rFonts w:ascii="Arial" w:hAnsi="Arial" w:cs="Arial"/>
            <w:noProof/>
            <w:sz w:val="22"/>
            <w:szCs w:val="22"/>
          </w:rPr>
          <w:t>11</w:t>
        </w:r>
      </w:hyperlink>
      <w:r>
        <w:rPr>
          <w:rFonts w:ascii="Arial" w:hAnsi="Arial" w:cs="Arial"/>
          <w:noProof/>
          <w:sz w:val="22"/>
          <w:szCs w:val="22"/>
        </w:rPr>
        <w:t>]</w:t>
      </w:r>
      <w:r w:rsidRPr="007E436E">
        <w:rPr>
          <w:rFonts w:ascii="Arial" w:hAnsi="Arial" w:cs="Arial"/>
          <w:sz w:val="22"/>
          <w:szCs w:val="22"/>
        </w:rPr>
        <w:fldChar w:fldCharType="end"/>
      </w:r>
      <w:r w:rsidRPr="007E436E">
        <w:rPr>
          <w:rFonts w:ascii="Arial" w:hAnsi="Arial" w:cs="Arial"/>
          <w:sz w:val="22"/>
          <w:szCs w:val="22"/>
        </w:rPr>
        <w:t xml:space="preserve"> </w:t>
      </w:r>
      <w:r>
        <w:rPr>
          <w:rFonts w:ascii="Arial" w:hAnsi="Arial" w:cs="Arial"/>
          <w:sz w:val="22"/>
          <w:szCs w:val="22"/>
        </w:rPr>
        <w:t>(Table S2) that was available  for 16 of the 26 fully sequenced strains</w:t>
      </w:r>
      <w:r w:rsidRPr="007E436E">
        <w:rPr>
          <w:rFonts w:ascii="Arial" w:hAnsi="Arial" w:cs="Arial"/>
          <w:sz w:val="22"/>
          <w:szCs w:val="22"/>
        </w:rPr>
        <w:t xml:space="preserve">. </w:t>
      </w:r>
      <w:r>
        <w:rPr>
          <w:rFonts w:ascii="Arial" w:hAnsi="Arial"/>
          <w:sz w:val="22"/>
        </w:rPr>
        <w:t xml:space="preserve">We </w:t>
      </w:r>
      <w:r w:rsidRPr="007E436E">
        <w:rPr>
          <w:rFonts w:ascii="Arial" w:hAnsi="Arial"/>
          <w:sz w:val="22"/>
        </w:rPr>
        <w:t xml:space="preserve">recently found that </w:t>
      </w:r>
      <w:r>
        <w:rPr>
          <w:rFonts w:ascii="Arial" w:hAnsi="Arial"/>
          <w:sz w:val="22"/>
        </w:rPr>
        <w:t>allelic variation within complement factor 1s (</w:t>
      </w:r>
      <w:r w:rsidRPr="00066730">
        <w:rPr>
          <w:rFonts w:ascii="Arial" w:hAnsi="Arial"/>
          <w:i/>
          <w:sz w:val="22"/>
        </w:rPr>
        <w:t>C1s</w:t>
      </w:r>
      <w:r>
        <w:rPr>
          <w:rFonts w:ascii="Arial" w:hAnsi="Arial"/>
          <w:sz w:val="22"/>
        </w:rPr>
        <w:t xml:space="preserve">) affected survival after fungal infection, and that </w:t>
      </w:r>
      <w:r w:rsidRPr="007E436E">
        <w:rPr>
          <w:rFonts w:ascii="Arial" w:hAnsi="Arial"/>
          <w:sz w:val="22"/>
        </w:rPr>
        <w:t xml:space="preserve">a </w:t>
      </w:r>
      <w:r w:rsidRPr="007E436E">
        <w:rPr>
          <w:rFonts w:ascii="Arial" w:hAnsi="Arial" w:cs="AGaramond-Regular"/>
          <w:sz w:val="22"/>
          <w:lang w:bidi="en-US"/>
        </w:rPr>
        <w:t xml:space="preserve">combinatorial genetic model, involving an interaction between </w:t>
      </w:r>
      <w:r w:rsidRPr="007E436E">
        <w:rPr>
          <w:rFonts w:ascii="Arial" w:hAnsi="Arial"/>
          <w:sz w:val="22"/>
        </w:rPr>
        <w:t>complement factor 5 (</w:t>
      </w:r>
      <w:r w:rsidRPr="007E436E">
        <w:rPr>
          <w:rFonts w:ascii="Arial" w:hAnsi="Arial"/>
          <w:i/>
          <w:sz w:val="22"/>
        </w:rPr>
        <w:t>Hc</w:t>
      </w:r>
      <w:r w:rsidRPr="007E436E">
        <w:rPr>
          <w:rFonts w:ascii="Arial" w:hAnsi="Arial"/>
          <w:b/>
          <w:sz w:val="22"/>
        </w:rPr>
        <w:t xml:space="preserve"> </w:t>
      </w:r>
      <w:r>
        <w:rPr>
          <w:rFonts w:ascii="Arial" w:hAnsi="Arial"/>
          <w:sz w:val="22"/>
        </w:rPr>
        <w:t xml:space="preserve">or </w:t>
      </w:r>
      <w:r w:rsidRPr="007E436E">
        <w:rPr>
          <w:rFonts w:ascii="Arial" w:hAnsi="Arial"/>
          <w:i/>
          <w:sz w:val="22"/>
        </w:rPr>
        <w:t>C5</w:t>
      </w:r>
      <w:r w:rsidRPr="007E436E">
        <w:rPr>
          <w:rFonts w:ascii="Arial" w:hAnsi="Arial"/>
          <w:sz w:val="22"/>
        </w:rPr>
        <w:t>)</w:t>
      </w:r>
      <w:r w:rsidRPr="007E436E">
        <w:rPr>
          <w:rFonts w:ascii="Arial" w:hAnsi="Arial" w:cs="AGaramond-Regular"/>
          <w:sz w:val="22"/>
          <w:lang w:bidi="en-US"/>
        </w:rPr>
        <w:t xml:space="preserve"> and </w:t>
      </w:r>
      <w:r w:rsidRPr="007E436E">
        <w:rPr>
          <w:rFonts w:ascii="Arial" w:hAnsi="Arial" w:cs="AGaramond-Regular"/>
          <w:i/>
          <w:sz w:val="22"/>
          <w:lang w:bidi="en-US"/>
        </w:rPr>
        <w:t xml:space="preserve">C1s </w:t>
      </w:r>
      <w:r w:rsidRPr="007E436E">
        <w:rPr>
          <w:rFonts w:ascii="Arial" w:hAnsi="Arial" w:cs="AGaramond-Regular"/>
          <w:sz w:val="22"/>
          <w:lang w:bidi="en-US"/>
        </w:rPr>
        <w:t>alleles</w:t>
      </w:r>
      <w:r w:rsidRPr="007E436E">
        <w:rPr>
          <w:rFonts w:ascii="Arial" w:hAnsi="Arial" w:cs="AGaramond-Regular"/>
          <w:i/>
          <w:sz w:val="22"/>
          <w:lang w:bidi="en-US"/>
        </w:rPr>
        <w:t xml:space="preserve">, </w:t>
      </w:r>
      <w:r>
        <w:rPr>
          <w:rFonts w:ascii="Arial" w:hAnsi="Arial" w:cs="AGaramond-Regular"/>
          <w:sz w:val="22"/>
          <w:lang w:bidi="en-US"/>
        </w:rPr>
        <w:t xml:space="preserve">could </w:t>
      </w:r>
      <w:r w:rsidRPr="007E436E">
        <w:rPr>
          <w:rFonts w:ascii="Arial" w:hAnsi="Arial" w:cs="AGaramond-Regular"/>
          <w:sz w:val="22"/>
          <w:lang w:bidi="en-US"/>
        </w:rPr>
        <w:t xml:space="preserve">accurately predict inbred strain survival after infection </w:t>
      </w:r>
      <w:r w:rsidRPr="007E436E">
        <w:rPr>
          <w:rFonts w:ascii="Arial" w:hAnsi="Arial" w:cs="AGaramond-Regular"/>
          <w:sz w:val="22"/>
          <w:lang w:bidi="en-US"/>
        </w:rPr>
        <w:fldChar w:fldCharType="begin"/>
      </w:r>
      <w:r>
        <w:rPr>
          <w:rFonts w:ascii="Arial" w:hAnsi="Arial" w:cs="AGaramond-Regular"/>
          <w:sz w:val="22"/>
          <w:lang w:bidi="en-US"/>
        </w:rPr>
        <w:instrText xml:space="preserve"> ADDIN EN.CITE &lt;EndNote&gt;&lt;Cite&gt;&lt;RecNum&gt;6181&lt;/RecNum&gt;&lt;DisplayText&gt;[11]&lt;/DisplayText&gt;&lt;record&gt;&lt;rec-number&gt;6181&lt;/rec-number&gt;&lt;foreign-keys&gt;&lt;key app="EN" db-id="z05s9s2dqtpv9nee0pdvrsvhvtfra52w259s" timestamp="0"&gt;6181&lt;/key&gt;&lt;/foreign-keys&gt;&lt;ref-type name="Journal Article"&gt;17&lt;/ref-type&gt;&lt;contributors&gt;&lt;authors&gt;&lt;author&gt;Peltz, G.&lt;/author&gt;&lt;author&gt;Zaas, A. K.&lt;/author&gt;&lt;author&gt;Zheng, M.&lt;/author&gt;&lt;author&gt;Solis, N. V.&lt;/author&gt;&lt;author&gt;Zhang, M.X.&lt;/author&gt;&lt;author&gt;Liu, H-H.&lt;/author&gt;&lt;author&gt;Hu, Y.&lt;/author&gt;&lt;author&gt;Boxx, G. M.&lt;/author&gt;&lt;author&gt;Phan, Q.T.&lt;/author&gt;&lt;author&gt;Dill, D.&lt;/author&gt;&lt;author&gt;Filler, S. G.&lt;/author&gt;&lt;/authors&gt;&lt;/contributors&gt;&lt;titles&gt;&lt;title&gt;Next-Generation Computational Genetic Analysis: Multiple Complement Alleles Control Survival After Candida Albicans Infection &lt;/title&gt;&lt;secondary-title&gt;Infection and Immunity&lt;/secondary-title&gt;&lt;/titles&gt;&lt;periodical&gt;&lt;full-title&gt;Infection and Immunity&lt;/full-title&gt;&lt;/periodical&gt;&lt;pages&gt;4472-4479&lt;/pages&gt;&lt;volume&gt;79&lt;/volume&gt;&lt;number&gt;11&lt;/number&gt;&lt;section&gt;4472&lt;/section&gt;&lt;dates&gt;&lt;year&gt;2011&lt;/year&gt;&lt;pub-dates&gt;&lt;date&gt;November&lt;/date&gt;&lt;/pub-dates&gt;&lt;/dates&gt;&lt;urls&gt;&lt;/urls&gt;&lt;/record&gt;&lt;/Cite&gt;&lt;/EndNote&gt;</w:instrText>
      </w:r>
      <w:r w:rsidRPr="007E436E">
        <w:rPr>
          <w:rFonts w:ascii="Arial" w:hAnsi="Arial" w:cs="AGaramond-Regular"/>
          <w:sz w:val="22"/>
          <w:lang w:bidi="en-US"/>
        </w:rPr>
        <w:fldChar w:fldCharType="separate"/>
      </w:r>
      <w:r>
        <w:rPr>
          <w:rFonts w:ascii="Arial" w:hAnsi="Arial" w:cs="AGaramond-Regular"/>
          <w:noProof/>
          <w:sz w:val="22"/>
          <w:lang w:bidi="en-US"/>
        </w:rPr>
        <w:t>[</w:t>
      </w:r>
      <w:hyperlink w:anchor="_ENREF_11" w:tooltip="Peltz, 2011 #6181" w:history="1">
        <w:r>
          <w:rPr>
            <w:rFonts w:ascii="Arial" w:hAnsi="Arial" w:cs="AGaramond-Regular"/>
            <w:noProof/>
            <w:sz w:val="22"/>
            <w:lang w:bidi="en-US"/>
          </w:rPr>
          <w:t>11</w:t>
        </w:r>
      </w:hyperlink>
      <w:r>
        <w:rPr>
          <w:rFonts w:ascii="Arial" w:hAnsi="Arial" w:cs="AGaramond-Regular"/>
          <w:noProof/>
          <w:sz w:val="22"/>
          <w:lang w:bidi="en-US"/>
        </w:rPr>
        <w:t>]</w:t>
      </w:r>
      <w:r w:rsidRPr="007E436E">
        <w:rPr>
          <w:rFonts w:ascii="Arial" w:hAnsi="Arial" w:cs="AGaramond-Regular"/>
          <w:sz w:val="22"/>
          <w:lang w:bidi="en-US"/>
        </w:rPr>
        <w:fldChar w:fldCharType="end"/>
      </w:r>
      <w:r w:rsidRPr="007E436E">
        <w:rPr>
          <w:rFonts w:ascii="Arial" w:hAnsi="Arial" w:cs="AGaramond-Regular"/>
          <w:sz w:val="22"/>
          <w:lang w:bidi="en-US"/>
        </w:rPr>
        <w:t xml:space="preserve">. </w:t>
      </w:r>
      <w:r>
        <w:rPr>
          <w:rFonts w:ascii="Arial" w:hAnsi="Arial" w:cs="AGaramond-Regular"/>
          <w:sz w:val="22"/>
          <w:lang w:bidi="en-US"/>
        </w:rPr>
        <w:t xml:space="preserve">HBCGM results indicated that genetic variation within </w:t>
      </w:r>
      <w:r w:rsidRPr="008B7FCA">
        <w:rPr>
          <w:rFonts w:ascii="Arial" w:hAnsi="Arial" w:cs="AGaramond-Regular"/>
          <w:i/>
          <w:sz w:val="22"/>
          <w:lang w:bidi="en-US"/>
        </w:rPr>
        <w:t>C1s</w:t>
      </w:r>
      <w:r>
        <w:rPr>
          <w:rFonts w:ascii="Arial" w:hAnsi="Arial" w:cs="AGaramond-Regular"/>
          <w:sz w:val="22"/>
          <w:lang w:bidi="en-US"/>
        </w:rPr>
        <w:t xml:space="preserve"> had the 2</w:t>
      </w:r>
      <w:r w:rsidRPr="00F76099">
        <w:rPr>
          <w:rFonts w:ascii="Arial" w:hAnsi="Arial" w:cs="AGaramond-Regular"/>
          <w:sz w:val="22"/>
          <w:vertAlign w:val="superscript"/>
          <w:lang w:bidi="en-US"/>
        </w:rPr>
        <w:t>nd</w:t>
      </w:r>
      <w:r>
        <w:rPr>
          <w:rFonts w:ascii="Arial" w:hAnsi="Arial" w:cs="AGaramond-Regular"/>
          <w:sz w:val="22"/>
          <w:lang w:bidi="en-US"/>
        </w:rPr>
        <w:t xml:space="preserve"> strongest correlation with survival (Figure S2C). Of note, the pattern of genetic variation within </w:t>
      </w:r>
      <w:r w:rsidRPr="00066730">
        <w:rPr>
          <w:rFonts w:ascii="Arial" w:hAnsi="Arial" w:cs="AGaramond-Regular"/>
          <w:i/>
          <w:sz w:val="22"/>
          <w:lang w:bidi="en-US"/>
        </w:rPr>
        <w:t>C5</w:t>
      </w:r>
      <w:r>
        <w:rPr>
          <w:rFonts w:ascii="Arial" w:hAnsi="Arial" w:cs="AGaramond-Regular"/>
          <w:sz w:val="22"/>
          <w:lang w:bidi="en-US"/>
        </w:rPr>
        <w:t xml:space="preserve"> also correlated with survival, (p value = 0.00016), bit it had a lower degree of correlation than </w:t>
      </w:r>
      <w:r w:rsidRPr="00066730">
        <w:rPr>
          <w:rFonts w:ascii="Arial" w:hAnsi="Arial" w:cs="AGaramond-Regular"/>
          <w:i/>
          <w:sz w:val="22"/>
          <w:lang w:bidi="en-US"/>
        </w:rPr>
        <w:t>C1s</w:t>
      </w:r>
      <w:r>
        <w:rPr>
          <w:rFonts w:ascii="Arial" w:hAnsi="Arial" w:cs="AGaramond-Regular"/>
          <w:sz w:val="22"/>
          <w:lang w:bidi="en-US"/>
        </w:rPr>
        <w:t xml:space="preserve"> (ranked #228). </w:t>
      </w:r>
    </w:p>
    <w:p w:rsidR="009415E9" w:rsidRPr="008F042F" w:rsidRDefault="009415E9" w:rsidP="009415E9">
      <w:pPr>
        <w:spacing w:line="360" w:lineRule="auto"/>
        <w:jc w:val="left"/>
        <w:rPr>
          <w:rFonts w:ascii="Arial" w:hAnsi="Arial"/>
          <w:color w:val="000000" w:themeColor="text1"/>
          <w:sz w:val="22"/>
        </w:rPr>
      </w:pPr>
    </w:p>
    <w:p w:rsidR="009415E9" w:rsidRDefault="009415E9" w:rsidP="009415E9">
      <w:pPr>
        <w:spacing w:line="360" w:lineRule="auto"/>
        <w:jc w:val="left"/>
        <w:rPr>
          <w:rFonts w:ascii="Arial" w:hAnsi="Arial"/>
          <w:b/>
          <w:sz w:val="22"/>
          <w:szCs w:val="22"/>
        </w:rPr>
      </w:pPr>
      <w:r>
        <w:rPr>
          <w:rFonts w:ascii="Arial" w:hAnsi="Arial"/>
          <w:b/>
          <w:sz w:val="22"/>
          <w:szCs w:val="22"/>
        </w:rPr>
        <w:t>Comparison of Genetic Mapping Methods</w:t>
      </w:r>
    </w:p>
    <w:p w:rsidR="009415E9" w:rsidRDefault="009415E9" w:rsidP="009415E9">
      <w:pPr>
        <w:spacing w:line="360" w:lineRule="auto"/>
        <w:jc w:val="left"/>
        <w:rPr>
          <w:rFonts w:ascii="Arial" w:hAnsi="Arial"/>
          <w:b/>
          <w:sz w:val="22"/>
          <w:szCs w:val="22"/>
        </w:rPr>
      </w:pPr>
    </w:p>
    <w:p w:rsidR="009415E9" w:rsidRDefault="009415E9" w:rsidP="009415E9">
      <w:pPr>
        <w:spacing w:line="360" w:lineRule="auto"/>
        <w:jc w:val="left"/>
        <w:rPr>
          <w:rFonts w:ascii="Arial" w:hAnsi="Arial"/>
          <w:sz w:val="22"/>
        </w:rPr>
      </w:pPr>
      <w:r>
        <w:rPr>
          <w:rFonts w:ascii="Arial" w:hAnsi="Arial"/>
          <w:color w:val="000000"/>
          <w:sz w:val="22"/>
        </w:rPr>
        <w:t>We also examined t</w:t>
      </w:r>
      <w:r>
        <w:rPr>
          <w:rFonts w:ascii="Arial" w:hAnsi="Arial" w:cs="ArialMT"/>
          <w:sz w:val="22"/>
          <w:szCs w:val="30"/>
          <w:lang w:bidi="en-US"/>
        </w:rPr>
        <w:t>he results obtained using another genetic analysis method</w:t>
      </w:r>
      <w:r w:rsidRPr="00FD53CD">
        <w:rPr>
          <w:rFonts w:ascii="Arial" w:hAnsi="Arial" w:cs="ArialMT"/>
          <w:sz w:val="22"/>
          <w:szCs w:val="30"/>
          <w:lang w:bidi="en-US"/>
        </w:rPr>
        <w:t xml:space="preserve"> </w:t>
      </w:r>
      <w:r>
        <w:rPr>
          <w:rFonts w:ascii="Arial" w:hAnsi="Arial" w:cs="ArialMT"/>
          <w:sz w:val="22"/>
          <w:szCs w:val="30"/>
          <w:lang w:bidi="en-US"/>
        </w:rPr>
        <w:t xml:space="preserve">[the </w:t>
      </w:r>
      <w:r w:rsidRPr="00FD53CD">
        <w:rPr>
          <w:rFonts w:ascii="Arial" w:hAnsi="Arial" w:cs="Helvetica"/>
          <w:sz w:val="22"/>
          <w:lang w:bidi="en-US"/>
        </w:rPr>
        <w:t xml:space="preserve">efficient mixed-model association </w:t>
      </w:r>
      <w:r>
        <w:rPr>
          <w:rFonts w:ascii="Arial" w:hAnsi="Arial" w:cs="Helvetica"/>
          <w:sz w:val="22"/>
          <w:lang w:bidi="en-US"/>
        </w:rPr>
        <w:t>(</w:t>
      </w:r>
      <w:r w:rsidRPr="00FD53CD">
        <w:rPr>
          <w:rFonts w:ascii="Arial" w:hAnsi="Arial" w:cs="Helvetica"/>
          <w:sz w:val="22"/>
          <w:lang w:bidi="en-US"/>
        </w:rPr>
        <w:t xml:space="preserve">or </w:t>
      </w:r>
      <w:r w:rsidRPr="003C4933">
        <w:rPr>
          <w:rFonts w:ascii="Arial" w:hAnsi="Arial" w:cs="ArialMT"/>
          <w:b/>
          <w:sz w:val="22"/>
          <w:szCs w:val="30"/>
          <w:lang w:bidi="en-US"/>
        </w:rPr>
        <w:t>EMMA</w:t>
      </w:r>
      <w:r w:rsidRPr="00FD53CD">
        <w:rPr>
          <w:rFonts w:ascii="Arial" w:hAnsi="Arial" w:cs="ArialMT"/>
          <w:sz w:val="22"/>
          <w:szCs w:val="30"/>
          <w:lang w:bidi="en-US"/>
        </w:rPr>
        <w:t xml:space="preserve">) </w:t>
      </w:r>
      <w:r>
        <w:rPr>
          <w:rFonts w:ascii="Arial" w:hAnsi="Arial" w:cs="ArialMT"/>
          <w:sz w:val="22"/>
          <w:szCs w:val="30"/>
          <w:lang w:bidi="en-US"/>
        </w:rPr>
        <w:t xml:space="preserve">method </w:t>
      </w:r>
      <w:r w:rsidRPr="00FD53CD">
        <w:rPr>
          <w:rFonts w:ascii="Arial" w:hAnsi="Arial" w:cs="ArialMT"/>
          <w:sz w:val="22"/>
          <w:szCs w:val="30"/>
          <w:lang w:bidi="en-US"/>
        </w:rPr>
        <w:fldChar w:fldCharType="begin">
          <w:fldData xml:space="preserve">PEVuZE5vdGU+PENpdGU+PFJlY051bT41OTQxPC9SZWNOdW0+PERpc3BsYXlUZXh0Pls1XTwvRGlz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</w:fldData>
        </w:fldChar>
      </w:r>
      <w:r>
        <w:rPr>
          <w:rFonts w:ascii="Arial" w:hAnsi="Arial" w:cs="ArialMT"/>
          <w:sz w:val="22"/>
          <w:szCs w:val="30"/>
          <w:lang w:bidi="en-US"/>
        </w:rPr>
        <w:instrText xml:space="preserve"> ADDIN EN.CITE </w:instrText>
      </w:r>
      <w:r>
        <w:rPr>
          <w:rFonts w:ascii="Arial" w:hAnsi="Arial" w:cs="ArialMT"/>
          <w:sz w:val="22"/>
          <w:szCs w:val="30"/>
          <w:lang w:bidi="en-US"/>
        </w:rPr>
        <w:fldChar w:fldCharType="begin">
          <w:fldData xml:space="preserve">PEVuZE5vdGU+PENpdGU+PFJlY051bT41OTQxPC9SZWNOdW0+PERpc3BsYXlUZXh0Pls1XTwvRGlz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</w:fldData>
        </w:fldChar>
      </w:r>
      <w:r>
        <w:rPr>
          <w:rFonts w:ascii="Arial" w:hAnsi="Arial" w:cs="ArialMT"/>
          <w:sz w:val="22"/>
          <w:szCs w:val="30"/>
          <w:lang w:bidi="en-US"/>
        </w:rPr>
        <w:instrText xml:space="preserve"> ADDIN EN.CITE.DATA </w:instrText>
      </w:r>
      <w:r>
        <w:rPr>
          <w:rFonts w:ascii="Arial" w:hAnsi="Arial" w:cs="ArialMT"/>
          <w:sz w:val="22"/>
          <w:szCs w:val="30"/>
          <w:lang w:bidi="en-US"/>
        </w:rPr>
      </w:r>
      <w:r>
        <w:rPr>
          <w:rFonts w:ascii="Arial" w:hAnsi="Arial" w:cs="ArialMT"/>
          <w:sz w:val="22"/>
          <w:szCs w:val="30"/>
          <w:lang w:bidi="en-US"/>
        </w:rPr>
        <w:fldChar w:fldCharType="end"/>
      </w:r>
      <w:r w:rsidRPr="00FD53CD">
        <w:rPr>
          <w:rFonts w:ascii="Arial" w:hAnsi="Arial" w:cs="ArialMT"/>
          <w:sz w:val="22"/>
          <w:szCs w:val="30"/>
          <w:lang w:bidi="en-US"/>
        </w:rPr>
      </w:r>
      <w:r w:rsidRPr="00FD53CD">
        <w:rPr>
          <w:rFonts w:ascii="Arial" w:hAnsi="Arial" w:cs="ArialMT"/>
          <w:sz w:val="22"/>
          <w:szCs w:val="30"/>
          <w:lang w:bidi="en-US"/>
        </w:rPr>
        <w:fldChar w:fldCharType="separate"/>
      </w:r>
      <w:r>
        <w:rPr>
          <w:rFonts w:ascii="Arial" w:hAnsi="Arial" w:cs="ArialMT"/>
          <w:noProof/>
          <w:sz w:val="22"/>
          <w:szCs w:val="30"/>
          <w:lang w:bidi="en-US"/>
        </w:rPr>
        <w:t>[</w:t>
      </w:r>
      <w:hyperlink w:anchor="_ENREF_5" w:tooltip="Kang, 2008 #5941" w:history="1">
        <w:r>
          <w:rPr>
            <w:rFonts w:ascii="Arial" w:hAnsi="Arial" w:cs="ArialMT"/>
            <w:noProof/>
            <w:sz w:val="22"/>
            <w:szCs w:val="30"/>
            <w:lang w:bidi="en-US"/>
          </w:rPr>
          <w:t>5</w:t>
        </w:r>
      </w:hyperlink>
      <w:r>
        <w:rPr>
          <w:rFonts w:ascii="Arial" w:hAnsi="Arial" w:cs="ArialMT"/>
          <w:noProof/>
          <w:sz w:val="22"/>
          <w:szCs w:val="30"/>
          <w:lang w:bidi="en-US"/>
        </w:rPr>
        <w:t>]</w:t>
      </w:r>
      <w:r w:rsidRPr="00FD53CD">
        <w:rPr>
          <w:rFonts w:ascii="Arial" w:hAnsi="Arial" w:cs="ArialMT"/>
          <w:sz w:val="22"/>
          <w:szCs w:val="30"/>
          <w:lang w:bidi="en-US"/>
        </w:rPr>
        <w:fldChar w:fldCharType="end"/>
      </w:r>
      <w:r>
        <w:rPr>
          <w:rFonts w:ascii="Arial" w:hAnsi="Arial" w:cs="ArialMT"/>
          <w:sz w:val="22"/>
          <w:szCs w:val="30"/>
          <w:lang w:bidi="en-US"/>
        </w:rPr>
        <w:t xml:space="preserve">], which </w:t>
      </w:r>
      <w:r w:rsidRPr="00FD53CD">
        <w:rPr>
          <w:rFonts w:ascii="Arial" w:hAnsi="Arial" w:cs="ArialMT"/>
          <w:sz w:val="22"/>
          <w:szCs w:val="30"/>
          <w:lang w:bidi="en-US"/>
        </w:rPr>
        <w:t>analyzes the correlation between phenotypic data and alleles at a single SNP</w:t>
      </w:r>
      <w:r w:rsidRPr="00FD53CD">
        <w:rPr>
          <w:rFonts w:ascii="Arial" w:hAnsi="Arial" w:cs="Helvetica"/>
          <w:sz w:val="22"/>
          <w:lang w:bidi="en-US"/>
        </w:rPr>
        <w:t xml:space="preserve">. </w:t>
      </w:r>
      <w:r>
        <w:rPr>
          <w:rFonts w:ascii="Arial" w:hAnsi="Arial" w:cs="Helvetica"/>
          <w:sz w:val="22"/>
          <w:lang w:bidi="en-US"/>
        </w:rPr>
        <w:t>EMMA identified t</w:t>
      </w:r>
      <w:r>
        <w:rPr>
          <w:rFonts w:ascii="Arial" w:hAnsi="Arial"/>
          <w:sz w:val="22"/>
        </w:rPr>
        <w:t xml:space="preserve">he known </w:t>
      </w:r>
      <w:r w:rsidRPr="00FD53CD">
        <w:rPr>
          <w:rFonts w:ascii="Arial" w:hAnsi="Arial"/>
          <w:sz w:val="22"/>
        </w:rPr>
        <w:t xml:space="preserve">causative gene </w:t>
      </w:r>
      <w:r>
        <w:rPr>
          <w:rFonts w:ascii="Arial" w:hAnsi="Arial"/>
          <w:sz w:val="22"/>
        </w:rPr>
        <w:t>for t</w:t>
      </w:r>
      <w:r w:rsidRPr="00FD53CD">
        <w:rPr>
          <w:rFonts w:ascii="Arial" w:hAnsi="Arial" w:cs="Helvetica"/>
          <w:sz w:val="22"/>
          <w:lang w:bidi="en-US"/>
        </w:rPr>
        <w:t xml:space="preserve">he 3 </w:t>
      </w:r>
      <w:r>
        <w:rPr>
          <w:rFonts w:ascii="Arial" w:hAnsi="Arial" w:cs="Helvetica"/>
          <w:sz w:val="22"/>
          <w:lang w:bidi="en-US"/>
        </w:rPr>
        <w:t xml:space="preserve">binary response </w:t>
      </w:r>
      <w:r w:rsidRPr="00FD53CD">
        <w:rPr>
          <w:rFonts w:ascii="Arial" w:hAnsi="Arial" w:cs="Helvetica"/>
          <w:sz w:val="22"/>
          <w:lang w:bidi="en-US"/>
        </w:rPr>
        <w:t>traits (aromatic hydrocarbon response</w:t>
      </w:r>
      <w:r>
        <w:rPr>
          <w:rFonts w:ascii="Arial" w:hAnsi="Arial" w:cs="Helvetica"/>
          <w:sz w:val="22"/>
          <w:lang w:bidi="en-US"/>
        </w:rPr>
        <w:t>,</w:t>
      </w:r>
      <w:r w:rsidRPr="00FD53CD">
        <w:rPr>
          <w:rFonts w:ascii="Arial" w:hAnsi="Arial" w:cs="Helvetica"/>
          <w:sz w:val="22"/>
          <w:lang w:bidi="en-US"/>
        </w:rPr>
        <w:t xml:space="preserve"> anthrax, </w:t>
      </w:r>
      <w:r>
        <w:rPr>
          <w:rFonts w:ascii="Arial" w:hAnsi="Arial" w:cs="Helvetica"/>
          <w:sz w:val="22"/>
          <w:lang w:bidi="en-US"/>
        </w:rPr>
        <w:t xml:space="preserve">and albinism). </w:t>
      </w:r>
      <w:r w:rsidRPr="00944E37">
        <w:rPr>
          <w:rFonts w:ascii="Arial" w:hAnsi="Arial"/>
          <w:sz w:val="22"/>
          <w:szCs w:val="22"/>
        </w:rPr>
        <w:t xml:space="preserve">For </w:t>
      </w:r>
      <w:r>
        <w:rPr>
          <w:rFonts w:ascii="Arial" w:hAnsi="Arial"/>
          <w:sz w:val="22"/>
          <w:szCs w:val="22"/>
        </w:rPr>
        <w:t>these</w:t>
      </w:r>
      <w:r w:rsidRPr="00944E37">
        <w:rPr>
          <w:rFonts w:ascii="Arial" w:hAnsi="Arial" w:cs="ArialMT"/>
          <w:sz w:val="22"/>
          <w:szCs w:val="22"/>
          <w:lang w:bidi="en-US"/>
        </w:rPr>
        <w:t xml:space="preserve"> binary phenotype</w:t>
      </w:r>
      <w:r>
        <w:rPr>
          <w:rFonts w:ascii="Arial" w:hAnsi="Arial" w:cs="ArialMT"/>
          <w:sz w:val="22"/>
          <w:szCs w:val="22"/>
          <w:lang w:bidi="en-US"/>
        </w:rPr>
        <w:t>s, which are</w:t>
      </w:r>
      <w:r w:rsidRPr="00944E37">
        <w:rPr>
          <w:rFonts w:ascii="Arial" w:hAnsi="Arial" w:cs="ArialMT"/>
          <w:sz w:val="22"/>
          <w:szCs w:val="22"/>
          <w:lang w:bidi="en-US"/>
        </w:rPr>
        <w:t xml:space="preserve"> entirely determined by the alleles at a single SNP, analyses based upon individual SNPs or haplotypes have the same detection power. </w:t>
      </w:r>
      <w:r>
        <w:rPr>
          <w:rFonts w:ascii="Arial" w:hAnsi="Arial" w:cs="Helvetica"/>
          <w:sz w:val="22"/>
          <w:lang w:bidi="en-US"/>
        </w:rPr>
        <w:t xml:space="preserve">However, EMMA </w:t>
      </w:r>
      <w:r>
        <w:rPr>
          <w:rFonts w:ascii="Arial" w:hAnsi="Arial" w:cs="ArialMT"/>
          <w:sz w:val="22"/>
          <w:szCs w:val="30"/>
          <w:lang w:bidi="en-US"/>
        </w:rPr>
        <w:t xml:space="preserve">could not </w:t>
      </w:r>
      <w:r>
        <w:rPr>
          <w:rFonts w:ascii="Arial" w:hAnsi="Arial" w:cs="Helvetica"/>
          <w:sz w:val="22"/>
          <w:lang w:bidi="en-US"/>
        </w:rPr>
        <w:t xml:space="preserve">analyze </w:t>
      </w:r>
      <w:r w:rsidRPr="00FD53CD">
        <w:rPr>
          <w:rFonts w:ascii="Arial" w:hAnsi="Arial" w:cs="ArialMT"/>
          <w:sz w:val="22"/>
          <w:szCs w:val="30"/>
          <w:lang w:bidi="en-US"/>
        </w:rPr>
        <w:t xml:space="preserve">the qualitative trait </w:t>
      </w:r>
      <w:r>
        <w:rPr>
          <w:rFonts w:ascii="Arial" w:hAnsi="Arial" w:cs="ArialMT"/>
          <w:sz w:val="22"/>
          <w:szCs w:val="30"/>
          <w:lang w:bidi="en-US"/>
        </w:rPr>
        <w:t xml:space="preserve">(MHC response) </w:t>
      </w:r>
      <w:r w:rsidRPr="00FD53CD">
        <w:rPr>
          <w:rFonts w:ascii="Arial" w:hAnsi="Arial" w:cs="ArialMT"/>
          <w:sz w:val="22"/>
          <w:szCs w:val="30"/>
          <w:lang w:bidi="en-US"/>
        </w:rPr>
        <w:t xml:space="preserve">with </w:t>
      </w:r>
      <w:r>
        <w:rPr>
          <w:rFonts w:ascii="Arial" w:hAnsi="Arial" w:cs="ArialMT"/>
          <w:sz w:val="22"/>
          <w:szCs w:val="30"/>
          <w:lang w:bidi="en-US"/>
        </w:rPr>
        <w:t xml:space="preserve">5 different response categories; nor could it </w:t>
      </w:r>
      <w:r>
        <w:rPr>
          <w:rFonts w:ascii="Arial" w:hAnsi="Arial"/>
          <w:sz w:val="22"/>
        </w:rPr>
        <w:t xml:space="preserve">identify the causative gene for either of the </w:t>
      </w:r>
      <w:r w:rsidRPr="00FD53CD">
        <w:rPr>
          <w:rFonts w:ascii="Arial" w:hAnsi="Arial"/>
          <w:sz w:val="22"/>
        </w:rPr>
        <w:t>quantitative trait</w:t>
      </w:r>
      <w:r>
        <w:rPr>
          <w:rFonts w:ascii="Arial" w:hAnsi="Arial"/>
          <w:sz w:val="22"/>
        </w:rPr>
        <w:t xml:space="preserve">s tested </w:t>
      </w:r>
      <w:r>
        <w:rPr>
          <w:rFonts w:ascii="Arial" w:hAnsi="Arial" w:cs="ArialMT"/>
          <w:sz w:val="22"/>
          <w:szCs w:val="30"/>
          <w:lang w:bidi="en-US"/>
        </w:rPr>
        <w:t>(</w:t>
      </w:r>
      <w:r w:rsidRPr="00FD53CD">
        <w:rPr>
          <w:rFonts w:ascii="Arial" w:hAnsi="Arial" w:cs="Helvetica"/>
          <w:b/>
          <w:sz w:val="22"/>
          <w:lang w:bidi="en-US"/>
        </w:rPr>
        <w:t>Table S</w:t>
      </w:r>
      <w:r>
        <w:rPr>
          <w:rFonts w:ascii="Arial" w:hAnsi="Arial" w:cs="Helvetica"/>
          <w:b/>
          <w:sz w:val="22"/>
          <w:lang w:bidi="en-US"/>
        </w:rPr>
        <w:t>4)</w:t>
      </w:r>
      <w:r>
        <w:rPr>
          <w:rFonts w:ascii="Arial" w:hAnsi="Arial"/>
          <w:sz w:val="22"/>
        </w:rPr>
        <w:t xml:space="preserve">. The causative genes for the traits that could not be analyzed by EMMA had 3 or more distinct phenotypic responses. Thus, methods that </w:t>
      </w:r>
      <w:r w:rsidRPr="00FD53CD">
        <w:rPr>
          <w:rFonts w:ascii="Arial" w:hAnsi="Arial" w:cs="ArialMT"/>
          <w:sz w:val="22"/>
          <w:szCs w:val="30"/>
          <w:lang w:bidi="en-US"/>
        </w:rPr>
        <w:t>analyz</w:t>
      </w:r>
      <w:r>
        <w:rPr>
          <w:rFonts w:ascii="Arial" w:hAnsi="Arial" w:cs="ArialMT"/>
          <w:sz w:val="22"/>
          <w:szCs w:val="30"/>
          <w:lang w:bidi="en-US"/>
        </w:rPr>
        <w:t>e</w:t>
      </w:r>
      <w:r w:rsidRPr="00FD53CD">
        <w:rPr>
          <w:rFonts w:ascii="Arial" w:hAnsi="Arial" w:cs="ArialMT"/>
          <w:sz w:val="22"/>
          <w:szCs w:val="30"/>
          <w:lang w:bidi="en-US"/>
        </w:rPr>
        <w:t xml:space="preserve"> one SNP at a time are not optimal for analyzing traits </w:t>
      </w:r>
      <w:r>
        <w:rPr>
          <w:rFonts w:ascii="Arial" w:hAnsi="Arial" w:cs="ArialMT"/>
          <w:sz w:val="22"/>
          <w:szCs w:val="30"/>
          <w:lang w:bidi="en-US"/>
        </w:rPr>
        <w:t xml:space="preserve">where the causative genetic variants have </w:t>
      </w:r>
      <w:r w:rsidRPr="00FD53CD">
        <w:rPr>
          <w:rFonts w:ascii="Arial" w:hAnsi="Arial" w:cs="ArialMT"/>
          <w:sz w:val="22"/>
          <w:szCs w:val="30"/>
          <w:lang w:bidi="en-US"/>
        </w:rPr>
        <w:t xml:space="preserve">more than two </w:t>
      </w:r>
      <w:r>
        <w:rPr>
          <w:rFonts w:ascii="Arial" w:hAnsi="Arial"/>
          <w:sz w:val="22"/>
        </w:rPr>
        <w:t xml:space="preserve">haplotypic groupings. </w:t>
      </w:r>
    </w:p>
    <w:p w:rsidR="009415E9" w:rsidRDefault="009415E9" w:rsidP="009415E9">
      <w:pPr>
        <w:spacing w:line="360" w:lineRule="auto"/>
        <w:jc w:val="left"/>
        <w:rPr>
          <w:rFonts w:ascii="Arial" w:hAnsi="Arial" w:cs="Arial"/>
          <w:color w:val="000000"/>
          <w:sz w:val="22"/>
          <w:szCs w:val="22"/>
        </w:rPr>
      </w:pPr>
    </w:p>
    <w:p w:rsidR="009415E9" w:rsidRDefault="009415E9" w:rsidP="009415E9">
      <w:pPr>
        <w:spacing w:line="360" w:lineRule="auto"/>
        <w:jc w:val="left"/>
        <w:rPr>
          <w:rFonts w:ascii="Arial" w:hAnsi="Arial"/>
          <w:color w:val="000000"/>
          <w:sz w:val="22"/>
        </w:rPr>
      </w:pPr>
      <w:r>
        <w:rPr>
          <w:rFonts w:ascii="Arial" w:hAnsi="Arial" w:cs="Arial"/>
          <w:color w:val="000000"/>
          <w:sz w:val="22"/>
          <w:szCs w:val="22"/>
        </w:rPr>
        <w:t>T</w:t>
      </w:r>
      <w:r w:rsidRPr="007839BC">
        <w:rPr>
          <w:rFonts w:ascii="Arial" w:hAnsi="Arial"/>
          <w:color w:val="000000"/>
          <w:sz w:val="22"/>
        </w:rPr>
        <w:t xml:space="preserve">he organization of genetic information into haplotypic patterns </w:t>
      </w:r>
      <w:r>
        <w:rPr>
          <w:rFonts w:ascii="Arial" w:hAnsi="Arial"/>
          <w:color w:val="000000"/>
          <w:sz w:val="22"/>
        </w:rPr>
        <w:t xml:space="preserve">appears to </w:t>
      </w:r>
      <w:r w:rsidRPr="007839BC">
        <w:rPr>
          <w:rFonts w:ascii="Arial" w:hAnsi="Arial"/>
          <w:color w:val="000000"/>
          <w:sz w:val="22"/>
        </w:rPr>
        <w:t xml:space="preserve">improve </w:t>
      </w:r>
      <w:r>
        <w:rPr>
          <w:rFonts w:ascii="Arial" w:hAnsi="Arial"/>
          <w:color w:val="000000"/>
          <w:sz w:val="22"/>
        </w:rPr>
        <w:t xml:space="preserve">genetic mapping </w:t>
      </w:r>
      <w:r w:rsidRPr="007839BC">
        <w:rPr>
          <w:rFonts w:ascii="Arial" w:hAnsi="Arial"/>
          <w:color w:val="000000"/>
          <w:sz w:val="22"/>
        </w:rPr>
        <w:t xml:space="preserve">results, especially for </w:t>
      </w:r>
      <w:r>
        <w:rPr>
          <w:rFonts w:ascii="Arial" w:hAnsi="Arial"/>
          <w:color w:val="000000"/>
          <w:sz w:val="22"/>
        </w:rPr>
        <w:t xml:space="preserve">analysis of </w:t>
      </w:r>
      <w:r w:rsidRPr="007839BC">
        <w:rPr>
          <w:rFonts w:ascii="Arial" w:hAnsi="Arial"/>
          <w:color w:val="000000"/>
          <w:sz w:val="22"/>
        </w:rPr>
        <w:t xml:space="preserve">traits with </w:t>
      </w:r>
      <w:r>
        <w:rPr>
          <w:rFonts w:ascii="Arial" w:hAnsi="Arial"/>
          <w:color w:val="000000"/>
          <w:sz w:val="22"/>
        </w:rPr>
        <w:t xml:space="preserve">three or more </w:t>
      </w:r>
      <w:r w:rsidRPr="007839BC">
        <w:rPr>
          <w:rFonts w:ascii="Arial" w:hAnsi="Arial"/>
          <w:color w:val="000000"/>
          <w:sz w:val="22"/>
        </w:rPr>
        <w:t>di</w:t>
      </w:r>
      <w:r>
        <w:rPr>
          <w:rFonts w:ascii="Arial" w:hAnsi="Arial"/>
          <w:color w:val="000000"/>
          <w:sz w:val="22"/>
        </w:rPr>
        <w:t xml:space="preserve">stinct types of </w:t>
      </w:r>
      <w:r w:rsidRPr="007839BC">
        <w:rPr>
          <w:rFonts w:ascii="Arial" w:hAnsi="Arial"/>
          <w:color w:val="000000"/>
          <w:sz w:val="22"/>
        </w:rPr>
        <w:t>response</w:t>
      </w:r>
      <w:r>
        <w:rPr>
          <w:rFonts w:ascii="Arial" w:hAnsi="Arial"/>
          <w:color w:val="000000"/>
          <w:sz w:val="22"/>
        </w:rPr>
        <w:t>s</w:t>
      </w:r>
      <w:r w:rsidRPr="007839BC">
        <w:rPr>
          <w:rFonts w:ascii="Arial" w:hAnsi="Arial"/>
          <w:color w:val="000000"/>
          <w:sz w:val="22"/>
        </w:rPr>
        <w:t xml:space="preserve">. </w:t>
      </w:r>
      <w:r>
        <w:rPr>
          <w:rFonts w:ascii="Arial" w:hAnsi="Arial"/>
          <w:color w:val="000000"/>
          <w:sz w:val="22"/>
        </w:rPr>
        <w:t xml:space="preserve">By organizing individual SNPs into haplotype blocks, genetic patterns with 3 or more strain groupings can be created, which can be correlated with the more complex phenotypic response patterns that are observed when larger numbers of inbred strains are examined. Since the phenotypic effect of many genetic variants are known to be ‘context’ dependent </w:t>
      </w:r>
      <w:r>
        <w:rPr>
          <w:rFonts w:ascii="Arial" w:hAnsi="Arial"/>
          <w:color w:val="000000"/>
          <w:sz w:val="22"/>
        </w:rPr>
        <w:fldChar w:fldCharType="begin"/>
      </w:r>
      <w:r>
        <w:rPr>
          <w:rFonts w:ascii="Arial" w:hAnsi="Arial"/>
          <w:color w:val="000000"/>
          <w:sz w:val="22"/>
        </w:rPr>
        <w:instrText xml:space="preserve"> ADDIN EN.CITE &lt;EndNote&gt;&lt;Cite&gt;&lt;RecNum&gt;6520&lt;/RecNum&gt;&lt;DisplayText&gt;[12]&lt;/DisplayText&gt;&lt;record&gt;&lt;rec-number&gt;6520&lt;/rec-number&gt;&lt;foreign-keys&gt;&lt;key app="EN" db-id="z05s9s2dqtpv9nee0pdvrsvhvtfra52w259s" timestamp="1343074083"&gt;6520&lt;/key&gt;&lt;/foreign-keys&gt;&lt;ref-type name="Journal Article"&gt;17&lt;/ref-type&gt;&lt;contributors&gt;&lt;authors&gt;&lt;author&gt;Tewhey, R.&lt;/author&gt;&lt;author&gt;Bansal, V.&lt;/author&gt;&lt;author&gt;Torkamani, A.&lt;/author&gt;&lt;author&gt;Topol, E. J.&lt;/author&gt;&lt;author&gt;Schork, N. J.&lt;/author&gt;&lt;/authors&gt;&lt;/contributors&gt;&lt;auth-address&gt;The Scripps Translational Science Institute, 3344 North Torrey Pines Road, Suite 300, La Jolla, California 92037, USA.&lt;/auth-address&gt;&lt;titles&gt;&lt;title&gt;The importance of phase information for human genomics&lt;/title&gt;&lt;secondary-title&gt;Nat Rev Genet&lt;/secondary-title&gt;&lt;alt-title&gt;Nature reviews. Genetics&lt;/alt-title&gt;&lt;/titles&gt;&lt;periodical&gt;&lt;full-title&gt;Nat Rev Genet&lt;/full-title&gt;&lt;/periodical&gt;&lt;pages&gt;215-23&lt;/pages&gt;&lt;volume&gt;12&lt;/volume&gt;&lt;number&gt;3&lt;/number&gt;&lt;edition&gt;2011/02/09&lt;/edition&gt;&lt;keywords&gt;&lt;keyword&gt;*Diploidy&lt;/keyword&gt;&lt;keyword&gt;Disease/*genetics&lt;/keyword&gt;&lt;keyword&gt;Gene Deletion&lt;/keyword&gt;&lt;keyword&gt;Gene Duplication&lt;/keyword&gt;&lt;keyword&gt;Gene Expression&lt;/keyword&gt;&lt;keyword&gt;Genetic Association Studies&lt;/keyword&gt;&lt;keyword&gt;*Genome, Human&lt;/keyword&gt;&lt;keyword&gt;*Genomics&lt;/keyword&gt;&lt;keyword&gt;Humans&lt;/keyword&gt;&lt;keyword&gt;Sequence Analysis, DNA&lt;/keyword&gt;&lt;/keywords&gt;&lt;dates&gt;&lt;year&gt;2011&lt;/year&gt;&lt;pub-dates&gt;&lt;date&gt;Mar&lt;/date&gt;&lt;/pub-dates&gt;&lt;/dates&gt;&lt;isbn&gt;1471-0064 (Electronic)&amp;#xD;1471-0056 (Linking)&lt;/isbn&gt;&lt;accession-num&gt;21301473&lt;/accession-num&gt;&lt;work-type&gt;Research Support, N.I.H., Extramural&amp;#xD;Research Support, Non-U.S. Gov&amp;apos;t&lt;/work-type&gt;&lt;urls&gt;&lt;related-urls&gt;&lt;url&gt;http://www.ncbi.nlm.nih.gov/pubmed/21301473&lt;/url&gt;&lt;/related-urls&gt;&lt;/urls&gt;&lt;electronic-resource-num&gt;10.1038/nrg2950&lt;/electronic-resource-num&gt;&lt;language&gt;eng&lt;/language&gt;&lt;/record&gt;&lt;/Cite&gt;&lt;/EndNote&gt;</w:instrText>
      </w:r>
      <w:r>
        <w:rPr>
          <w:rFonts w:ascii="Arial" w:hAnsi="Arial"/>
          <w:color w:val="000000"/>
          <w:sz w:val="22"/>
        </w:rPr>
        <w:fldChar w:fldCharType="separate"/>
      </w:r>
      <w:r>
        <w:rPr>
          <w:rFonts w:ascii="Arial" w:hAnsi="Arial"/>
          <w:noProof/>
          <w:color w:val="000000"/>
          <w:sz w:val="22"/>
        </w:rPr>
        <w:t>[</w:t>
      </w:r>
      <w:hyperlink w:anchor="_ENREF_12" w:tooltip="Tewhey, 2011 #6520" w:history="1">
        <w:r>
          <w:rPr>
            <w:rFonts w:ascii="Arial" w:hAnsi="Arial"/>
            <w:noProof/>
            <w:color w:val="000000"/>
            <w:sz w:val="22"/>
          </w:rPr>
          <w:t>12</w:t>
        </w:r>
      </w:hyperlink>
      <w:r>
        <w:rPr>
          <w:rFonts w:ascii="Arial" w:hAnsi="Arial"/>
          <w:noProof/>
          <w:color w:val="000000"/>
          <w:sz w:val="22"/>
        </w:rPr>
        <w:t>]</w:t>
      </w:r>
      <w:r>
        <w:rPr>
          <w:rFonts w:ascii="Arial" w:hAnsi="Arial"/>
          <w:color w:val="000000"/>
          <w:sz w:val="22"/>
        </w:rPr>
        <w:fldChar w:fldCharType="end"/>
      </w:r>
      <w:r>
        <w:rPr>
          <w:rFonts w:ascii="Arial" w:hAnsi="Arial"/>
          <w:color w:val="000000"/>
          <w:sz w:val="22"/>
        </w:rPr>
        <w:t>, haplotype-block based analyses may be better able to incorporate some of the background effect than do analyses of single SNPs.</w:t>
      </w:r>
    </w:p>
    <w:p w:rsidR="009415E9" w:rsidRDefault="009415E9" w:rsidP="009415E9">
      <w:pPr>
        <w:spacing w:line="360" w:lineRule="auto"/>
        <w:jc w:val="left"/>
        <w:rPr>
          <w:rFonts w:ascii="Arial" w:hAnsi="Arial"/>
          <w:color w:val="000000"/>
          <w:sz w:val="22"/>
        </w:rPr>
      </w:pPr>
    </w:p>
    <w:p w:rsidR="009415E9" w:rsidRDefault="009415E9" w:rsidP="009415E9">
      <w:pPr>
        <w:spacing w:line="360" w:lineRule="auto"/>
        <w:jc w:val="left"/>
        <w:rPr>
          <w:rFonts w:ascii="Arial" w:hAnsi="Arial" w:cs="Arial"/>
          <w:color w:val="000000" w:themeColor="text1"/>
          <w:sz w:val="22"/>
          <w:szCs w:val="22"/>
        </w:rPr>
      </w:pPr>
      <w:r>
        <w:rPr>
          <w:rFonts w:ascii="Arial" w:hAnsi="Arial"/>
          <w:b/>
          <w:i/>
          <w:sz w:val="22"/>
          <w:szCs w:val="22"/>
        </w:rPr>
        <w:t>Analysis of HIT data</w:t>
      </w:r>
      <w:r>
        <w:rPr>
          <w:rFonts w:ascii="Arial" w:hAnsi="Arial"/>
          <w:sz w:val="22"/>
          <w:szCs w:val="22"/>
        </w:rPr>
        <w:t>. All strains exhibited a minimal pre-treatment latency (0 to 4 seconds), but there was a large inter-strain variation in the latency after 30 days of haloperidol treatment (0 to 234 seconds) (</w:t>
      </w:r>
      <w:r w:rsidRPr="00264BB7">
        <w:rPr>
          <w:rFonts w:ascii="Arial" w:hAnsi="Arial"/>
          <w:b/>
          <w:sz w:val="22"/>
          <w:szCs w:val="22"/>
        </w:rPr>
        <w:t>Table S2B</w:t>
      </w:r>
      <w:r>
        <w:rPr>
          <w:rFonts w:ascii="Arial" w:hAnsi="Arial"/>
          <w:sz w:val="22"/>
          <w:szCs w:val="22"/>
        </w:rPr>
        <w:t>)</w:t>
      </w:r>
      <w:r>
        <w:rPr>
          <w:rFonts w:ascii="Arial" w:hAnsi="Arial" w:cs="Arial"/>
          <w:sz w:val="22"/>
          <w:szCs w:val="22"/>
        </w:rPr>
        <w:t xml:space="preserve">. The prolonged latency on day 30 </w:t>
      </w:r>
      <w:r>
        <w:rPr>
          <w:rFonts w:ascii="Arial" w:hAnsi="Arial"/>
          <w:sz w:val="22"/>
          <w:szCs w:val="22"/>
        </w:rPr>
        <w:t xml:space="preserve">was a haloperidol-induced effect since: there was no correlation between the day 0 and day 30 latencies (adjusted </w:t>
      </w:r>
      <w:r>
        <w:rPr>
          <w:rFonts w:ascii="Arial" w:hAnsi="Arial"/>
          <w:color w:val="000000" w:themeColor="text1"/>
          <w:sz w:val="22"/>
          <w:szCs w:val="22"/>
        </w:rPr>
        <w:t xml:space="preserve">p-value for </w:t>
      </w:r>
      <w:r>
        <w:rPr>
          <w:rFonts w:ascii="Arial" w:hAnsi="Arial"/>
          <w:sz w:val="22"/>
          <w:szCs w:val="22"/>
        </w:rPr>
        <w:t xml:space="preserve">Spearman’s </w:t>
      </w:r>
      <w:r w:rsidRPr="0079188F">
        <w:rPr>
          <w:rFonts w:ascii="Arial" w:hAnsi="Arial"/>
          <w:i/>
          <w:sz w:val="22"/>
          <w:szCs w:val="22"/>
        </w:rPr>
        <w:t>rho</w:t>
      </w:r>
      <w:r>
        <w:rPr>
          <w:rFonts w:ascii="Arial" w:hAnsi="Arial"/>
          <w:sz w:val="22"/>
          <w:szCs w:val="22"/>
        </w:rPr>
        <w:t xml:space="preserve"> = 0.64); and the latencies increased after 3, 7, 60, and 120 days of haloperidol treatment, and the relative magnitude of the strain response was maintained across all treatment days (adjusted </w:t>
      </w:r>
      <w:r>
        <w:rPr>
          <w:rFonts w:ascii="Arial" w:hAnsi="Arial"/>
          <w:color w:val="000000" w:themeColor="text1"/>
          <w:sz w:val="22"/>
          <w:szCs w:val="22"/>
        </w:rPr>
        <w:t xml:space="preserve">p-values for </w:t>
      </w:r>
      <w:r>
        <w:rPr>
          <w:rFonts w:ascii="Arial" w:hAnsi="Arial"/>
          <w:sz w:val="22"/>
          <w:szCs w:val="22"/>
        </w:rPr>
        <w:t xml:space="preserve">Spearman’s </w:t>
      </w:r>
      <w:r w:rsidRPr="0079188F">
        <w:rPr>
          <w:rFonts w:ascii="Arial" w:hAnsi="Arial"/>
          <w:i/>
          <w:sz w:val="22"/>
          <w:szCs w:val="22"/>
        </w:rPr>
        <w:t>rho</w:t>
      </w:r>
      <w:r>
        <w:rPr>
          <w:rFonts w:ascii="Arial" w:hAnsi="Arial"/>
          <w:sz w:val="22"/>
          <w:szCs w:val="22"/>
        </w:rPr>
        <w:t xml:space="preserve"> were 6.3x10</w:t>
      </w:r>
      <w:r w:rsidRPr="00846749">
        <w:rPr>
          <w:rFonts w:ascii="Arial" w:hAnsi="Arial"/>
          <w:sz w:val="22"/>
          <w:szCs w:val="22"/>
          <w:vertAlign w:val="superscript"/>
        </w:rPr>
        <w:t>-6</w:t>
      </w:r>
      <w:r>
        <w:rPr>
          <w:rFonts w:ascii="Arial" w:hAnsi="Arial"/>
          <w:sz w:val="22"/>
          <w:szCs w:val="22"/>
        </w:rPr>
        <w:t>, 6.3x10</w:t>
      </w:r>
      <w:r w:rsidRPr="00846749">
        <w:rPr>
          <w:rFonts w:ascii="Arial" w:hAnsi="Arial"/>
          <w:sz w:val="22"/>
          <w:szCs w:val="22"/>
          <w:vertAlign w:val="superscript"/>
        </w:rPr>
        <w:t>-6</w:t>
      </w:r>
      <w:r>
        <w:rPr>
          <w:rFonts w:ascii="Arial" w:hAnsi="Arial"/>
          <w:sz w:val="22"/>
          <w:szCs w:val="22"/>
        </w:rPr>
        <w:t>, 1.3x10</w:t>
      </w:r>
      <w:r w:rsidRPr="00846749">
        <w:rPr>
          <w:rFonts w:ascii="Arial" w:hAnsi="Arial"/>
          <w:sz w:val="22"/>
          <w:szCs w:val="22"/>
          <w:vertAlign w:val="superscript"/>
        </w:rPr>
        <w:t>-8</w:t>
      </w:r>
      <w:r>
        <w:rPr>
          <w:rFonts w:ascii="Arial" w:hAnsi="Arial"/>
          <w:sz w:val="22"/>
          <w:szCs w:val="22"/>
        </w:rPr>
        <w:t>, 1.2x10</w:t>
      </w:r>
      <w:r w:rsidRPr="00846749">
        <w:rPr>
          <w:rFonts w:ascii="Arial" w:hAnsi="Arial"/>
          <w:sz w:val="22"/>
          <w:szCs w:val="22"/>
          <w:vertAlign w:val="superscript"/>
        </w:rPr>
        <w:t>-</w:t>
      </w:r>
      <w:r>
        <w:rPr>
          <w:rFonts w:ascii="Arial" w:hAnsi="Arial"/>
          <w:sz w:val="22"/>
          <w:szCs w:val="22"/>
          <w:vertAlign w:val="superscript"/>
        </w:rPr>
        <w:t>5</w:t>
      </w:r>
      <w:r>
        <w:rPr>
          <w:rFonts w:ascii="Arial" w:hAnsi="Arial"/>
          <w:sz w:val="22"/>
          <w:szCs w:val="22"/>
        </w:rPr>
        <w:t xml:space="preserve">). The inter-strain latency differences were not due to different rates of haloperidol metabolism, since the day 30 latency and plasma haloperidol levels were not correlated (adjusted </w:t>
      </w:r>
      <w:r>
        <w:rPr>
          <w:rFonts w:ascii="Arial" w:hAnsi="Arial"/>
          <w:color w:val="000000" w:themeColor="text1"/>
          <w:sz w:val="22"/>
          <w:szCs w:val="22"/>
        </w:rPr>
        <w:t xml:space="preserve">p-value for </w:t>
      </w:r>
      <w:r>
        <w:rPr>
          <w:rFonts w:ascii="Arial" w:hAnsi="Arial"/>
          <w:sz w:val="22"/>
          <w:szCs w:val="22"/>
        </w:rPr>
        <w:t xml:space="preserve">Spearman’s </w:t>
      </w:r>
      <w:r w:rsidRPr="0079188F">
        <w:rPr>
          <w:rFonts w:ascii="Arial" w:hAnsi="Arial"/>
          <w:i/>
          <w:sz w:val="22"/>
          <w:szCs w:val="22"/>
        </w:rPr>
        <w:t>rho</w:t>
      </w:r>
      <w:r>
        <w:rPr>
          <w:rFonts w:ascii="Arial" w:hAnsi="Arial"/>
          <w:sz w:val="22"/>
          <w:szCs w:val="22"/>
        </w:rPr>
        <w:t xml:space="preserve"> = </w:t>
      </w:r>
      <w:r>
        <w:rPr>
          <w:rFonts w:ascii="Arial" w:hAnsi="Arial"/>
          <w:color w:val="000000" w:themeColor="text1"/>
          <w:sz w:val="22"/>
          <w:szCs w:val="22"/>
        </w:rPr>
        <w:t xml:space="preserve">0.64). This was expected since </w:t>
      </w:r>
      <w:r w:rsidRPr="00AB5267">
        <w:rPr>
          <w:rFonts w:ascii="Arial" w:hAnsi="Arial" w:cs="Arial"/>
          <w:color w:val="000000" w:themeColor="text1"/>
          <w:sz w:val="22"/>
          <w:szCs w:val="22"/>
        </w:rPr>
        <w:t>the effect of CNS-acting drugs is depende</w:t>
      </w:r>
      <w:r>
        <w:rPr>
          <w:rFonts w:ascii="Arial" w:hAnsi="Arial" w:cs="Arial"/>
          <w:color w:val="000000" w:themeColor="text1"/>
          <w:sz w:val="22"/>
          <w:szCs w:val="22"/>
        </w:rPr>
        <w:t>nt upon the brain (and not the plasma) drug concentration, and b</w:t>
      </w:r>
      <w:r w:rsidRPr="00AB5267">
        <w:rPr>
          <w:rFonts w:ascii="Arial" w:hAnsi="Arial" w:cs="Arial"/>
          <w:color w:val="000000" w:themeColor="text1"/>
          <w:sz w:val="22"/>
          <w:szCs w:val="22"/>
        </w:rPr>
        <w:t xml:space="preserve">rain haloperidol levels can be 20-fold higher than those in plasma. </w:t>
      </w:r>
    </w:p>
    <w:p w:rsidR="009415E9" w:rsidRDefault="009415E9" w:rsidP="009415E9">
      <w:pPr>
        <w:spacing w:line="360" w:lineRule="auto"/>
        <w:jc w:val="left"/>
        <w:rPr>
          <w:rFonts w:ascii="Arial" w:hAnsi="Arial"/>
          <w:sz w:val="22"/>
        </w:rPr>
      </w:pPr>
    </w:p>
    <w:p w:rsidR="009415E9" w:rsidRDefault="009415E9" w:rsidP="009415E9">
      <w:pPr>
        <w:jc w:val="left"/>
        <w:rPr>
          <w:rFonts w:ascii="Arial" w:hAnsi="Arial"/>
          <w:b/>
          <w:sz w:val="22"/>
          <w:szCs w:val="22"/>
        </w:rPr>
      </w:pPr>
    </w:p>
    <w:p w:rsidR="009415E9" w:rsidRPr="00EB7C31" w:rsidRDefault="009415E9" w:rsidP="009415E9">
      <w:pPr>
        <w:jc w:val="left"/>
        <w:rPr>
          <w:rFonts w:ascii="Arial" w:hAnsi="Arial"/>
          <w:b/>
          <w:sz w:val="22"/>
          <w:szCs w:val="22"/>
        </w:rPr>
      </w:pPr>
      <w:r>
        <w:rPr>
          <w:rFonts w:ascii="Arial" w:hAnsi="Arial"/>
          <w:b/>
          <w:sz w:val="22"/>
          <w:szCs w:val="22"/>
        </w:rPr>
        <w:t xml:space="preserve">Supplemental </w:t>
      </w:r>
      <w:r w:rsidRPr="00EB7C31">
        <w:rPr>
          <w:rFonts w:ascii="Arial" w:hAnsi="Arial"/>
          <w:b/>
          <w:sz w:val="22"/>
          <w:szCs w:val="22"/>
        </w:rPr>
        <w:t>Methods</w:t>
      </w:r>
    </w:p>
    <w:p w:rsidR="009415E9" w:rsidRDefault="009415E9" w:rsidP="009415E9">
      <w:pPr>
        <w:jc w:val="left"/>
        <w:rPr>
          <w:rFonts w:ascii="Arial" w:hAnsi="Arial"/>
          <w:b/>
          <w:sz w:val="22"/>
          <w:szCs w:val="22"/>
        </w:rPr>
      </w:pPr>
    </w:p>
    <w:p w:rsidR="009415E9" w:rsidRDefault="009415E9" w:rsidP="009415E9">
      <w:pPr>
        <w:widowControl/>
        <w:spacing w:after="200" w:line="360" w:lineRule="auto"/>
        <w:jc w:val="left"/>
        <w:rPr>
          <w:rFonts w:ascii="Arial" w:hAnsi="Arial" w:cs="Helvetica"/>
          <w:sz w:val="22"/>
          <w:lang w:bidi="en-US"/>
        </w:rPr>
      </w:pPr>
      <w:r w:rsidRPr="00693E50">
        <w:rPr>
          <w:rFonts w:ascii="Arial" w:hAnsi="Arial"/>
          <w:i/>
          <w:sz w:val="22"/>
          <w:szCs w:val="22"/>
        </w:rPr>
        <w:t>Expanded association study for albinism</w:t>
      </w:r>
      <w:r>
        <w:rPr>
          <w:rFonts w:ascii="Arial" w:hAnsi="Arial"/>
          <w:sz w:val="22"/>
          <w:szCs w:val="22"/>
        </w:rPr>
        <w:t xml:space="preserve">. </w:t>
      </w:r>
      <w:r>
        <w:rPr>
          <w:rFonts w:ascii="Arial" w:hAnsi="Arial" w:cs="Arial"/>
          <w:sz w:val="22"/>
          <w:szCs w:val="22"/>
        </w:rPr>
        <w:t xml:space="preserve">The SNP data for 9 genes was obtained from published SNP datasets </w:t>
      </w:r>
      <w:r>
        <w:rPr>
          <w:rFonts w:ascii="Arial" w:hAnsi="Arial" w:cs="Arial"/>
          <w:sz w:val="22"/>
          <w:szCs w:val="22"/>
        </w:rPr>
        <w:fldChar w:fldCharType="begin">
          <w:fldData xml:space="preserve">PEVuZE5vdGU+PENpdGU+PFJlY051bT42MzgyPC9SZWNOdW0+PERpc3BsYXlUZXh0PlsxM108L0Rp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=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PEVuZE5vdGU+PENpdGU+PFJlY051bT42MzgyPC9SZWNOdW0+PERpc3BsYXlUZXh0PlsxM108L0Rp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=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hyperlink w:anchor="_ENREF_13" w:tooltip="Yang, 2011 #6382" w:history="1">
        <w:r>
          <w:rPr>
            <w:rFonts w:ascii="Arial" w:hAnsi="Arial" w:cs="Arial"/>
            <w:noProof/>
            <w:sz w:val="22"/>
            <w:szCs w:val="22"/>
          </w:rPr>
          <w:t>13</w:t>
        </w:r>
      </w:hyperlink>
      <w:r>
        <w:rPr>
          <w:rFonts w:ascii="Arial" w:hAnsi="Arial" w:cs="Arial"/>
          <w:noProof/>
          <w:sz w:val="22"/>
          <w:szCs w:val="22"/>
        </w:rPr>
        <w:t>]</w:t>
      </w:r>
      <w:r>
        <w:rPr>
          <w:rFonts w:ascii="Arial" w:hAnsi="Arial" w:cs="Arial"/>
          <w:sz w:val="22"/>
          <w:szCs w:val="22"/>
        </w:rPr>
        <w:fldChar w:fldCharType="end"/>
      </w:r>
      <w:r w:rsidRPr="00F0768F">
        <w:rPr>
          <w:rFonts w:ascii="Arial" w:hAnsi="Arial" w:cs="Helvetica"/>
          <w:sz w:val="22"/>
          <w:lang w:bidi="en-US"/>
        </w:rPr>
        <w:t>.</w:t>
      </w:r>
    </w:p>
    <w:p w:rsidR="009415E9" w:rsidRDefault="009415E9" w:rsidP="009415E9">
      <w:pPr>
        <w:widowControl/>
        <w:spacing w:after="200" w:line="360" w:lineRule="auto"/>
        <w:jc w:val="left"/>
        <w:rPr>
          <w:rFonts w:ascii="Arial" w:hAnsi="Arial" w:cs="Helvetica"/>
          <w:color w:val="000000" w:themeColor="text1"/>
          <w:sz w:val="22"/>
        </w:rPr>
      </w:pPr>
      <w:r>
        <w:rPr>
          <w:rFonts w:ascii="Arial" w:hAnsi="Arial" w:cs="Helvetica"/>
          <w:i/>
          <w:sz w:val="22"/>
        </w:rPr>
        <w:t xml:space="preserve">Determination Abcb5 </w:t>
      </w:r>
      <w:r w:rsidRPr="0090235E">
        <w:rPr>
          <w:rFonts w:ascii="Arial" w:hAnsi="Arial" w:cs="Helvetica"/>
          <w:i/>
          <w:sz w:val="22"/>
        </w:rPr>
        <w:t>haplotypes</w:t>
      </w:r>
      <w:r w:rsidRPr="0090235E">
        <w:rPr>
          <w:rFonts w:ascii="Arial" w:hAnsi="Arial" w:cs="Helvetica"/>
          <w:sz w:val="22"/>
        </w:rPr>
        <w:t xml:space="preserve">. </w:t>
      </w:r>
      <w:r w:rsidRPr="009E5D98">
        <w:rPr>
          <w:rFonts w:ascii="Arial" w:hAnsi="Arial" w:cs="Helvetica"/>
          <w:color w:val="000000" w:themeColor="text1"/>
          <w:sz w:val="22"/>
        </w:rPr>
        <w:t xml:space="preserve">PCR amplification and sequencing </w:t>
      </w:r>
      <w:r>
        <w:rPr>
          <w:rFonts w:ascii="Arial" w:hAnsi="Arial" w:cs="Helvetica"/>
          <w:color w:val="000000" w:themeColor="text1"/>
          <w:sz w:val="22"/>
        </w:rPr>
        <w:t xml:space="preserve">of the amplicons </w:t>
      </w:r>
      <w:r w:rsidRPr="009E5D98">
        <w:rPr>
          <w:rFonts w:ascii="Arial" w:hAnsi="Arial" w:cs="Helvetica"/>
          <w:color w:val="000000" w:themeColor="text1"/>
          <w:sz w:val="22"/>
        </w:rPr>
        <w:t xml:space="preserve">was performed as described </w:t>
      </w:r>
      <w:r>
        <w:rPr>
          <w:rFonts w:ascii="Arial" w:hAnsi="Arial" w:cs="Helvetica"/>
          <w:color w:val="000000" w:themeColor="text1"/>
          <w:sz w:val="22"/>
        </w:rPr>
        <w:t>above</w:t>
      </w:r>
      <w:r w:rsidRPr="009E5D98">
        <w:rPr>
          <w:rFonts w:ascii="Arial" w:hAnsi="Arial" w:cs="Helvetica"/>
          <w:color w:val="000000" w:themeColor="text1"/>
          <w:sz w:val="22"/>
        </w:rPr>
        <w:t>.</w:t>
      </w:r>
      <w:r>
        <w:rPr>
          <w:rFonts w:ascii="Arial" w:hAnsi="Arial" w:cs="Helvetica"/>
          <w:color w:val="000000" w:themeColor="text1"/>
          <w:sz w:val="22"/>
        </w:rPr>
        <w:t xml:space="preserve"> </w:t>
      </w:r>
      <w:r>
        <w:rPr>
          <w:rFonts w:ascii="Arial" w:hAnsi="Arial" w:cs="Helvetica"/>
          <w:sz w:val="22"/>
        </w:rPr>
        <w:t xml:space="preserve">The </w:t>
      </w:r>
      <w:r w:rsidRPr="009E5D98">
        <w:rPr>
          <w:rFonts w:ascii="Arial" w:hAnsi="Arial" w:cs="Helvetica"/>
          <w:color w:val="000000" w:themeColor="text1"/>
          <w:sz w:val="22"/>
        </w:rPr>
        <w:t>6 primer sets used for amplification of 281, 248, 244, 297, 300, and 357 base pair regions within Abcb5 are shown</w:t>
      </w:r>
      <w:r>
        <w:rPr>
          <w:rFonts w:ascii="Arial" w:hAnsi="Arial" w:cs="Helvetica"/>
          <w:color w:val="000000" w:themeColor="text1"/>
          <w:sz w:val="22"/>
        </w:rPr>
        <w:t xml:space="preserve"> below</w:t>
      </w:r>
      <w:r w:rsidRPr="009E5D98">
        <w:rPr>
          <w:rFonts w:ascii="Arial" w:hAnsi="Arial" w:cs="Helvetica"/>
          <w:color w:val="000000" w:themeColor="text1"/>
          <w:sz w:val="22"/>
        </w:rPr>
        <w:t xml:space="preserve">. </w:t>
      </w:r>
    </w:p>
    <w:tbl>
      <w:tblPr>
        <w:tblW w:w="9000" w:type="dxa"/>
        <w:tblInd w:w="108" w:type="dxa"/>
        <w:tblLook w:val="00A0" w:firstRow="1" w:lastRow="0" w:firstColumn="1" w:lastColumn="0" w:noHBand="0" w:noVBand="0"/>
      </w:tblPr>
      <w:tblGrid>
        <w:gridCol w:w="643"/>
        <w:gridCol w:w="1079"/>
        <w:gridCol w:w="1220"/>
        <w:gridCol w:w="3088"/>
        <w:gridCol w:w="2970"/>
      </w:tblGrid>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Gene</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Chromosome</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Sites</w:t>
            </w:r>
          </w:p>
        </w:tc>
        <w:tc>
          <w:tcPr>
            <w:tcW w:w="3088"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Forward Primers</w:t>
            </w:r>
          </w:p>
        </w:tc>
        <w:tc>
          <w:tcPr>
            <w:tcW w:w="2970"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Reverse Primers</w:t>
            </w:r>
          </w:p>
        </w:tc>
      </w:tr>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Abcb5</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szCs w:val="16"/>
              </w:rPr>
              <w:t>12</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rPr>
              <w:t>120106472</w:t>
            </w:r>
          </w:p>
        </w:tc>
        <w:tc>
          <w:tcPr>
            <w:tcW w:w="3088"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AAAGTATGTATCTCCATTTCTCAGGA</w:t>
            </w:r>
          </w:p>
        </w:tc>
        <w:tc>
          <w:tcPr>
            <w:tcW w:w="2970"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TCCCAAAGTCAGGTAGTAAAACAA</w:t>
            </w:r>
          </w:p>
        </w:tc>
      </w:tr>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Abcb5</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12</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widowControl/>
              <w:jc w:val="center"/>
              <w:rPr>
                <w:rFonts w:eastAsiaTheme="minorEastAsia"/>
                <w:color w:val="000000"/>
                <w:kern w:val="0"/>
                <w:sz w:val="16"/>
                <w:szCs w:val="22"/>
                <w:lang w:eastAsia="en-US"/>
              </w:rPr>
            </w:pPr>
            <w:r w:rsidRPr="00E92048">
              <w:rPr>
                <w:rFonts w:eastAsiaTheme="minorEastAsia"/>
                <w:color w:val="000000"/>
                <w:kern w:val="0"/>
                <w:sz w:val="16"/>
                <w:szCs w:val="22"/>
                <w:lang w:eastAsia="en-US"/>
              </w:rPr>
              <w:t>120156610</w:t>
            </w:r>
          </w:p>
        </w:tc>
        <w:tc>
          <w:tcPr>
            <w:tcW w:w="3088"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CCCCCACCTTGTAGTCTTTG</w:t>
            </w:r>
          </w:p>
        </w:tc>
        <w:tc>
          <w:tcPr>
            <w:tcW w:w="2970"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TGTGGTAGCACACAGGCTCT</w:t>
            </w:r>
          </w:p>
        </w:tc>
      </w:tr>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Abcb5</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12</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widowControl/>
              <w:jc w:val="center"/>
              <w:rPr>
                <w:rFonts w:eastAsiaTheme="minorEastAsia"/>
                <w:color w:val="000000"/>
                <w:kern w:val="0"/>
                <w:sz w:val="16"/>
                <w:szCs w:val="22"/>
                <w:lang w:eastAsia="en-US"/>
              </w:rPr>
            </w:pPr>
            <w:r w:rsidRPr="00E92048">
              <w:rPr>
                <w:rFonts w:eastAsiaTheme="minorEastAsia"/>
                <w:color w:val="000000"/>
                <w:kern w:val="0"/>
                <w:sz w:val="16"/>
                <w:szCs w:val="22"/>
                <w:lang w:eastAsia="en-US"/>
              </w:rPr>
              <w:t>120165757</w:t>
            </w:r>
          </w:p>
          <w:p w:rsidR="009415E9" w:rsidRPr="00E92048" w:rsidRDefault="009415E9" w:rsidP="00FC0BE0">
            <w:pPr>
              <w:jc w:val="center"/>
              <w:rPr>
                <w:color w:val="000000"/>
                <w:sz w:val="16"/>
                <w:szCs w:val="16"/>
              </w:rPr>
            </w:pPr>
            <w:r w:rsidRPr="00E92048">
              <w:rPr>
                <w:color w:val="000000"/>
                <w:sz w:val="16"/>
              </w:rPr>
              <w:t>120165763</w:t>
            </w:r>
          </w:p>
        </w:tc>
        <w:tc>
          <w:tcPr>
            <w:tcW w:w="3088"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GCGGAGCCCTCAGGTACT</w:t>
            </w:r>
          </w:p>
        </w:tc>
        <w:tc>
          <w:tcPr>
            <w:tcW w:w="2970"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ATGACATCCGAGCCCAAA</w:t>
            </w:r>
          </w:p>
        </w:tc>
      </w:tr>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Abcb5</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12</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rPr>
              <w:t>120179019</w:t>
            </w:r>
          </w:p>
        </w:tc>
        <w:tc>
          <w:tcPr>
            <w:tcW w:w="3088"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GGCCAATAGAAAACCCAGAT</w:t>
            </w:r>
          </w:p>
        </w:tc>
        <w:tc>
          <w:tcPr>
            <w:tcW w:w="2970"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TTCCTTCTGGGTCATAACTGC</w:t>
            </w:r>
          </w:p>
        </w:tc>
      </w:tr>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Abcb5</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12</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szCs w:val="16"/>
              </w:rPr>
            </w:pPr>
            <w:r w:rsidRPr="00E92048">
              <w:rPr>
                <w:color w:val="000000"/>
                <w:sz w:val="16"/>
              </w:rPr>
              <w:t>120190973</w:t>
            </w:r>
          </w:p>
        </w:tc>
        <w:tc>
          <w:tcPr>
            <w:tcW w:w="3088"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TGGCAGACACTATGATGAATCC</w:t>
            </w:r>
          </w:p>
        </w:tc>
        <w:tc>
          <w:tcPr>
            <w:tcW w:w="2970"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GGTATTTCTCTGGCACACTTTG</w:t>
            </w:r>
          </w:p>
        </w:tc>
      </w:tr>
      <w:tr w:rsidR="009415E9" w:rsidRPr="00E92048" w:rsidTr="00FC0BE0">
        <w:trPr>
          <w:trHeight w:val="280"/>
        </w:trPr>
        <w:tc>
          <w:tcPr>
            <w:tcW w:w="643"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Abcb5</w:t>
            </w:r>
          </w:p>
        </w:tc>
        <w:tc>
          <w:tcPr>
            <w:tcW w:w="1079" w:type="dxa"/>
            <w:tcBorders>
              <w:top w:val="single" w:sz="4" w:space="0" w:color="auto"/>
              <w:left w:val="nil"/>
              <w:bottom w:val="single" w:sz="4" w:space="0" w:color="auto"/>
              <w:right w:val="nil"/>
            </w:tcBorders>
            <w:noWrap/>
            <w:vAlign w:val="center"/>
          </w:tcPr>
          <w:p w:rsidR="009415E9" w:rsidRPr="00E92048" w:rsidRDefault="009415E9" w:rsidP="00FC0BE0">
            <w:pPr>
              <w:spacing w:before="2" w:after="2"/>
              <w:jc w:val="center"/>
              <w:rPr>
                <w:color w:val="000000"/>
                <w:sz w:val="16"/>
                <w:szCs w:val="16"/>
              </w:rPr>
            </w:pPr>
            <w:r w:rsidRPr="00E92048">
              <w:rPr>
                <w:color w:val="000000"/>
                <w:sz w:val="16"/>
                <w:szCs w:val="16"/>
              </w:rPr>
              <w:t>12</w:t>
            </w:r>
          </w:p>
        </w:tc>
        <w:tc>
          <w:tcPr>
            <w:tcW w:w="1220" w:type="dxa"/>
            <w:tcBorders>
              <w:top w:val="single" w:sz="4" w:space="0" w:color="auto"/>
              <w:left w:val="nil"/>
              <w:bottom w:val="single" w:sz="4" w:space="0" w:color="auto"/>
              <w:right w:val="nil"/>
            </w:tcBorders>
            <w:noWrap/>
            <w:vAlign w:val="center"/>
          </w:tcPr>
          <w:p w:rsidR="009415E9" w:rsidRPr="00E92048" w:rsidRDefault="009415E9" w:rsidP="00FC0BE0">
            <w:pPr>
              <w:jc w:val="center"/>
              <w:rPr>
                <w:color w:val="000000"/>
                <w:sz w:val="16"/>
              </w:rPr>
            </w:pPr>
            <w:r w:rsidRPr="00E92048">
              <w:rPr>
                <w:color w:val="000000"/>
                <w:sz w:val="16"/>
              </w:rPr>
              <w:t>120203759</w:t>
            </w:r>
          </w:p>
          <w:p w:rsidR="009415E9" w:rsidRPr="00E92048" w:rsidRDefault="009415E9" w:rsidP="00FC0BE0">
            <w:pPr>
              <w:jc w:val="center"/>
              <w:rPr>
                <w:color w:val="000000"/>
                <w:sz w:val="16"/>
                <w:szCs w:val="16"/>
              </w:rPr>
            </w:pPr>
            <w:r w:rsidRPr="00E92048">
              <w:rPr>
                <w:color w:val="000000"/>
                <w:sz w:val="16"/>
              </w:rPr>
              <w:t>120203769</w:t>
            </w:r>
          </w:p>
        </w:tc>
        <w:tc>
          <w:tcPr>
            <w:tcW w:w="3088"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GGAACCAATGTGGAAGCAAT</w:t>
            </w:r>
          </w:p>
        </w:tc>
        <w:tc>
          <w:tcPr>
            <w:tcW w:w="2970" w:type="dxa"/>
            <w:tcBorders>
              <w:top w:val="single" w:sz="4" w:space="0" w:color="auto"/>
              <w:left w:val="nil"/>
              <w:bottom w:val="single" w:sz="4" w:space="0" w:color="auto"/>
              <w:right w:val="nil"/>
            </w:tcBorders>
            <w:noWrap/>
            <w:vAlign w:val="bottom"/>
          </w:tcPr>
          <w:p w:rsidR="009415E9" w:rsidRPr="00E92048" w:rsidRDefault="009415E9" w:rsidP="00FC0BE0">
            <w:pPr>
              <w:rPr>
                <w:color w:val="000000"/>
                <w:sz w:val="16"/>
                <w:szCs w:val="22"/>
              </w:rPr>
            </w:pPr>
            <w:r w:rsidRPr="00E92048">
              <w:rPr>
                <w:color w:val="000000"/>
                <w:sz w:val="16"/>
                <w:szCs w:val="22"/>
              </w:rPr>
              <w:t>CAGCCGCTTCTGTGGTAGAC</w:t>
            </w:r>
          </w:p>
        </w:tc>
      </w:tr>
    </w:tbl>
    <w:p w:rsidR="009415E9" w:rsidRPr="00F0768F" w:rsidRDefault="009415E9" w:rsidP="009415E9">
      <w:pPr>
        <w:spacing w:after="40" w:line="360" w:lineRule="auto"/>
        <w:jc w:val="left"/>
        <w:rPr>
          <w:rFonts w:ascii="Arial" w:hAnsi="Arial" w:cs="Helvetica"/>
          <w:b/>
          <w:sz w:val="22"/>
          <w:lang w:bidi="en-US"/>
        </w:rPr>
      </w:pPr>
    </w:p>
    <w:p w:rsidR="009415E9" w:rsidRPr="00F0768F" w:rsidRDefault="009415E9" w:rsidP="009415E9">
      <w:pPr>
        <w:spacing w:after="40" w:line="360" w:lineRule="auto"/>
        <w:jc w:val="left"/>
        <w:rPr>
          <w:rFonts w:ascii="Arial" w:hAnsi="Arial"/>
          <w:color w:val="0000FF"/>
          <w:sz w:val="22"/>
        </w:rPr>
      </w:pPr>
      <w:r w:rsidRPr="002472D8">
        <w:rPr>
          <w:rFonts w:ascii="Arial" w:hAnsi="Arial" w:cs="Helvetica"/>
          <w:i/>
          <w:sz w:val="22"/>
          <w:lang w:bidi="en-US"/>
        </w:rPr>
        <w:t>EMMA analysis</w:t>
      </w:r>
      <w:r w:rsidRPr="00F0768F">
        <w:rPr>
          <w:rFonts w:ascii="Arial" w:hAnsi="Arial" w:cs="Helvetica"/>
          <w:sz w:val="22"/>
          <w:lang w:bidi="en-US"/>
        </w:rPr>
        <w:t xml:space="preserve">. The  phenotypic datasets were formatted according to the EMMA-specific guidelines, and the </w:t>
      </w:r>
      <w:r>
        <w:rPr>
          <w:rFonts w:ascii="Arial" w:hAnsi="Arial" w:cs="Helvetica"/>
          <w:sz w:val="22"/>
          <w:lang w:bidi="en-US"/>
        </w:rPr>
        <w:t xml:space="preserve">data was analyzed </w:t>
      </w:r>
      <w:r w:rsidRPr="00F0768F">
        <w:rPr>
          <w:rFonts w:ascii="Arial" w:hAnsi="Arial" w:cs="Helvetica"/>
          <w:sz w:val="22"/>
          <w:lang w:bidi="en-US"/>
        </w:rPr>
        <w:t>using the EMMA server (</w:t>
      </w:r>
      <w:hyperlink r:id="rId5" w:history="1">
        <w:r w:rsidRPr="00F0768F">
          <w:rPr>
            <w:rFonts w:ascii="Arial" w:hAnsi="Arial" w:cs="Helvetica"/>
            <w:color w:val="0050B1"/>
            <w:sz w:val="22"/>
            <w:u w:val="single" w:color="0050B1"/>
            <w:lang w:bidi="en-US"/>
          </w:rPr>
          <w:t>http://mouse.cs.ucla.edu/emmaserver/</w:t>
        </w:r>
      </w:hyperlink>
      <w:r w:rsidRPr="00F0768F">
        <w:rPr>
          <w:rFonts w:ascii="Arial" w:hAnsi="Arial" w:cs="Helvetica"/>
          <w:sz w:val="22"/>
          <w:lang w:bidi="en-US"/>
        </w:rPr>
        <w:t xml:space="preserve">) with the 4-million candidate SNP set </w:t>
      </w:r>
      <w:r>
        <w:rPr>
          <w:rFonts w:ascii="Arial" w:hAnsi="Arial" w:cs="Helvetica"/>
          <w:sz w:val="22"/>
          <w:lang w:bidi="en-US"/>
        </w:rPr>
        <w:t>as of March 28, 2013</w:t>
      </w:r>
      <w:r w:rsidRPr="00F0768F">
        <w:rPr>
          <w:rFonts w:ascii="Arial" w:hAnsi="Arial" w:cs="Helvetica"/>
          <w:sz w:val="22"/>
          <w:lang w:bidi="en-US"/>
        </w:rPr>
        <w:t>. The results were downloaded and analyzed as follows: 1) all SNPs within a 10</w:t>
      </w:r>
      <w:r>
        <w:rPr>
          <w:rFonts w:ascii="Arial" w:hAnsi="Arial" w:cs="Helvetica"/>
          <w:sz w:val="22"/>
          <w:lang w:bidi="en-US"/>
        </w:rPr>
        <w:t xml:space="preserve"> </w:t>
      </w:r>
      <w:r w:rsidRPr="00F0768F">
        <w:rPr>
          <w:rFonts w:ascii="Arial" w:hAnsi="Arial" w:cs="Helvetica"/>
          <w:sz w:val="22"/>
          <w:lang w:bidi="en-US"/>
        </w:rPr>
        <w:t>KB neighborhood of the causative gene were identified and the smallest p-value for SNPs in this r</w:t>
      </w:r>
      <w:r>
        <w:rPr>
          <w:rFonts w:ascii="Arial" w:hAnsi="Arial" w:cs="Helvetica"/>
          <w:sz w:val="22"/>
          <w:lang w:bidi="en-US"/>
        </w:rPr>
        <w:t>egion was determined; 2) A</w:t>
      </w:r>
      <w:r w:rsidRPr="00F0768F">
        <w:rPr>
          <w:rFonts w:ascii="Arial" w:hAnsi="Arial" w:cs="Helvetica"/>
          <w:sz w:val="22"/>
          <w:lang w:bidi="en-US"/>
        </w:rPr>
        <w:t xml:space="preserve">ll SNPs with a p value that was less than or equal to </w:t>
      </w:r>
      <w:r>
        <w:rPr>
          <w:rFonts w:ascii="Arial" w:hAnsi="Arial" w:cs="Helvetica"/>
          <w:sz w:val="22"/>
          <w:lang w:bidi="en-US"/>
        </w:rPr>
        <w:t>t</w:t>
      </w:r>
      <w:r w:rsidRPr="00F0768F">
        <w:rPr>
          <w:rFonts w:ascii="Arial" w:hAnsi="Arial" w:cs="Helvetica"/>
          <w:sz w:val="22"/>
          <w:lang w:bidi="en-US"/>
        </w:rPr>
        <w:t>he value determined in step 1 were identified; 3) The size of the genomic regions covered by the SNPs identified in step 2, which was defined as the non-redundant regions within 10 KB of any of these SNPs, was determined.</w:t>
      </w:r>
      <w:r>
        <w:rPr>
          <w:rFonts w:ascii="Arial" w:hAnsi="Arial" w:cs="Helvetica"/>
          <w:sz w:val="22"/>
          <w:lang w:bidi="en-US"/>
        </w:rPr>
        <w:t xml:space="preserve"> 4) The SNPs identified in step 2 were annotated </w:t>
      </w:r>
      <w:r>
        <w:rPr>
          <w:rFonts w:ascii="ArialMT" w:hAnsi="ArialMT" w:cs="ArialMT"/>
          <w:kern w:val="0"/>
          <w:sz w:val="22"/>
          <w:szCs w:val="22"/>
        </w:rPr>
        <w:t>using predictive gene models from Ensembl version 65</w:t>
      </w:r>
      <w:r>
        <w:rPr>
          <w:rFonts w:ascii="Arial" w:hAnsi="Arial" w:cs="Helvetica"/>
          <w:sz w:val="22"/>
          <w:lang w:bidi="en-US"/>
        </w:rPr>
        <w:t>. The number of candidate genes identified by EMMA (defined as those genes that are within a 10KB neighborhood of a SNP identified in step 2) as well as candidate genes with codon-changing SNPs was identified using the annotation information.</w:t>
      </w:r>
    </w:p>
    <w:p w:rsidR="009415E9" w:rsidRDefault="009415E9" w:rsidP="009415E9">
      <w:pPr>
        <w:jc w:val="left"/>
        <w:rPr>
          <w:rFonts w:ascii="Arial" w:hAnsi="Arial" w:cs="Arial"/>
          <w:b/>
          <w:sz w:val="22"/>
          <w:szCs w:val="22"/>
        </w:rPr>
      </w:pPr>
    </w:p>
    <w:p w:rsidR="009415E9" w:rsidRPr="008A074B" w:rsidRDefault="009415E9" w:rsidP="009415E9">
      <w:pPr>
        <w:jc w:val="left"/>
        <w:rPr>
          <w:rFonts w:ascii="Arial" w:hAnsi="Arial" w:cs="Arial"/>
          <w:b/>
          <w:sz w:val="22"/>
          <w:szCs w:val="22"/>
        </w:rPr>
      </w:pPr>
      <w:r w:rsidRPr="008A074B">
        <w:rPr>
          <w:rFonts w:ascii="Arial" w:hAnsi="Arial" w:cs="Arial"/>
          <w:b/>
          <w:sz w:val="22"/>
          <w:szCs w:val="22"/>
        </w:rPr>
        <w:t>Supplemental References</w:t>
      </w:r>
    </w:p>
    <w:p w:rsidR="009415E9" w:rsidRPr="00E23081" w:rsidRDefault="009415E9" w:rsidP="009415E9">
      <w:pPr>
        <w:jc w:val="left"/>
        <w:rPr>
          <w:rFonts w:ascii="Arial" w:hAnsi="Arial" w:cs="Arial"/>
          <w:sz w:val="22"/>
          <w:szCs w:val="22"/>
        </w:rPr>
      </w:pPr>
    </w:p>
    <w:p w:rsidR="009415E9" w:rsidRPr="00E23081" w:rsidRDefault="009415E9" w:rsidP="009415E9">
      <w:pPr>
        <w:pStyle w:val="EndNoteBibliography"/>
        <w:ind w:left="720" w:hanging="720"/>
        <w:rPr>
          <w:rFonts w:ascii="Arial" w:hAnsi="Arial" w:cs="Arial"/>
          <w:noProof/>
          <w:sz w:val="22"/>
          <w:szCs w:val="22"/>
        </w:rPr>
      </w:pPr>
      <w:r w:rsidRPr="00E23081">
        <w:rPr>
          <w:rFonts w:ascii="Arial" w:hAnsi="Arial" w:cs="Arial"/>
          <w:sz w:val="22"/>
          <w:szCs w:val="22"/>
        </w:rPr>
        <w:fldChar w:fldCharType="begin"/>
      </w:r>
      <w:r w:rsidRPr="00E23081">
        <w:rPr>
          <w:rFonts w:ascii="Arial" w:hAnsi="Arial" w:cs="Arial"/>
          <w:sz w:val="22"/>
          <w:szCs w:val="22"/>
        </w:rPr>
        <w:instrText xml:space="preserve"> ADDIN EN.REFLIST </w:instrText>
      </w:r>
      <w:r w:rsidRPr="00E23081">
        <w:rPr>
          <w:rFonts w:ascii="Arial" w:hAnsi="Arial" w:cs="Arial"/>
          <w:sz w:val="22"/>
          <w:szCs w:val="22"/>
        </w:rPr>
        <w:fldChar w:fldCharType="separate"/>
      </w:r>
      <w:bookmarkStart w:id="1" w:name="_ENREF_1"/>
      <w:r w:rsidRPr="00E23081">
        <w:rPr>
          <w:rFonts w:ascii="Arial" w:hAnsi="Arial" w:cs="Arial"/>
          <w:noProof/>
          <w:sz w:val="22"/>
          <w:szCs w:val="22"/>
        </w:rPr>
        <w:t>1. Keane TM, Goodstadt L, Danecek P, White MA, Wong K, et al. (2011) Mouse genomic variation and its effect on phenotypes and gene regulation. Nature 477: 289-294.</w:t>
      </w:r>
      <w:bookmarkEnd w:id="1"/>
    </w:p>
    <w:p w:rsidR="009415E9" w:rsidRPr="00E23081" w:rsidRDefault="009415E9" w:rsidP="009415E9">
      <w:pPr>
        <w:pStyle w:val="EndNoteBibliography"/>
        <w:ind w:left="720" w:hanging="720"/>
        <w:rPr>
          <w:rFonts w:ascii="Arial" w:hAnsi="Arial" w:cs="Arial"/>
          <w:noProof/>
          <w:sz w:val="22"/>
          <w:szCs w:val="22"/>
        </w:rPr>
      </w:pPr>
      <w:bookmarkStart w:id="2" w:name="_ENREF_2"/>
      <w:r w:rsidRPr="00E23081">
        <w:rPr>
          <w:rFonts w:ascii="Arial" w:hAnsi="Arial" w:cs="Arial"/>
          <w:noProof/>
          <w:sz w:val="22"/>
          <w:szCs w:val="22"/>
        </w:rPr>
        <w:t>2. Wang J, Peltz G (2005) Haplotype-Based Computational Genetic Analysis in Mice. Computational Genetics and Genomics: New Tools for Understanding Disease. Totowa, New Jersey: Humana Press Inc. pp. 51-70.</w:t>
      </w:r>
      <w:bookmarkEnd w:id="2"/>
    </w:p>
    <w:p w:rsidR="009415E9" w:rsidRPr="00E23081" w:rsidRDefault="009415E9" w:rsidP="009415E9">
      <w:pPr>
        <w:pStyle w:val="EndNoteBibliography"/>
        <w:ind w:left="720" w:hanging="720"/>
        <w:rPr>
          <w:rFonts w:ascii="Arial" w:hAnsi="Arial" w:cs="Arial"/>
          <w:noProof/>
          <w:sz w:val="22"/>
          <w:szCs w:val="22"/>
        </w:rPr>
      </w:pPr>
      <w:bookmarkStart w:id="3" w:name="_ENREF_3"/>
      <w:r w:rsidRPr="00E23081">
        <w:rPr>
          <w:rFonts w:ascii="Arial" w:hAnsi="Arial" w:cs="Arial"/>
          <w:noProof/>
          <w:sz w:val="22"/>
          <w:szCs w:val="22"/>
        </w:rPr>
        <w:t>3. Wang J, Liao G, Usuka J, Peltz G (2005) Computational Genetics: From Mouse to Man? Trends in Genetics 21: 526-532.</w:t>
      </w:r>
      <w:bookmarkEnd w:id="3"/>
    </w:p>
    <w:p w:rsidR="009415E9" w:rsidRPr="00E23081" w:rsidRDefault="009415E9" w:rsidP="009415E9">
      <w:pPr>
        <w:pStyle w:val="EndNoteBibliography"/>
        <w:ind w:left="720" w:hanging="720"/>
        <w:rPr>
          <w:rFonts w:ascii="Arial" w:hAnsi="Arial" w:cs="Arial"/>
          <w:noProof/>
          <w:sz w:val="22"/>
          <w:szCs w:val="22"/>
        </w:rPr>
      </w:pPr>
      <w:bookmarkStart w:id="4" w:name="_ENREF_4"/>
      <w:r w:rsidRPr="00E23081">
        <w:rPr>
          <w:rFonts w:ascii="Arial" w:hAnsi="Arial" w:cs="Arial"/>
          <w:noProof/>
          <w:sz w:val="22"/>
          <w:szCs w:val="22"/>
        </w:rPr>
        <w:t>4. Zheng M, Dill D, Peltz G (2012) A better prognosis for genetic association studies in mice. Trends Genet 28: 62-69.</w:t>
      </w:r>
      <w:bookmarkEnd w:id="4"/>
    </w:p>
    <w:p w:rsidR="009415E9" w:rsidRPr="00E23081" w:rsidRDefault="009415E9" w:rsidP="009415E9">
      <w:pPr>
        <w:pStyle w:val="EndNoteBibliography"/>
        <w:ind w:left="720" w:hanging="720"/>
        <w:rPr>
          <w:rFonts w:ascii="Arial" w:hAnsi="Arial" w:cs="Arial"/>
          <w:noProof/>
          <w:sz w:val="22"/>
          <w:szCs w:val="22"/>
        </w:rPr>
      </w:pPr>
      <w:bookmarkStart w:id="5" w:name="_ENREF_5"/>
      <w:r w:rsidRPr="00E23081">
        <w:rPr>
          <w:rFonts w:ascii="Arial" w:hAnsi="Arial" w:cs="Arial"/>
          <w:noProof/>
          <w:sz w:val="22"/>
          <w:szCs w:val="22"/>
        </w:rPr>
        <w:t>5. Kang HM, Zaitlen NA, Wade CM, Kirby A, Heckerman D, et al. (2008) Efficient control of population structure in model organism association mapping. Genetics 178: 1709-1723.</w:t>
      </w:r>
      <w:bookmarkEnd w:id="5"/>
    </w:p>
    <w:p w:rsidR="009415E9" w:rsidRPr="00E23081" w:rsidRDefault="009415E9" w:rsidP="009415E9">
      <w:pPr>
        <w:pStyle w:val="EndNoteBibliography"/>
        <w:ind w:left="720" w:hanging="720"/>
        <w:rPr>
          <w:rFonts w:ascii="Arial" w:hAnsi="Arial" w:cs="Arial"/>
          <w:noProof/>
          <w:sz w:val="22"/>
          <w:szCs w:val="22"/>
        </w:rPr>
      </w:pPr>
      <w:bookmarkStart w:id="6" w:name="_ENREF_6"/>
      <w:r w:rsidRPr="00E23081">
        <w:rPr>
          <w:rFonts w:ascii="Arial" w:hAnsi="Arial" w:cs="Arial"/>
          <w:noProof/>
          <w:sz w:val="22"/>
          <w:szCs w:val="22"/>
        </w:rPr>
        <w:t>6. Zheng M, Shafer SS, Liao G, Liu H-H, Peltz G (2009) Computational Genetic Mapping in Mice: ‘The Ship has Sailed’. Science Translational Medicine 1: 3ps4.</w:t>
      </w:r>
      <w:bookmarkEnd w:id="6"/>
    </w:p>
    <w:p w:rsidR="009415E9" w:rsidRPr="00E23081" w:rsidRDefault="009415E9" w:rsidP="009415E9">
      <w:pPr>
        <w:pStyle w:val="EndNoteBibliography"/>
        <w:ind w:left="720" w:hanging="720"/>
        <w:rPr>
          <w:rFonts w:ascii="Arial" w:hAnsi="Arial" w:cs="Arial"/>
          <w:noProof/>
          <w:sz w:val="22"/>
          <w:szCs w:val="22"/>
        </w:rPr>
      </w:pPr>
      <w:bookmarkStart w:id="7" w:name="_ENREF_7"/>
      <w:r w:rsidRPr="00E23081">
        <w:rPr>
          <w:rFonts w:ascii="Arial" w:hAnsi="Arial" w:cs="Arial"/>
          <w:noProof/>
          <w:sz w:val="22"/>
          <w:szCs w:val="22"/>
        </w:rPr>
        <w:t>7. Benjamini Y, Hochberg Y (1995) Controlling the false discovery rate: a practical and powerful approach to multiple testing Journal of the Royal Statistical Society Series B 57: 289-300.</w:t>
      </w:r>
      <w:bookmarkEnd w:id="7"/>
    </w:p>
    <w:p w:rsidR="009415E9" w:rsidRPr="00E23081" w:rsidRDefault="009415E9" w:rsidP="009415E9">
      <w:pPr>
        <w:pStyle w:val="EndNoteBibliography"/>
        <w:ind w:left="720" w:hanging="720"/>
        <w:rPr>
          <w:rFonts w:ascii="Arial" w:hAnsi="Arial" w:cs="Arial"/>
          <w:noProof/>
          <w:sz w:val="22"/>
          <w:szCs w:val="22"/>
        </w:rPr>
      </w:pPr>
      <w:bookmarkStart w:id="8" w:name="_ENREF_8"/>
      <w:r w:rsidRPr="00E23081">
        <w:rPr>
          <w:rFonts w:ascii="Arial" w:hAnsi="Arial" w:cs="Arial"/>
          <w:noProof/>
          <w:sz w:val="22"/>
          <w:szCs w:val="22"/>
        </w:rPr>
        <w:t>8. Liao G, Wang J, Guo J, Allard J, Cheng J, et al. (2004) In Silico Genetics: Identification of a Functional Element Regulating H2-Ea Gene Expression. Science 306: 690-695.</w:t>
      </w:r>
      <w:bookmarkEnd w:id="8"/>
    </w:p>
    <w:p w:rsidR="009415E9" w:rsidRPr="00E23081" w:rsidRDefault="009415E9" w:rsidP="009415E9">
      <w:pPr>
        <w:pStyle w:val="EndNoteBibliography"/>
        <w:ind w:left="720" w:hanging="720"/>
        <w:rPr>
          <w:rFonts w:ascii="Arial" w:hAnsi="Arial" w:cs="Arial"/>
          <w:noProof/>
          <w:sz w:val="22"/>
          <w:szCs w:val="22"/>
        </w:rPr>
      </w:pPr>
      <w:bookmarkStart w:id="9" w:name="_ENREF_9"/>
      <w:r w:rsidRPr="00E23081">
        <w:rPr>
          <w:rFonts w:ascii="Arial" w:hAnsi="Arial" w:cs="Arial"/>
          <w:noProof/>
          <w:sz w:val="22"/>
          <w:szCs w:val="22"/>
        </w:rPr>
        <w:t>9. Boyden ED, Dietrich WF (2006) Nalp1b controls mouse macrophage susceptibility to anthrax lethal toxin. Nat Genet 38: 240-244.</w:t>
      </w:r>
      <w:bookmarkEnd w:id="9"/>
    </w:p>
    <w:p w:rsidR="009415E9" w:rsidRPr="00E23081" w:rsidRDefault="009415E9" w:rsidP="009415E9">
      <w:pPr>
        <w:pStyle w:val="EndNoteBibliography"/>
        <w:ind w:left="720" w:hanging="720"/>
        <w:rPr>
          <w:rFonts w:ascii="Arial" w:hAnsi="Arial" w:cs="Arial"/>
          <w:noProof/>
          <w:sz w:val="22"/>
          <w:szCs w:val="22"/>
        </w:rPr>
      </w:pPr>
      <w:bookmarkStart w:id="10" w:name="_ENREF_10"/>
      <w:r w:rsidRPr="00E23081">
        <w:rPr>
          <w:rFonts w:ascii="Arial" w:hAnsi="Arial" w:cs="Arial"/>
          <w:noProof/>
          <w:sz w:val="22"/>
          <w:szCs w:val="22"/>
        </w:rPr>
        <w:t>10. Yokoyama T, Silversides DW, Waymire KG, Kwon BS, Takeuchi T, et al. (1990) Conserved cysteine to serine mutation in tyrosinase is responsible for the classical albino mutation in laboratory mice. Nucleic Acids Res 18: 7293-7298.</w:t>
      </w:r>
      <w:bookmarkEnd w:id="10"/>
    </w:p>
    <w:p w:rsidR="009415E9" w:rsidRPr="00E23081" w:rsidRDefault="009415E9" w:rsidP="009415E9">
      <w:pPr>
        <w:pStyle w:val="EndNoteBibliography"/>
        <w:ind w:left="720" w:hanging="720"/>
        <w:rPr>
          <w:rFonts w:ascii="Arial" w:hAnsi="Arial" w:cs="Arial"/>
          <w:noProof/>
          <w:sz w:val="22"/>
          <w:szCs w:val="22"/>
        </w:rPr>
      </w:pPr>
      <w:bookmarkStart w:id="11" w:name="_ENREF_11"/>
      <w:r w:rsidRPr="00E23081">
        <w:rPr>
          <w:rFonts w:ascii="Arial" w:hAnsi="Arial" w:cs="Arial"/>
          <w:noProof/>
          <w:sz w:val="22"/>
          <w:szCs w:val="22"/>
        </w:rPr>
        <w:t>11. Peltz G, Zaas AK, Zheng M, Solis NV, Zhang MX, et al. (2011) Next-Generation Computational Genetic Analysis: Multiple Complement Alleles Control Survival After Candida Albicans Infection Infection and Immunity 79: 4472-4479.</w:t>
      </w:r>
      <w:bookmarkEnd w:id="11"/>
    </w:p>
    <w:p w:rsidR="009415E9" w:rsidRPr="00E23081" w:rsidRDefault="009415E9" w:rsidP="009415E9">
      <w:pPr>
        <w:pStyle w:val="EndNoteBibliography"/>
        <w:ind w:left="720" w:hanging="720"/>
        <w:rPr>
          <w:rFonts w:ascii="Arial" w:hAnsi="Arial" w:cs="Arial"/>
          <w:noProof/>
          <w:sz w:val="22"/>
          <w:szCs w:val="22"/>
        </w:rPr>
      </w:pPr>
      <w:bookmarkStart w:id="12" w:name="_ENREF_12"/>
      <w:r w:rsidRPr="00E23081">
        <w:rPr>
          <w:rFonts w:ascii="Arial" w:hAnsi="Arial" w:cs="Arial"/>
          <w:noProof/>
          <w:sz w:val="22"/>
          <w:szCs w:val="22"/>
        </w:rPr>
        <w:t>12. Tewhey R, Bansal V, Torkamani A, Topol EJ, Schork NJ (2011) The importance of phase information for human genomics. Nat Rev Genet 12: 215-223.</w:t>
      </w:r>
      <w:bookmarkEnd w:id="12"/>
    </w:p>
    <w:p w:rsidR="009415E9" w:rsidRPr="00E23081" w:rsidRDefault="009415E9" w:rsidP="009415E9">
      <w:pPr>
        <w:pStyle w:val="EndNoteBibliography"/>
        <w:ind w:left="720" w:hanging="720"/>
        <w:rPr>
          <w:rFonts w:ascii="Arial" w:hAnsi="Arial" w:cs="Arial"/>
          <w:noProof/>
          <w:sz w:val="22"/>
          <w:szCs w:val="22"/>
        </w:rPr>
      </w:pPr>
      <w:bookmarkStart w:id="13" w:name="_ENREF_13"/>
      <w:r w:rsidRPr="00E23081">
        <w:rPr>
          <w:rFonts w:ascii="Arial" w:hAnsi="Arial" w:cs="Arial"/>
          <w:noProof/>
          <w:sz w:val="22"/>
          <w:szCs w:val="22"/>
        </w:rPr>
        <w:t>13. Yang H, Wang JR, Didion JP, Buus RJ, Bell TA, et al. (2011) Subspecific origin and haplotype diversity in the laboratory mouse. Nat Genet 43: 648-655.</w:t>
      </w:r>
      <w:bookmarkEnd w:id="13"/>
    </w:p>
    <w:p w:rsidR="009415E9" w:rsidRDefault="009415E9" w:rsidP="009415E9">
      <w:pPr>
        <w:jc w:val="left"/>
        <w:rPr>
          <w:rFonts w:ascii="Arial" w:hAnsi="Arial" w:cs="Arial"/>
          <w:sz w:val="22"/>
          <w:szCs w:val="22"/>
        </w:rPr>
      </w:pPr>
      <w:r w:rsidRPr="00E23081">
        <w:rPr>
          <w:rFonts w:ascii="Arial" w:hAnsi="Arial" w:cs="Arial"/>
          <w:sz w:val="22"/>
          <w:szCs w:val="22"/>
        </w:rPr>
        <w:fldChar w:fldCharType="end"/>
      </w:r>
    </w:p>
    <w:p w:rsidR="00C0699B" w:rsidRDefault="00C93A9E"/>
    <w:sectPr w:rsidR="00C0699B" w:rsidSect="009415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Garamond-Regular">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E9"/>
    <w:rsid w:val="00030412"/>
    <w:rsid w:val="009415E9"/>
    <w:rsid w:val="00984BB6"/>
    <w:rsid w:val="00C93A9E"/>
    <w:rsid w:val="00D61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E9"/>
    <w:pPr>
      <w:widowControl w:val="0"/>
      <w:jc w:val="both"/>
    </w:pPr>
    <w:rPr>
      <w:rFonts w:eastAsia="SimSu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415E9"/>
    <w:pPr>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E9"/>
    <w:pPr>
      <w:widowControl w:val="0"/>
      <w:jc w:val="both"/>
    </w:pPr>
    <w:rPr>
      <w:rFonts w:eastAsia="SimSu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9415E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use.cs.ucla.edu/emmaser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6536</Words>
  <Characters>37259</Characters>
  <Application>Microsoft Office Word</Application>
  <DocSecurity>0</DocSecurity>
  <Lines>310</Lines>
  <Paragraphs>87</Paragraphs>
  <ScaleCrop>false</ScaleCrop>
  <Company>Microsoft</Company>
  <LinksUpToDate>false</LinksUpToDate>
  <CharactersWithSpaces>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Peltz</dc:creator>
  <cp:lastModifiedBy>Jennifer</cp:lastModifiedBy>
  <cp:revision>2</cp:revision>
  <dcterms:created xsi:type="dcterms:W3CDTF">2015-01-19T14:55:00Z</dcterms:created>
  <dcterms:modified xsi:type="dcterms:W3CDTF">2015-01-19T14:55:00Z</dcterms:modified>
</cp:coreProperties>
</file>